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distribute"/>
        <w:rPr>
          <w:rFonts w:ascii="仿宋GB-2312" w:hAnsi="仿宋GB-2312" w:eastAsia="仿宋GB-2312" w:cs="仿宋GB-2312"/>
          <w:b/>
          <w:bCs/>
          <w:color w:val="000000"/>
          <w:sz w:val="48"/>
          <w:szCs w:val="48"/>
        </w:rPr>
      </w:pPr>
      <w:r>
        <w:rPr>
          <w:rFonts w:ascii="黑体" w:hAnsi="黑体" w:eastAsia="黑体" w:cs="黑体"/>
          <w:color w:val="000000"/>
          <w:sz w:val="48"/>
          <w:szCs w:val="48"/>
        </w:rPr>
        <w:drawing>
          <wp:anchor distT="0" distB="0" distL="114300" distR="114300" simplePos="0" relativeHeight="251659264" behindDoc="0" locked="0" layoutInCell="1" allowOverlap="1">
            <wp:simplePos x="0" y="0"/>
            <wp:positionH relativeFrom="column">
              <wp:posOffset>8255</wp:posOffset>
            </wp:positionH>
            <wp:positionV relativeFrom="paragraph">
              <wp:posOffset>-212725</wp:posOffset>
            </wp:positionV>
            <wp:extent cx="949960" cy="846455"/>
            <wp:effectExtent l="0" t="0" r="2540" b="10795"/>
            <wp:wrapSquare wrapText="bothSides"/>
            <wp:docPr id="1026" name="图片 8"/>
            <wp:cNvGraphicFramePr/>
            <a:graphic xmlns:a="http://schemas.openxmlformats.org/drawingml/2006/main">
              <a:graphicData uri="http://schemas.openxmlformats.org/drawingml/2006/picture">
                <pic:pic xmlns:pic="http://schemas.openxmlformats.org/drawingml/2006/picture">
                  <pic:nvPicPr>
                    <pic:cNvPr id="1026" name="图片 8"/>
                    <pic:cNvPicPr/>
                  </pic:nvPicPr>
                  <pic:blipFill>
                    <a:blip r:embed="rId12" cstate="print"/>
                    <a:srcRect/>
                    <a:stretch>
                      <a:fillRect/>
                    </a:stretch>
                  </pic:blipFill>
                  <pic:spPr>
                    <a:xfrm>
                      <a:off x="0" y="0"/>
                      <a:ext cx="949960" cy="846455"/>
                    </a:xfrm>
                    <a:prstGeom prst="rect">
                      <a:avLst/>
                    </a:prstGeom>
                    <a:ln>
                      <a:noFill/>
                    </a:ln>
                  </pic:spPr>
                </pic:pic>
              </a:graphicData>
            </a:graphic>
          </wp:anchor>
        </w:drawing>
      </w:r>
      <w:r>
        <w:rPr>
          <w:rFonts w:hint="eastAsia" w:ascii="黑体" w:hAnsi="黑体" w:eastAsia="黑体" w:cs="黑体"/>
          <w:b/>
          <w:bCs/>
          <w:color w:val="000000"/>
          <w:sz w:val="48"/>
          <w:szCs w:val="48"/>
        </w:rPr>
        <w:t>松桃苗族自治县中等职业学校</w:t>
      </w:r>
    </w:p>
    <w:p>
      <w:pPr>
        <w:spacing w:line="800" w:lineRule="exact"/>
        <w:rPr>
          <w:rFonts w:ascii="仿宋" w:hAnsi="仿宋" w:eastAsia="仿宋"/>
          <w:color w:val="000000"/>
          <w:sz w:val="36"/>
          <w:szCs w:val="36"/>
        </w:rPr>
      </w:pPr>
      <w:r>
        <w:rPr>
          <w:rFonts w:hint="eastAsia" w:ascii="仿宋" w:hAnsi="仿宋" w:eastAsia="仿宋"/>
          <w:color w:val="000000"/>
          <w:sz w:val="36"/>
          <w:szCs w:val="36"/>
        </w:rPr>
        <w:t>高星级饭店运营与管理专业人才培养方案</w:t>
      </w:r>
    </w:p>
    <w:p>
      <w:pPr>
        <w:spacing w:line="800" w:lineRule="exact"/>
        <w:ind w:firstLine="3960" w:firstLineChars="900"/>
        <w:rPr>
          <w:rFonts w:ascii="仿宋" w:hAnsi="仿宋" w:eastAsia="仿宋"/>
          <w:color w:val="000000"/>
          <w:sz w:val="44"/>
          <w:szCs w:val="44"/>
        </w:rPr>
      </w:pPr>
      <w:r>
        <w:rPr>
          <w:rFonts w:hint="eastAsia" w:ascii="仿宋" w:hAnsi="仿宋" w:eastAsia="仿宋"/>
          <w:color w:val="000000"/>
          <w:sz w:val="44"/>
          <w:szCs w:val="44"/>
        </w:rPr>
        <w:t>（</w:t>
      </w:r>
      <w:r>
        <w:rPr>
          <w:rFonts w:hint="eastAsia" w:ascii="仿宋" w:hAnsi="仿宋" w:eastAsia="仿宋"/>
          <w:color w:val="000000"/>
          <w:sz w:val="44"/>
          <w:szCs w:val="44"/>
          <w:lang w:eastAsia="zh-CN"/>
        </w:rPr>
        <w:t>试行</w:t>
      </w:r>
      <w:r>
        <w:rPr>
          <w:rFonts w:hint="eastAsia" w:ascii="仿宋" w:hAnsi="仿宋" w:eastAsia="仿宋"/>
          <w:color w:val="000000"/>
          <w:sz w:val="44"/>
          <w:szCs w:val="44"/>
        </w:rPr>
        <w:t>）</w:t>
      </w:r>
    </w:p>
    <w:p>
      <w:pPr>
        <w:tabs>
          <w:tab w:val="left" w:pos="4666"/>
        </w:tabs>
        <w:spacing w:line="800" w:lineRule="exact"/>
        <w:ind w:firstLine="880"/>
        <w:rPr>
          <w:rFonts w:ascii="仿宋GB-2312" w:hAnsi="仿宋GB-2312" w:eastAsia="仿宋GB-2312" w:cs="仿宋GB-2312"/>
          <w:color w:val="000000"/>
          <w:sz w:val="44"/>
          <w:szCs w:val="44"/>
        </w:rPr>
      </w:pPr>
      <w:r>
        <w:rPr>
          <w:rFonts w:hint="eastAsia" w:ascii="仿宋GB-2312" w:hAnsi="仿宋GB-2312" w:eastAsia="仿宋GB-2312" w:cs="仿宋GB-2312"/>
          <w:color w:val="000000"/>
          <w:sz w:val="44"/>
          <w:szCs w:val="44"/>
        </w:rPr>
        <w:tab/>
      </w:r>
    </w:p>
    <w:p>
      <w:pPr>
        <w:tabs>
          <w:tab w:val="left" w:pos="4666"/>
        </w:tabs>
        <w:spacing w:line="800" w:lineRule="exact"/>
        <w:rPr>
          <w:rFonts w:ascii="仿宋" w:hAnsi="仿宋" w:cs="仿宋"/>
          <w:b/>
          <w:bCs/>
          <w:color w:val="000000"/>
          <w:sz w:val="36"/>
          <w:szCs w:val="36"/>
        </w:rPr>
      </w:pPr>
    </w:p>
    <w:p>
      <w:pPr>
        <w:tabs>
          <w:tab w:val="left" w:pos="4666"/>
        </w:tabs>
        <w:spacing w:line="800" w:lineRule="exact"/>
        <w:ind w:firstLine="1446" w:firstLineChars="400"/>
        <w:rPr>
          <w:rFonts w:ascii="仿宋" w:hAnsi="仿宋" w:cs="仿宋"/>
          <w:b/>
          <w:bCs/>
          <w:color w:val="000000"/>
          <w:sz w:val="36"/>
          <w:szCs w:val="36"/>
        </w:rPr>
      </w:pPr>
    </w:p>
    <w:p>
      <w:pPr>
        <w:tabs>
          <w:tab w:val="left" w:pos="4666"/>
        </w:tabs>
        <w:spacing w:line="800" w:lineRule="exact"/>
        <w:ind w:firstLine="1446" w:firstLineChars="400"/>
        <w:rPr>
          <w:rFonts w:ascii="仿宋" w:hAnsi="仿宋" w:eastAsia="仿宋" w:cs="仿宋"/>
          <w:b/>
          <w:bCs/>
          <w:color w:val="000000"/>
          <w:sz w:val="36"/>
          <w:szCs w:val="36"/>
        </w:rPr>
      </w:pPr>
      <w:r>
        <w:rPr>
          <w:rFonts w:hint="eastAsia" w:ascii="仿宋" w:hAnsi="仿宋" w:eastAsia="仿宋" w:cs="仿宋"/>
          <w:b/>
          <w:bCs/>
          <w:color w:val="000000"/>
          <w:sz w:val="36"/>
          <w:szCs w:val="36"/>
        </w:rPr>
        <w:t>专业名称：</w:t>
      </w:r>
      <w:r>
        <w:rPr>
          <w:rFonts w:hint="eastAsia" w:ascii="仿宋" w:hAnsi="仿宋" w:eastAsia="仿宋" w:cs="仿宋"/>
          <w:b/>
          <w:bCs/>
          <w:color w:val="000000"/>
          <w:sz w:val="36"/>
          <w:szCs w:val="36"/>
          <w:u w:val="single"/>
        </w:rPr>
        <w:t xml:space="preserve"> 高星级饭店运营与管理专业    </w:t>
      </w:r>
    </w:p>
    <w:p>
      <w:pPr>
        <w:tabs>
          <w:tab w:val="left" w:pos="4666"/>
        </w:tabs>
        <w:spacing w:line="800" w:lineRule="exact"/>
        <w:ind w:firstLine="1446" w:firstLineChars="400"/>
        <w:rPr>
          <w:rFonts w:ascii="仿宋" w:hAnsi="仿宋" w:eastAsia="仿宋" w:cs="仿宋"/>
          <w:b/>
          <w:bCs/>
          <w:color w:val="000000"/>
          <w:sz w:val="36"/>
          <w:szCs w:val="36"/>
        </w:rPr>
      </w:pPr>
      <w:r>
        <w:rPr>
          <w:rFonts w:hint="eastAsia" w:ascii="仿宋" w:hAnsi="仿宋" w:eastAsia="仿宋" w:cs="仿宋"/>
          <w:b/>
          <w:bCs/>
          <w:color w:val="000000"/>
          <w:sz w:val="36"/>
          <w:szCs w:val="36"/>
        </w:rPr>
        <w:t>专业代码：</w:t>
      </w:r>
      <w:r>
        <w:rPr>
          <w:rFonts w:hint="eastAsia" w:ascii="仿宋" w:hAnsi="仿宋" w:eastAsia="仿宋" w:cs="仿宋"/>
          <w:b/>
          <w:bCs/>
          <w:color w:val="000000"/>
          <w:sz w:val="36"/>
          <w:szCs w:val="36"/>
          <w:u w:val="single"/>
        </w:rPr>
        <w:t xml:space="preserve">           </w:t>
      </w:r>
      <w:r>
        <w:rPr>
          <w:rFonts w:hint="eastAsia" w:ascii="仿宋" w:hAnsi="仿宋" w:eastAsia="仿宋" w:cs="仿宋"/>
          <w:b/>
          <w:bCs/>
          <w:color w:val="000000"/>
          <w:sz w:val="36"/>
          <w:szCs w:val="36"/>
          <w:u w:val="single"/>
          <w:lang w:val="en-US" w:eastAsia="zh-CN"/>
        </w:rPr>
        <w:t>740104</w:t>
      </w:r>
      <w:r>
        <w:rPr>
          <w:rFonts w:hint="eastAsia" w:ascii="仿宋" w:hAnsi="仿宋" w:eastAsia="仿宋" w:cs="仿宋"/>
          <w:b/>
          <w:bCs/>
          <w:color w:val="000000"/>
          <w:sz w:val="36"/>
          <w:szCs w:val="36"/>
          <w:u w:val="single"/>
        </w:rPr>
        <w:t xml:space="preserve">      </w:t>
      </w:r>
      <w:r>
        <w:rPr>
          <w:rFonts w:hint="eastAsia" w:ascii="仿宋" w:hAnsi="仿宋" w:eastAsia="仿宋" w:cs="仿宋"/>
          <w:b/>
          <w:bCs/>
          <w:color w:val="000000"/>
          <w:sz w:val="36"/>
          <w:szCs w:val="36"/>
          <w:u w:val="single"/>
          <w:lang w:val="en-US" w:eastAsia="zh-CN"/>
        </w:rPr>
        <w:t xml:space="preserve"> </w:t>
      </w:r>
      <w:r>
        <w:rPr>
          <w:rFonts w:hint="eastAsia" w:ascii="仿宋" w:hAnsi="仿宋" w:eastAsia="仿宋" w:cs="仿宋"/>
          <w:b/>
          <w:bCs/>
          <w:color w:val="000000"/>
          <w:sz w:val="36"/>
          <w:szCs w:val="36"/>
          <w:u w:val="single"/>
        </w:rPr>
        <w:t xml:space="preserve">    </w:t>
      </w:r>
    </w:p>
    <w:p>
      <w:pPr>
        <w:tabs>
          <w:tab w:val="left" w:pos="4666"/>
        </w:tabs>
        <w:spacing w:line="800" w:lineRule="exact"/>
        <w:ind w:firstLine="1446" w:firstLineChars="400"/>
        <w:rPr>
          <w:rFonts w:ascii="仿宋" w:hAnsi="仿宋" w:eastAsia="仿宋" w:cs="仿宋"/>
          <w:b/>
          <w:bCs/>
          <w:color w:val="000000"/>
          <w:sz w:val="36"/>
          <w:szCs w:val="36"/>
          <w:u w:val="single"/>
        </w:rPr>
      </w:pPr>
      <w:r>
        <w:rPr>
          <w:rFonts w:hint="eastAsia" w:ascii="仿宋" w:hAnsi="仿宋" w:eastAsia="仿宋" w:cs="仿宋"/>
          <w:b/>
          <w:bCs/>
          <w:color w:val="000000"/>
          <w:sz w:val="36"/>
          <w:szCs w:val="36"/>
        </w:rPr>
        <w:t>专业负责人：</w:t>
      </w:r>
      <w:r>
        <w:rPr>
          <w:rFonts w:hint="eastAsia" w:ascii="仿宋" w:hAnsi="仿宋" w:eastAsia="仿宋" w:cs="仿宋"/>
          <w:b/>
          <w:bCs/>
          <w:color w:val="000000"/>
          <w:sz w:val="36"/>
          <w:szCs w:val="36"/>
          <w:u w:val="single"/>
        </w:rPr>
        <w:t xml:space="preserve">          </w:t>
      </w:r>
      <w:r>
        <w:rPr>
          <w:rFonts w:hint="eastAsia" w:ascii="仿宋" w:hAnsi="仿宋" w:eastAsia="仿宋" w:cs="仿宋"/>
          <w:b/>
          <w:bCs/>
          <w:color w:val="000000"/>
          <w:sz w:val="36"/>
          <w:szCs w:val="36"/>
          <w:u w:val="single"/>
          <w:lang w:eastAsia="zh-CN"/>
        </w:rPr>
        <w:t>谭勇</w:t>
      </w:r>
      <w:r>
        <w:rPr>
          <w:rFonts w:hint="eastAsia" w:ascii="仿宋" w:hAnsi="仿宋" w:eastAsia="仿宋" w:cs="仿宋"/>
          <w:b/>
          <w:bCs/>
          <w:color w:val="000000"/>
          <w:sz w:val="36"/>
          <w:szCs w:val="36"/>
          <w:u w:val="single"/>
        </w:rPr>
        <w:t xml:space="preserve">             </w:t>
      </w:r>
    </w:p>
    <w:p>
      <w:pPr>
        <w:tabs>
          <w:tab w:val="left" w:pos="4666"/>
        </w:tabs>
        <w:spacing w:line="800" w:lineRule="exact"/>
        <w:ind w:firstLine="1446" w:firstLineChars="400"/>
        <w:rPr>
          <w:rFonts w:ascii="仿宋" w:hAnsi="仿宋" w:eastAsia="仿宋" w:cs="仿宋"/>
          <w:b/>
          <w:bCs/>
          <w:color w:val="000000"/>
          <w:sz w:val="36"/>
          <w:szCs w:val="36"/>
        </w:rPr>
      </w:pPr>
      <w:r>
        <w:rPr>
          <w:rFonts w:hint="eastAsia" w:ascii="仿宋" w:hAnsi="仿宋" w:eastAsia="仿宋" w:cs="仿宋"/>
          <w:b/>
          <w:bCs/>
          <w:color w:val="000000"/>
          <w:sz w:val="36"/>
          <w:szCs w:val="36"/>
        </w:rPr>
        <w:t>编 制 人：</w:t>
      </w:r>
      <w:r>
        <w:rPr>
          <w:rFonts w:hint="eastAsia" w:ascii="仿宋" w:hAnsi="仿宋" w:eastAsia="仿宋" w:cs="仿宋"/>
          <w:b/>
          <w:bCs/>
          <w:sz w:val="36"/>
          <w:szCs w:val="36"/>
          <w:u w:val="single"/>
        </w:rPr>
        <w:t xml:space="preserve">  杨萍 </w:t>
      </w:r>
      <w:r>
        <w:rPr>
          <w:rFonts w:hint="eastAsia" w:ascii="仿宋" w:hAnsi="仿宋" w:eastAsia="仿宋" w:cs="仿宋"/>
          <w:b/>
          <w:bCs/>
          <w:sz w:val="36"/>
          <w:szCs w:val="36"/>
          <w:u w:val="single"/>
          <w:lang w:val="en-US" w:eastAsia="zh-CN"/>
        </w:rPr>
        <w:t xml:space="preserve"> </w:t>
      </w:r>
      <w:r>
        <w:rPr>
          <w:rFonts w:hint="eastAsia" w:ascii="仿宋" w:hAnsi="仿宋" w:eastAsia="仿宋" w:cs="仿宋"/>
          <w:b/>
          <w:bCs/>
          <w:sz w:val="36"/>
          <w:szCs w:val="36"/>
          <w:u w:val="single"/>
        </w:rPr>
        <w:t xml:space="preserve">麻旖旎  刘梦雪 孔雅文 </w:t>
      </w:r>
      <w:r>
        <w:rPr>
          <w:rFonts w:hint="eastAsia" w:ascii="仿宋GB-2312" w:hAnsi="仿宋GB-2312" w:eastAsia="仿宋GB-2312" w:cs="仿宋GB-2312"/>
          <w:b/>
          <w:bCs/>
          <w:sz w:val="36"/>
          <w:szCs w:val="36"/>
        </w:rPr>
        <w:t xml:space="preserve"> </w:t>
      </w:r>
    </w:p>
    <w:p>
      <w:pPr>
        <w:tabs>
          <w:tab w:val="left" w:pos="4666"/>
        </w:tabs>
        <w:spacing w:line="800" w:lineRule="exact"/>
        <w:ind w:firstLine="1446" w:firstLineChars="400"/>
        <w:rPr>
          <w:rFonts w:ascii="仿宋" w:hAnsi="仿宋" w:eastAsia="仿宋" w:cs="仿宋"/>
          <w:b/>
          <w:bCs/>
          <w:color w:val="000000"/>
          <w:sz w:val="36"/>
          <w:szCs w:val="36"/>
          <w:u w:val="single"/>
        </w:rPr>
      </w:pPr>
      <w:r>
        <w:rPr>
          <w:rFonts w:hint="eastAsia" w:ascii="仿宋" w:hAnsi="仿宋" w:eastAsia="仿宋" w:cs="仿宋"/>
          <w:b/>
          <w:bCs/>
          <w:color w:val="000000"/>
          <w:sz w:val="36"/>
          <w:szCs w:val="36"/>
        </w:rPr>
        <w:t>审 核 人：</w:t>
      </w:r>
      <w:r>
        <w:rPr>
          <w:rFonts w:hint="eastAsia" w:ascii="仿宋" w:hAnsi="仿宋" w:eastAsia="仿宋" w:cs="仿宋"/>
          <w:b/>
          <w:bCs/>
          <w:color w:val="000000"/>
          <w:sz w:val="36"/>
          <w:szCs w:val="36"/>
          <w:u w:val="single"/>
        </w:rPr>
        <w:t xml:space="preserve">            </w:t>
      </w:r>
      <w:r>
        <w:rPr>
          <w:rFonts w:hint="eastAsia" w:ascii="仿宋" w:hAnsi="仿宋" w:eastAsia="仿宋" w:cs="仿宋"/>
          <w:b/>
          <w:bCs/>
          <w:color w:val="000000"/>
          <w:sz w:val="36"/>
          <w:szCs w:val="36"/>
          <w:u w:val="single"/>
          <w:lang w:eastAsia="zh-CN"/>
        </w:rPr>
        <w:t>谭勇</w:t>
      </w:r>
      <w:r>
        <w:rPr>
          <w:rFonts w:hint="eastAsia" w:ascii="仿宋" w:hAnsi="仿宋" w:eastAsia="仿宋" w:cs="仿宋"/>
          <w:b/>
          <w:bCs/>
          <w:color w:val="000000"/>
          <w:sz w:val="36"/>
          <w:szCs w:val="36"/>
          <w:u w:val="single"/>
        </w:rPr>
        <w:t xml:space="preserve">             </w:t>
      </w:r>
    </w:p>
    <w:p>
      <w:pPr>
        <w:tabs>
          <w:tab w:val="left" w:pos="4666"/>
        </w:tabs>
        <w:spacing w:line="800" w:lineRule="exact"/>
        <w:ind w:firstLine="1446" w:firstLineChars="400"/>
        <w:rPr>
          <w:rFonts w:ascii="仿宋" w:hAnsi="仿宋" w:eastAsia="仿宋" w:cs="仿宋GB-2312"/>
          <w:b/>
          <w:bCs/>
          <w:color w:val="000000"/>
          <w:sz w:val="36"/>
          <w:szCs w:val="36"/>
        </w:rPr>
      </w:pPr>
      <w:r>
        <w:rPr>
          <w:rFonts w:hint="eastAsia" w:ascii="仿宋" w:hAnsi="仿宋" w:eastAsia="仿宋" w:cs="仿宋"/>
          <w:b/>
          <w:bCs/>
          <w:color w:val="000000"/>
          <w:sz w:val="36"/>
          <w:szCs w:val="36"/>
        </w:rPr>
        <w:t>编制时间：</w:t>
      </w:r>
      <w:r>
        <w:rPr>
          <w:rFonts w:hint="eastAsia" w:ascii="仿宋" w:hAnsi="仿宋" w:eastAsia="仿宋" w:cs="仿宋"/>
          <w:b/>
          <w:bCs/>
          <w:color w:val="000000"/>
          <w:sz w:val="36"/>
          <w:szCs w:val="36"/>
          <w:u w:val="single"/>
        </w:rPr>
        <w:t xml:space="preserve">        202</w:t>
      </w:r>
      <w:r>
        <w:rPr>
          <w:rFonts w:hint="eastAsia" w:ascii="仿宋" w:hAnsi="仿宋" w:eastAsia="仿宋" w:cs="仿宋"/>
          <w:b/>
          <w:bCs/>
          <w:color w:val="000000"/>
          <w:sz w:val="36"/>
          <w:szCs w:val="36"/>
          <w:u w:val="single"/>
          <w:lang w:val="en-US" w:eastAsia="zh-CN"/>
        </w:rPr>
        <w:t>1</w:t>
      </w:r>
      <w:r>
        <w:rPr>
          <w:rFonts w:hint="eastAsia" w:ascii="仿宋" w:hAnsi="仿宋" w:eastAsia="仿宋" w:cs="仿宋"/>
          <w:b/>
          <w:bCs/>
          <w:color w:val="000000"/>
          <w:sz w:val="36"/>
          <w:szCs w:val="36"/>
          <w:u w:val="single"/>
        </w:rPr>
        <w:t>年</w:t>
      </w:r>
      <w:r>
        <w:rPr>
          <w:rFonts w:hint="eastAsia" w:ascii="仿宋" w:hAnsi="仿宋" w:eastAsia="仿宋" w:cs="仿宋"/>
          <w:b/>
          <w:bCs/>
          <w:color w:val="000000"/>
          <w:sz w:val="36"/>
          <w:szCs w:val="36"/>
          <w:u w:val="single"/>
          <w:lang w:val="en-US" w:eastAsia="zh-CN"/>
        </w:rPr>
        <w:t>12</w:t>
      </w:r>
      <w:r>
        <w:rPr>
          <w:rFonts w:hint="eastAsia" w:ascii="仿宋" w:hAnsi="仿宋" w:eastAsia="仿宋" w:cs="仿宋"/>
          <w:b/>
          <w:bCs/>
          <w:color w:val="000000"/>
          <w:sz w:val="36"/>
          <w:szCs w:val="36"/>
          <w:u w:val="single"/>
        </w:rPr>
        <w:t xml:space="preserve">月            </w:t>
      </w:r>
    </w:p>
    <w:p>
      <w:pPr>
        <w:tabs>
          <w:tab w:val="left" w:pos="4666"/>
        </w:tabs>
        <w:spacing w:line="800" w:lineRule="exact"/>
        <w:ind w:firstLine="720"/>
        <w:rPr>
          <w:rFonts w:ascii="仿宋GB-2312" w:hAnsi="仿宋GB-2312" w:eastAsia="仿宋GB-2312" w:cs="仿宋GB-2312"/>
          <w:color w:val="000000"/>
          <w:sz w:val="36"/>
          <w:szCs w:val="36"/>
        </w:rPr>
      </w:pPr>
      <w:r>
        <w:rPr>
          <w:rFonts w:hint="eastAsia" w:ascii="仿宋GB-2312" w:hAnsi="仿宋GB-2312" w:eastAsia="仿宋GB-2312" w:cs="仿宋GB-2312"/>
          <w:color w:val="000000"/>
          <w:sz w:val="36"/>
          <w:szCs w:val="36"/>
        </w:rPr>
        <w:t xml:space="preserve"> </w:t>
      </w:r>
    </w:p>
    <w:p>
      <w:pPr>
        <w:tabs>
          <w:tab w:val="left" w:pos="4666"/>
        </w:tabs>
        <w:spacing w:line="800" w:lineRule="exact"/>
        <w:ind w:firstLine="720"/>
        <w:rPr>
          <w:rFonts w:ascii="仿宋GB-2312" w:hAnsi="仿宋GB-2312" w:eastAsia="仿宋GB-2312" w:cs="仿宋GB-2312"/>
          <w:color w:val="000000"/>
          <w:sz w:val="36"/>
          <w:szCs w:val="36"/>
        </w:rPr>
      </w:pPr>
    </w:p>
    <w:p>
      <w:pPr>
        <w:spacing w:line="480" w:lineRule="exact"/>
        <w:jc w:val="both"/>
        <w:rPr>
          <w:rFonts w:ascii="仿宋" w:hAnsi="仿宋" w:eastAsia="仿宋" w:cs="仿宋"/>
          <w:color w:val="000000"/>
          <w:sz w:val="36"/>
          <w:szCs w:val="36"/>
        </w:rPr>
      </w:pPr>
    </w:p>
    <w:p>
      <w:pPr>
        <w:spacing w:line="480" w:lineRule="exact"/>
        <w:jc w:val="center"/>
        <w:rPr>
          <w:rFonts w:ascii="仿宋" w:hAnsi="仿宋" w:eastAsia="仿宋" w:cs="仿宋"/>
          <w:color w:val="000000"/>
          <w:sz w:val="36"/>
          <w:szCs w:val="36"/>
        </w:rPr>
      </w:pPr>
    </w:p>
    <w:p>
      <w:pPr>
        <w:spacing w:line="480" w:lineRule="exact"/>
        <w:jc w:val="center"/>
        <w:rPr>
          <w:rFonts w:ascii="仿宋" w:hAnsi="仿宋" w:eastAsia="仿宋"/>
          <w:b/>
          <w:bCs/>
          <w:sz w:val="44"/>
          <w:szCs w:val="44"/>
        </w:rPr>
        <w:sectPr>
          <w:headerReference r:id="rId3" w:type="default"/>
          <w:pgSz w:w="11906" w:h="16838"/>
          <w:pgMar w:top="2098" w:right="1474" w:bottom="1984" w:left="1587" w:header="851" w:footer="992" w:gutter="0"/>
          <w:pgNumType w:start="1"/>
          <w:cols w:space="425" w:num="1"/>
          <w:docGrid w:type="lines" w:linePitch="312" w:charSpace="0"/>
        </w:sectPr>
      </w:pPr>
      <w:r>
        <w:rPr>
          <w:rFonts w:hint="eastAsia" w:ascii="仿宋" w:hAnsi="仿宋" w:eastAsia="仿宋" w:cs="仿宋"/>
          <w:color w:val="000000"/>
          <w:sz w:val="36"/>
          <w:szCs w:val="36"/>
        </w:rPr>
        <w:t>松桃苗族自治县中等职业学校</w:t>
      </w:r>
    </w:p>
    <w:p>
      <w:pPr>
        <w:jc w:val="center"/>
        <w:rPr>
          <w:rFonts w:hint="eastAsia" w:ascii="黑体" w:hAnsi="黑体" w:eastAsia="黑体" w:cs="黑体"/>
          <w:sz w:val="32"/>
          <w:szCs w:val="32"/>
        </w:rPr>
      </w:pPr>
      <w:r>
        <w:rPr>
          <w:rFonts w:hint="eastAsia" w:ascii="宋体" w:hAnsi="宋体" w:eastAsia="宋体" w:cs="宋体"/>
          <w:sz w:val="36"/>
          <w:szCs w:val="36"/>
        </w:rPr>
        <w:t>目</w:t>
      </w:r>
      <w:r>
        <w:rPr>
          <w:rFonts w:hint="eastAsia" w:ascii="宋体" w:hAnsi="宋体" w:cs="宋体"/>
          <w:sz w:val="36"/>
          <w:szCs w:val="36"/>
          <w:lang w:val="en-US" w:eastAsia="zh-CN"/>
        </w:rPr>
        <w:t xml:space="preserve"> </w:t>
      </w:r>
      <w:r>
        <w:rPr>
          <w:rFonts w:hint="eastAsia" w:ascii="宋体" w:hAnsi="宋体" w:eastAsia="宋体" w:cs="宋体"/>
          <w:sz w:val="36"/>
          <w:szCs w:val="36"/>
        </w:rPr>
        <w:t>录</w:t>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TOC \o "1-2" \h \u </w:instrText>
      </w:r>
      <w:r>
        <w:rPr>
          <w:sz w:val="24"/>
          <w:szCs w:val="24"/>
        </w:rPr>
        <w:fldChar w:fldCharType="separate"/>
      </w:r>
      <w:r>
        <w:rPr>
          <w:sz w:val="24"/>
          <w:szCs w:val="24"/>
        </w:rPr>
        <w:fldChar w:fldCharType="begin"/>
      </w:r>
      <w:r>
        <w:rPr>
          <w:sz w:val="24"/>
          <w:szCs w:val="24"/>
        </w:rPr>
        <w:instrText xml:space="preserve"> HYPERLINK \l _Toc16835 </w:instrText>
      </w:r>
      <w:r>
        <w:rPr>
          <w:sz w:val="24"/>
          <w:szCs w:val="24"/>
        </w:rPr>
        <w:fldChar w:fldCharType="separate"/>
      </w:r>
      <w:r>
        <w:rPr>
          <w:rFonts w:hint="eastAsia" w:ascii="黑体" w:hAnsi="黑体" w:eastAsia="黑体" w:cs="黑体"/>
          <w:sz w:val="24"/>
          <w:szCs w:val="24"/>
        </w:rPr>
        <w:t>一、专业名称及代码</w:t>
      </w:r>
      <w:r>
        <w:rPr>
          <w:sz w:val="24"/>
          <w:szCs w:val="24"/>
        </w:rPr>
        <w:tab/>
      </w:r>
      <w:r>
        <w:rPr>
          <w:sz w:val="24"/>
          <w:szCs w:val="24"/>
        </w:rPr>
        <w:fldChar w:fldCharType="begin"/>
      </w:r>
      <w:r>
        <w:rPr>
          <w:sz w:val="24"/>
          <w:szCs w:val="24"/>
        </w:rPr>
        <w:instrText xml:space="preserve"> PAGEREF _Toc16835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_Toc12162 </w:instrText>
      </w:r>
      <w:r>
        <w:rPr>
          <w:sz w:val="24"/>
          <w:szCs w:val="24"/>
        </w:rPr>
        <w:fldChar w:fldCharType="separate"/>
      </w:r>
      <w:r>
        <w:rPr>
          <w:rFonts w:hint="eastAsia" w:ascii="黑体" w:hAnsi="黑体" w:eastAsia="黑体" w:cs="黑体"/>
          <w:sz w:val="24"/>
          <w:szCs w:val="24"/>
        </w:rPr>
        <w:t>二、入学要求</w:t>
      </w:r>
      <w:r>
        <w:rPr>
          <w:sz w:val="24"/>
          <w:szCs w:val="24"/>
        </w:rPr>
        <w:tab/>
      </w:r>
      <w:r>
        <w:rPr>
          <w:sz w:val="24"/>
          <w:szCs w:val="24"/>
        </w:rPr>
        <w:fldChar w:fldCharType="begin"/>
      </w:r>
      <w:r>
        <w:rPr>
          <w:sz w:val="24"/>
          <w:szCs w:val="24"/>
        </w:rPr>
        <w:instrText xml:space="preserve"> PAGEREF _Toc12162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_Toc9617 </w:instrText>
      </w:r>
      <w:r>
        <w:rPr>
          <w:sz w:val="24"/>
          <w:szCs w:val="24"/>
        </w:rPr>
        <w:fldChar w:fldCharType="separate"/>
      </w:r>
      <w:r>
        <w:rPr>
          <w:rFonts w:hint="eastAsia" w:ascii="黑体" w:hAnsi="黑体" w:eastAsia="黑体" w:cs="黑体"/>
          <w:sz w:val="24"/>
          <w:szCs w:val="24"/>
        </w:rPr>
        <w:t>三、修业年限</w:t>
      </w:r>
      <w:r>
        <w:rPr>
          <w:sz w:val="24"/>
          <w:szCs w:val="24"/>
        </w:rPr>
        <w:tab/>
      </w:r>
      <w:r>
        <w:rPr>
          <w:sz w:val="24"/>
          <w:szCs w:val="24"/>
        </w:rPr>
        <w:fldChar w:fldCharType="begin"/>
      </w:r>
      <w:r>
        <w:rPr>
          <w:sz w:val="24"/>
          <w:szCs w:val="24"/>
        </w:rPr>
        <w:instrText xml:space="preserve"> PAGEREF _Toc9617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_Toc25072 </w:instrText>
      </w:r>
      <w:r>
        <w:rPr>
          <w:sz w:val="24"/>
          <w:szCs w:val="24"/>
        </w:rPr>
        <w:fldChar w:fldCharType="separate"/>
      </w:r>
      <w:r>
        <w:rPr>
          <w:rFonts w:hint="eastAsia" w:ascii="黑体" w:hAnsi="黑体" w:eastAsia="黑体" w:cs="黑体"/>
          <w:sz w:val="24"/>
          <w:szCs w:val="24"/>
          <w:lang w:eastAsia="zh-CN"/>
        </w:rPr>
        <w:t>四、</w:t>
      </w:r>
      <w:r>
        <w:rPr>
          <w:rFonts w:hint="eastAsia" w:ascii="黑体" w:hAnsi="黑体" w:eastAsia="黑体" w:cs="黑体"/>
          <w:sz w:val="24"/>
          <w:szCs w:val="24"/>
        </w:rPr>
        <w:t>职业面向</w:t>
      </w:r>
      <w:r>
        <w:rPr>
          <w:sz w:val="24"/>
          <w:szCs w:val="24"/>
        </w:rPr>
        <w:tab/>
      </w:r>
      <w:r>
        <w:rPr>
          <w:sz w:val="24"/>
          <w:szCs w:val="24"/>
        </w:rPr>
        <w:fldChar w:fldCharType="begin"/>
      </w:r>
      <w:r>
        <w:rPr>
          <w:sz w:val="24"/>
          <w:szCs w:val="24"/>
        </w:rPr>
        <w:instrText xml:space="preserve"> PAGEREF _Toc25072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_Toc31713 </w:instrText>
      </w:r>
      <w:r>
        <w:rPr>
          <w:sz w:val="24"/>
          <w:szCs w:val="24"/>
        </w:rPr>
        <w:fldChar w:fldCharType="separate"/>
      </w:r>
      <w:r>
        <w:rPr>
          <w:rFonts w:hint="eastAsia" w:ascii="黑体" w:hAnsi="黑体" w:eastAsia="黑体" w:cs="黑体"/>
          <w:sz w:val="24"/>
          <w:szCs w:val="24"/>
        </w:rPr>
        <w:t>五、培养目标与培养规格</w:t>
      </w:r>
      <w:r>
        <w:rPr>
          <w:sz w:val="24"/>
          <w:szCs w:val="24"/>
        </w:rPr>
        <w:tab/>
      </w:r>
      <w:r>
        <w:rPr>
          <w:sz w:val="24"/>
          <w:szCs w:val="24"/>
        </w:rPr>
        <w:fldChar w:fldCharType="begin"/>
      </w:r>
      <w:r>
        <w:rPr>
          <w:sz w:val="24"/>
          <w:szCs w:val="24"/>
        </w:rPr>
        <w:instrText xml:space="preserve"> PAGEREF _Toc31713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_Toc210 </w:instrText>
      </w:r>
      <w:r>
        <w:rPr>
          <w:sz w:val="24"/>
          <w:szCs w:val="24"/>
        </w:rPr>
        <w:fldChar w:fldCharType="separate"/>
      </w:r>
      <w:r>
        <w:rPr>
          <w:rFonts w:hint="eastAsia" w:ascii="楷体" w:hAnsi="楷体" w:eastAsia="楷体" w:cs="楷体"/>
          <w:sz w:val="24"/>
          <w:szCs w:val="24"/>
          <w:lang w:eastAsia="zh-CN"/>
        </w:rPr>
        <w:t>（一）</w:t>
      </w:r>
      <w:r>
        <w:rPr>
          <w:rFonts w:hint="eastAsia" w:ascii="楷体" w:hAnsi="楷体" w:eastAsia="楷体" w:cs="楷体"/>
          <w:sz w:val="24"/>
          <w:szCs w:val="24"/>
        </w:rPr>
        <w:t>培养目标</w:t>
      </w:r>
      <w:r>
        <w:rPr>
          <w:sz w:val="24"/>
          <w:szCs w:val="24"/>
        </w:rPr>
        <w:tab/>
      </w:r>
      <w:r>
        <w:rPr>
          <w:sz w:val="24"/>
          <w:szCs w:val="24"/>
        </w:rPr>
        <w:fldChar w:fldCharType="begin"/>
      </w:r>
      <w:r>
        <w:rPr>
          <w:sz w:val="24"/>
          <w:szCs w:val="24"/>
        </w:rPr>
        <w:instrText xml:space="preserve"> PAGEREF _Toc210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_Toc31207 </w:instrText>
      </w:r>
      <w:r>
        <w:rPr>
          <w:sz w:val="24"/>
          <w:szCs w:val="24"/>
        </w:rPr>
        <w:fldChar w:fldCharType="separate"/>
      </w:r>
      <w:r>
        <w:rPr>
          <w:rFonts w:hint="eastAsia" w:ascii="楷体" w:hAnsi="楷体" w:eastAsia="楷体" w:cs="楷体"/>
          <w:sz w:val="24"/>
          <w:szCs w:val="24"/>
        </w:rPr>
        <w:t>（二） 培养规格</w:t>
      </w:r>
      <w:r>
        <w:rPr>
          <w:sz w:val="24"/>
          <w:szCs w:val="24"/>
        </w:rPr>
        <w:tab/>
      </w:r>
      <w:r>
        <w:rPr>
          <w:sz w:val="24"/>
          <w:szCs w:val="24"/>
        </w:rPr>
        <w:fldChar w:fldCharType="begin"/>
      </w:r>
      <w:r>
        <w:rPr>
          <w:sz w:val="24"/>
          <w:szCs w:val="24"/>
        </w:rPr>
        <w:instrText xml:space="preserve"> PAGEREF _Toc31207 </w:instrText>
      </w:r>
      <w:r>
        <w:rPr>
          <w:sz w:val="24"/>
          <w:szCs w:val="24"/>
        </w:rPr>
        <w:fldChar w:fldCharType="separate"/>
      </w:r>
      <w:r>
        <w:rPr>
          <w:sz w:val="24"/>
          <w:szCs w:val="24"/>
        </w:rPr>
        <w:t>- 1 -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_Toc13916 </w:instrText>
      </w:r>
      <w:r>
        <w:rPr>
          <w:sz w:val="24"/>
          <w:szCs w:val="24"/>
        </w:rPr>
        <w:fldChar w:fldCharType="separate"/>
      </w:r>
      <w:r>
        <w:rPr>
          <w:rFonts w:hint="eastAsia" w:ascii="黑体" w:hAnsi="黑体" w:eastAsia="黑体" w:cs="黑体"/>
          <w:kern w:val="1"/>
          <w:sz w:val="24"/>
          <w:szCs w:val="24"/>
          <w:lang w:eastAsia="zh-CN"/>
        </w:rPr>
        <w:t>六、</w:t>
      </w:r>
      <w:r>
        <w:rPr>
          <w:rFonts w:hint="eastAsia" w:ascii="黑体" w:hAnsi="黑体" w:eastAsia="黑体" w:cs="黑体"/>
          <w:kern w:val="1"/>
          <w:sz w:val="24"/>
          <w:szCs w:val="24"/>
        </w:rPr>
        <w:t>课程体系</w:t>
      </w:r>
      <w:r>
        <w:rPr>
          <w:sz w:val="24"/>
          <w:szCs w:val="24"/>
        </w:rPr>
        <w:tab/>
      </w:r>
      <w:r>
        <w:rPr>
          <w:sz w:val="24"/>
          <w:szCs w:val="24"/>
        </w:rPr>
        <w:fldChar w:fldCharType="begin"/>
      </w:r>
      <w:r>
        <w:rPr>
          <w:sz w:val="24"/>
          <w:szCs w:val="24"/>
        </w:rPr>
        <w:instrText xml:space="preserve"> PAGEREF _Toc13916 </w:instrText>
      </w:r>
      <w:r>
        <w:rPr>
          <w:sz w:val="24"/>
          <w:szCs w:val="24"/>
        </w:rPr>
        <w:fldChar w:fldCharType="separate"/>
      </w:r>
      <w:r>
        <w:rPr>
          <w:sz w:val="24"/>
          <w:szCs w:val="24"/>
        </w:rPr>
        <w:t>- 4 -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_Toc2959 </w:instrText>
      </w:r>
      <w:r>
        <w:rPr>
          <w:sz w:val="24"/>
          <w:szCs w:val="24"/>
        </w:rPr>
        <w:fldChar w:fldCharType="separate"/>
      </w:r>
      <w:r>
        <w:rPr>
          <w:rFonts w:hint="eastAsia" w:ascii="楷体" w:hAnsi="楷体" w:eastAsia="楷体" w:cs="楷体"/>
          <w:sz w:val="24"/>
          <w:szCs w:val="24"/>
          <w:lang w:eastAsia="zh-CN"/>
        </w:rPr>
        <w:t>（一）</w:t>
      </w:r>
      <w:r>
        <w:rPr>
          <w:rFonts w:hint="eastAsia" w:ascii="楷体" w:hAnsi="楷体" w:eastAsia="楷体" w:cs="楷体"/>
          <w:sz w:val="24"/>
          <w:szCs w:val="24"/>
        </w:rPr>
        <w:t>公共基础课程</w:t>
      </w:r>
      <w:r>
        <w:rPr>
          <w:sz w:val="24"/>
          <w:szCs w:val="24"/>
        </w:rPr>
        <w:tab/>
      </w:r>
      <w:r>
        <w:rPr>
          <w:sz w:val="24"/>
          <w:szCs w:val="24"/>
        </w:rPr>
        <w:fldChar w:fldCharType="begin"/>
      </w:r>
      <w:r>
        <w:rPr>
          <w:sz w:val="24"/>
          <w:szCs w:val="24"/>
        </w:rPr>
        <w:instrText xml:space="preserve"> PAGEREF _Toc2959 </w:instrText>
      </w:r>
      <w:r>
        <w:rPr>
          <w:sz w:val="24"/>
          <w:szCs w:val="24"/>
        </w:rPr>
        <w:fldChar w:fldCharType="separate"/>
      </w:r>
      <w:r>
        <w:rPr>
          <w:sz w:val="24"/>
          <w:szCs w:val="24"/>
        </w:rPr>
        <w:t>- 5 -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_Toc10033 </w:instrText>
      </w:r>
      <w:r>
        <w:rPr>
          <w:sz w:val="24"/>
          <w:szCs w:val="24"/>
        </w:rPr>
        <w:fldChar w:fldCharType="separate"/>
      </w:r>
      <w:r>
        <w:rPr>
          <w:rFonts w:hint="eastAsia" w:ascii="楷体" w:hAnsi="楷体" w:eastAsia="楷体" w:cs="楷体"/>
          <w:sz w:val="24"/>
          <w:szCs w:val="24"/>
        </w:rPr>
        <w:t>（</w:t>
      </w:r>
      <w:r>
        <w:rPr>
          <w:rFonts w:hint="eastAsia" w:ascii="楷体" w:hAnsi="楷体" w:eastAsia="楷体" w:cs="楷体"/>
          <w:sz w:val="24"/>
          <w:szCs w:val="24"/>
          <w:lang w:eastAsia="zh-CN"/>
        </w:rPr>
        <w:t>二</w:t>
      </w:r>
      <w:r>
        <w:rPr>
          <w:rFonts w:hint="eastAsia" w:ascii="楷体" w:hAnsi="楷体" w:eastAsia="楷体" w:cs="楷体"/>
          <w:sz w:val="24"/>
          <w:szCs w:val="24"/>
        </w:rPr>
        <w:t>）专业（技能）课程</w:t>
      </w:r>
      <w:r>
        <w:rPr>
          <w:sz w:val="24"/>
          <w:szCs w:val="24"/>
        </w:rPr>
        <w:tab/>
      </w:r>
      <w:r>
        <w:rPr>
          <w:sz w:val="24"/>
          <w:szCs w:val="24"/>
        </w:rPr>
        <w:fldChar w:fldCharType="begin"/>
      </w:r>
      <w:r>
        <w:rPr>
          <w:sz w:val="24"/>
          <w:szCs w:val="24"/>
        </w:rPr>
        <w:instrText xml:space="preserve"> PAGEREF _Toc10033 </w:instrText>
      </w:r>
      <w:r>
        <w:rPr>
          <w:sz w:val="24"/>
          <w:szCs w:val="24"/>
        </w:rPr>
        <w:fldChar w:fldCharType="separate"/>
      </w:r>
      <w:r>
        <w:rPr>
          <w:sz w:val="24"/>
          <w:szCs w:val="24"/>
        </w:rPr>
        <w:t>- 8 -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_Toc4556 </w:instrText>
      </w:r>
      <w:r>
        <w:rPr>
          <w:sz w:val="24"/>
          <w:szCs w:val="24"/>
        </w:rPr>
        <w:fldChar w:fldCharType="separate"/>
      </w:r>
      <w:r>
        <w:rPr>
          <w:rFonts w:hint="eastAsia" w:ascii="楷体" w:hAnsi="楷体" w:eastAsia="楷体" w:cs="楷体"/>
          <w:sz w:val="24"/>
          <w:szCs w:val="24"/>
          <w:lang w:eastAsia="zh-CN"/>
        </w:rPr>
        <w:t>（三）</w:t>
      </w:r>
      <w:r>
        <w:rPr>
          <w:rFonts w:hint="eastAsia" w:ascii="楷体" w:hAnsi="楷体" w:eastAsia="楷体" w:cs="楷体"/>
          <w:sz w:val="24"/>
          <w:szCs w:val="24"/>
        </w:rPr>
        <w:t>综合</w:t>
      </w:r>
      <w:r>
        <w:rPr>
          <w:rFonts w:hint="eastAsia" w:ascii="楷体" w:hAnsi="楷体" w:eastAsia="楷体" w:cs="楷体"/>
          <w:sz w:val="24"/>
          <w:szCs w:val="24"/>
          <w:lang w:eastAsia="zh-CN"/>
        </w:rPr>
        <w:t>实训</w:t>
      </w:r>
      <w:r>
        <w:rPr>
          <w:sz w:val="24"/>
          <w:szCs w:val="24"/>
        </w:rPr>
        <w:tab/>
      </w:r>
      <w:r>
        <w:rPr>
          <w:sz w:val="24"/>
          <w:szCs w:val="24"/>
        </w:rPr>
        <w:fldChar w:fldCharType="begin"/>
      </w:r>
      <w:r>
        <w:rPr>
          <w:sz w:val="24"/>
          <w:szCs w:val="24"/>
        </w:rPr>
        <w:instrText xml:space="preserve"> PAGEREF _Toc4556 </w:instrText>
      </w:r>
      <w:r>
        <w:rPr>
          <w:sz w:val="24"/>
          <w:szCs w:val="24"/>
        </w:rPr>
        <w:fldChar w:fldCharType="separate"/>
      </w:r>
      <w:r>
        <w:rPr>
          <w:sz w:val="24"/>
          <w:szCs w:val="24"/>
        </w:rPr>
        <w:t>- 10 -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_Toc11238 </w:instrText>
      </w:r>
      <w:r>
        <w:rPr>
          <w:sz w:val="24"/>
          <w:szCs w:val="24"/>
        </w:rPr>
        <w:fldChar w:fldCharType="separate"/>
      </w:r>
      <w:r>
        <w:rPr>
          <w:rFonts w:hint="eastAsia" w:ascii="黑体" w:eastAsia="黑体"/>
          <w:sz w:val="24"/>
          <w:szCs w:val="24"/>
        </w:rPr>
        <w:t>七、教学进程总体安排</w:t>
      </w:r>
      <w:r>
        <w:rPr>
          <w:sz w:val="24"/>
          <w:szCs w:val="24"/>
        </w:rPr>
        <w:tab/>
      </w:r>
      <w:r>
        <w:rPr>
          <w:sz w:val="24"/>
          <w:szCs w:val="24"/>
        </w:rPr>
        <w:fldChar w:fldCharType="begin"/>
      </w:r>
      <w:r>
        <w:rPr>
          <w:sz w:val="24"/>
          <w:szCs w:val="24"/>
        </w:rPr>
        <w:instrText xml:space="preserve"> PAGEREF _Toc11238 </w:instrText>
      </w:r>
      <w:r>
        <w:rPr>
          <w:sz w:val="24"/>
          <w:szCs w:val="24"/>
        </w:rPr>
        <w:fldChar w:fldCharType="separate"/>
      </w:r>
      <w:r>
        <w:rPr>
          <w:sz w:val="24"/>
          <w:szCs w:val="24"/>
        </w:rPr>
        <w:t>- 11 -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_Toc22664 </w:instrText>
      </w:r>
      <w:r>
        <w:rPr>
          <w:sz w:val="24"/>
          <w:szCs w:val="24"/>
        </w:rPr>
        <w:fldChar w:fldCharType="separate"/>
      </w:r>
      <w:r>
        <w:rPr>
          <w:rFonts w:hint="eastAsia" w:ascii="楷体" w:hAnsi="楷体" w:eastAsia="楷体" w:cs="楷体"/>
          <w:sz w:val="24"/>
          <w:szCs w:val="24"/>
          <w:lang w:eastAsia="zh-CN"/>
        </w:rPr>
        <w:t>（一）总体要求</w:t>
      </w:r>
      <w:r>
        <w:rPr>
          <w:sz w:val="24"/>
          <w:szCs w:val="24"/>
        </w:rPr>
        <w:tab/>
      </w:r>
      <w:r>
        <w:rPr>
          <w:sz w:val="24"/>
          <w:szCs w:val="24"/>
        </w:rPr>
        <w:fldChar w:fldCharType="begin"/>
      </w:r>
      <w:r>
        <w:rPr>
          <w:sz w:val="24"/>
          <w:szCs w:val="24"/>
        </w:rPr>
        <w:instrText xml:space="preserve"> PAGEREF _Toc22664 </w:instrText>
      </w:r>
      <w:r>
        <w:rPr>
          <w:sz w:val="24"/>
          <w:szCs w:val="24"/>
        </w:rPr>
        <w:fldChar w:fldCharType="separate"/>
      </w:r>
      <w:r>
        <w:rPr>
          <w:sz w:val="24"/>
          <w:szCs w:val="24"/>
        </w:rPr>
        <w:t>- 11 -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_Toc1983 </w:instrText>
      </w:r>
      <w:r>
        <w:rPr>
          <w:sz w:val="24"/>
          <w:szCs w:val="24"/>
        </w:rPr>
        <w:fldChar w:fldCharType="separate"/>
      </w:r>
      <w:r>
        <w:rPr>
          <w:rFonts w:hint="eastAsia" w:ascii="楷体" w:hAnsi="楷体" w:eastAsia="楷体" w:cs="楷体"/>
          <w:sz w:val="24"/>
          <w:szCs w:val="24"/>
          <w:lang w:eastAsia="zh-CN"/>
        </w:rPr>
        <w:t>（二）教学进度安排</w:t>
      </w:r>
      <w:r>
        <w:rPr>
          <w:sz w:val="24"/>
          <w:szCs w:val="24"/>
        </w:rPr>
        <w:tab/>
      </w:r>
      <w:r>
        <w:rPr>
          <w:sz w:val="24"/>
          <w:szCs w:val="24"/>
        </w:rPr>
        <w:fldChar w:fldCharType="begin"/>
      </w:r>
      <w:r>
        <w:rPr>
          <w:sz w:val="24"/>
          <w:szCs w:val="24"/>
        </w:rPr>
        <w:instrText xml:space="preserve"> PAGEREF _Toc1983 </w:instrText>
      </w:r>
      <w:r>
        <w:rPr>
          <w:sz w:val="24"/>
          <w:szCs w:val="24"/>
        </w:rPr>
        <w:fldChar w:fldCharType="separate"/>
      </w:r>
      <w:r>
        <w:rPr>
          <w:sz w:val="24"/>
          <w:szCs w:val="24"/>
        </w:rPr>
        <w:t>- 11 -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_Toc10481 </w:instrText>
      </w:r>
      <w:r>
        <w:rPr>
          <w:sz w:val="24"/>
          <w:szCs w:val="24"/>
        </w:rPr>
        <w:fldChar w:fldCharType="separate"/>
      </w:r>
      <w:r>
        <w:rPr>
          <w:rFonts w:hint="eastAsia" w:ascii="黑体" w:eastAsia="黑体"/>
          <w:sz w:val="24"/>
          <w:szCs w:val="24"/>
          <w:lang w:eastAsia="zh-CN"/>
        </w:rPr>
        <w:t>八、</w:t>
      </w:r>
      <w:r>
        <w:rPr>
          <w:rFonts w:hint="eastAsia" w:ascii="黑体" w:eastAsia="黑体"/>
          <w:sz w:val="24"/>
          <w:szCs w:val="24"/>
        </w:rPr>
        <w:t>实施保障</w:t>
      </w:r>
      <w:r>
        <w:rPr>
          <w:sz w:val="24"/>
          <w:szCs w:val="24"/>
        </w:rPr>
        <w:tab/>
      </w:r>
      <w:r>
        <w:rPr>
          <w:sz w:val="24"/>
          <w:szCs w:val="24"/>
        </w:rPr>
        <w:fldChar w:fldCharType="begin"/>
      </w:r>
      <w:r>
        <w:rPr>
          <w:sz w:val="24"/>
          <w:szCs w:val="24"/>
        </w:rPr>
        <w:instrText xml:space="preserve"> PAGEREF _Toc10481 </w:instrText>
      </w:r>
      <w:r>
        <w:rPr>
          <w:sz w:val="24"/>
          <w:szCs w:val="24"/>
        </w:rPr>
        <w:fldChar w:fldCharType="separate"/>
      </w:r>
      <w:r>
        <w:rPr>
          <w:sz w:val="24"/>
          <w:szCs w:val="24"/>
        </w:rPr>
        <w:t>- 15 -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_Toc3657 </w:instrText>
      </w:r>
      <w:r>
        <w:rPr>
          <w:sz w:val="24"/>
          <w:szCs w:val="24"/>
        </w:rPr>
        <w:fldChar w:fldCharType="separate"/>
      </w:r>
      <w:r>
        <w:rPr>
          <w:rFonts w:hint="eastAsia" w:ascii="楷体" w:hAnsi="楷体" w:eastAsia="楷体" w:cs="楷体"/>
          <w:sz w:val="24"/>
          <w:szCs w:val="24"/>
        </w:rPr>
        <w:t>（一）师资队伍</w:t>
      </w:r>
      <w:r>
        <w:rPr>
          <w:sz w:val="24"/>
          <w:szCs w:val="24"/>
        </w:rPr>
        <w:tab/>
      </w:r>
      <w:r>
        <w:rPr>
          <w:sz w:val="24"/>
          <w:szCs w:val="24"/>
        </w:rPr>
        <w:fldChar w:fldCharType="begin"/>
      </w:r>
      <w:r>
        <w:rPr>
          <w:sz w:val="24"/>
          <w:szCs w:val="24"/>
        </w:rPr>
        <w:instrText xml:space="preserve"> PAGEREF _Toc3657 </w:instrText>
      </w:r>
      <w:r>
        <w:rPr>
          <w:sz w:val="24"/>
          <w:szCs w:val="24"/>
        </w:rPr>
        <w:fldChar w:fldCharType="separate"/>
      </w:r>
      <w:r>
        <w:rPr>
          <w:sz w:val="24"/>
          <w:szCs w:val="24"/>
        </w:rPr>
        <w:t>- 15 -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_Toc17194 </w:instrText>
      </w:r>
      <w:r>
        <w:rPr>
          <w:sz w:val="24"/>
          <w:szCs w:val="24"/>
        </w:rPr>
        <w:fldChar w:fldCharType="separate"/>
      </w:r>
      <w:r>
        <w:rPr>
          <w:rFonts w:hint="eastAsia" w:ascii="楷体" w:hAnsi="楷体" w:eastAsia="楷体" w:cs="楷体"/>
          <w:sz w:val="24"/>
          <w:szCs w:val="24"/>
          <w:lang w:eastAsia="zh-CN"/>
        </w:rPr>
        <w:t>（二）</w:t>
      </w:r>
      <w:r>
        <w:rPr>
          <w:rFonts w:hint="eastAsia" w:ascii="楷体" w:hAnsi="楷体" w:eastAsia="楷体" w:cs="楷体"/>
          <w:sz w:val="24"/>
          <w:szCs w:val="24"/>
        </w:rPr>
        <w:t>教学设施</w:t>
      </w:r>
      <w:r>
        <w:rPr>
          <w:sz w:val="24"/>
          <w:szCs w:val="24"/>
        </w:rPr>
        <w:tab/>
      </w:r>
      <w:r>
        <w:rPr>
          <w:sz w:val="24"/>
          <w:szCs w:val="24"/>
        </w:rPr>
        <w:fldChar w:fldCharType="begin"/>
      </w:r>
      <w:r>
        <w:rPr>
          <w:sz w:val="24"/>
          <w:szCs w:val="24"/>
        </w:rPr>
        <w:instrText xml:space="preserve"> PAGEREF _Toc17194 </w:instrText>
      </w:r>
      <w:r>
        <w:rPr>
          <w:sz w:val="24"/>
          <w:szCs w:val="24"/>
        </w:rPr>
        <w:fldChar w:fldCharType="separate"/>
      </w:r>
      <w:r>
        <w:rPr>
          <w:sz w:val="24"/>
          <w:szCs w:val="24"/>
        </w:rPr>
        <w:t>- 16 -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_Toc30390 </w:instrText>
      </w:r>
      <w:r>
        <w:rPr>
          <w:sz w:val="24"/>
          <w:szCs w:val="24"/>
        </w:rPr>
        <w:fldChar w:fldCharType="separate"/>
      </w:r>
      <w:r>
        <w:rPr>
          <w:rFonts w:hint="eastAsia" w:ascii="楷体" w:hAnsi="楷体" w:eastAsia="楷体" w:cs="楷体"/>
          <w:sz w:val="24"/>
          <w:szCs w:val="24"/>
          <w:lang w:eastAsia="zh-CN"/>
        </w:rPr>
        <w:t>（三）</w:t>
      </w:r>
      <w:r>
        <w:rPr>
          <w:rFonts w:hint="eastAsia" w:ascii="楷体" w:hAnsi="楷体" w:eastAsia="楷体" w:cs="楷体"/>
          <w:sz w:val="24"/>
          <w:szCs w:val="24"/>
        </w:rPr>
        <w:t>教学资源</w:t>
      </w:r>
      <w:r>
        <w:rPr>
          <w:sz w:val="24"/>
          <w:szCs w:val="24"/>
        </w:rPr>
        <w:tab/>
      </w:r>
      <w:r>
        <w:rPr>
          <w:sz w:val="24"/>
          <w:szCs w:val="24"/>
        </w:rPr>
        <w:fldChar w:fldCharType="begin"/>
      </w:r>
      <w:r>
        <w:rPr>
          <w:sz w:val="24"/>
          <w:szCs w:val="24"/>
        </w:rPr>
        <w:instrText xml:space="preserve"> PAGEREF _Toc30390 </w:instrText>
      </w:r>
      <w:r>
        <w:rPr>
          <w:sz w:val="24"/>
          <w:szCs w:val="24"/>
        </w:rPr>
        <w:fldChar w:fldCharType="separate"/>
      </w:r>
      <w:r>
        <w:rPr>
          <w:sz w:val="24"/>
          <w:szCs w:val="24"/>
        </w:rPr>
        <w:t>- 18 -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_Toc8891 </w:instrText>
      </w:r>
      <w:r>
        <w:rPr>
          <w:sz w:val="24"/>
          <w:szCs w:val="24"/>
        </w:rPr>
        <w:fldChar w:fldCharType="separate"/>
      </w:r>
      <w:r>
        <w:rPr>
          <w:rFonts w:hint="eastAsia" w:ascii="楷体" w:hAnsi="楷体" w:eastAsia="楷体" w:cs="楷体"/>
          <w:sz w:val="24"/>
          <w:szCs w:val="24"/>
          <w:lang w:eastAsia="zh-CN"/>
        </w:rPr>
        <w:t>（四）</w:t>
      </w:r>
      <w:r>
        <w:rPr>
          <w:rFonts w:hint="eastAsia" w:ascii="楷体" w:hAnsi="楷体" w:eastAsia="楷体" w:cs="楷体"/>
          <w:sz w:val="24"/>
          <w:szCs w:val="24"/>
        </w:rPr>
        <w:t>教学方法</w:t>
      </w:r>
      <w:r>
        <w:rPr>
          <w:sz w:val="24"/>
          <w:szCs w:val="24"/>
        </w:rPr>
        <w:tab/>
      </w:r>
      <w:r>
        <w:rPr>
          <w:sz w:val="24"/>
          <w:szCs w:val="24"/>
        </w:rPr>
        <w:fldChar w:fldCharType="begin"/>
      </w:r>
      <w:r>
        <w:rPr>
          <w:sz w:val="24"/>
          <w:szCs w:val="24"/>
        </w:rPr>
        <w:instrText xml:space="preserve"> PAGEREF _Toc8891 </w:instrText>
      </w:r>
      <w:r>
        <w:rPr>
          <w:sz w:val="24"/>
          <w:szCs w:val="24"/>
        </w:rPr>
        <w:fldChar w:fldCharType="separate"/>
      </w:r>
      <w:r>
        <w:rPr>
          <w:sz w:val="24"/>
          <w:szCs w:val="24"/>
        </w:rPr>
        <w:t>- 19 -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_Toc21285 </w:instrText>
      </w:r>
      <w:r>
        <w:rPr>
          <w:sz w:val="24"/>
          <w:szCs w:val="24"/>
        </w:rPr>
        <w:fldChar w:fldCharType="separate"/>
      </w:r>
      <w:r>
        <w:rPr>
          <w:rFonts w:hint="eastAsia" w:ascii="楷体" w:hAnsi="楷体" w:eastAsia="楷体" w:cs="楷体"/>
          <w:sz w:val="24"/>
          <w:szCs w:val="24"/>
          <w:lang w:eastAsia="zh-CN"/>
        </w:rPr>
        <w:t>（五）</w:t>
      </w:r>
      <w:r>
        <w:rPr>
          <w:rFonts w:hint="eastAsia" w:ascii="楷体" w:hAnsi="楷体" w:eastAsia="楷体" w:cs="楷体"/>
          <w:sz w:val="24"/>
          <w:szCs w:val="24"/>
        </w:rPr>
        <w:t>学习评价</w:t>
      </w:r>
      <w:r>
        <w:rPr>
          <w:sz w:val="24"/>
          <w:szCs w:val="24"/>
        </w:rPr>
        <w:tab/>
      </w:r>
      <w:r>
        <w:rPr>
          <w:sz w:val="24"/>
          <w:szCs w:val="24"/>
        </w:rPr>
        <w:fldChar w:fldCharType="begin"/>
      </w:r>
      <w:r>
        <w:rPr>
          <w:sz w:val="24"/>
          <w:szCs w:val="24"/>
        </w:rPr>
        <w:instrText xml:space="preserve"> PAGEREF _Toc21285 </w:instrText>
      </w:r>
      <w:r>
        <w:rPr>
          <w:sz w:val="24"/>
          <w:szCs w:val="24"/>
        </w:rPr>
        <w:fldChar w:fldCharType="separate"/>
      </w:r>
      <w:r>
        <w:rPr>
          <w:sz w:val="24"/>
          <w:szCs w:val="24"/>
        </w:rPr>
        <w:t>- 19 -</w:t>
      </w:r>
      <w:r>
        <w:rPr>
          <w:sz w:val="24"/>
          <w:szCs w:val="24"/>
        </w:rPr>
        <w:fldChar w:fldCharType="end"/>
      </w:r>
      <w:r>
        <w:rPr>
          <w:sz w:val="24"/>
          <w:szCs w:val="24"/>
        </w:rPr>
        <w:fldChar w:fldCharType="end"/>
      </w:r>
    </w:p>
    <w:p>
      <w:pPr>
        <w:pStyle w:val="12"/>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_Toc19240 </w:instrText>
      </w:r>
      <w:r>
        <w:rPr>
          <w:sz w:val="24"/>
          <w:szCs w:val="24"/>
        </w:rPr>
        <w:fldChar w:fldCharType="separate"/>
      </w:r>
      <w:r>
        <w:rPr>
          <w:rFonts w:hint="eastAsia" w:ascii="楷体" w:hAnsi="楷体" w:eastAsia="楷体" w:cs="楷体"/>
          <w:sz w:val="24"/>
          <w:szCs w:val="24"/>
          <w:lang w:eastAsia="zh-CN"/>
        </w:rPr>
        <w:t>（六）</w:t>
      </w:r>
      <w:r>
        <w:rPr>
          <w:rFonts w:hint="eastAsia" w:ascii="楷体" w:hAnsi="楷体" w:eastAsia="楷体" w:cs="楷体"/>
          <w:sz w:val="24"/>
          <w:szCs w:val="24"/>
        </w:rPr>
        <w:t>质量管理</w:t>
      </w:r>
      <w:r>
        <w:rPr>
          <w:sz w:val="24"/>
          <w:szCs w:val="24"/>
        </w:rPr>
        <w:tab/>
      </w:r>
      <w:r>
        <w:rPr>
          <w:sz w:val="24"/>
          <w:szCs w:val="24"/>
        </w:rPr>
        <w:fldChar w:fldCharType="begin"/>
      </w:r>
      <w:r>
        <w:rPr>
          <w:sz w:val="24"/>
          <w:szCs w:val="24"/>
        </w:rPr>
        <w:instrText xml:space="preserve"> PAGEREF _Toc19240 </w:instrText>
      </w:r>
      <w:r>
        <w:rPr>
          <w:sz w:val="24"/>
          <w:szCs w:val="24"/>
        </w:rPr>
        <w:fldChar w:fldCharType="separate"/>
      </w:r>
      <w:r>
        <w:rPr>
          <w:sz w:val="24"/>
          <w:szCs w:val="24"/>
        </w:rPr>
        <w:t>- 20 -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_Toc4938 </w:instrText>
      </w:r>
      <w:r>
        <w:rPr>
          <w:sz w:val="24"/>
          <w:szCs w:val="24"/>
        </w:rPr>
        <w:fldChar w:fldCharType="separate"/>
      </w:r>
      <w:r>
        <w:rPr>
          <w:rFonts w:hint="eastAsia" w:ascii="黑体" w:hAnsi="黑体" w:eastAsia="黑体"/>
          <w:sz w:val="24"/>
          <w:szCs w:val="24"/>
          <w:lang w:eastAsia="zh-CN"/>
        </w:rPr>
        <w:t>九、</w:t>
      </w:r>
      <w:r>
        <w:rPr>
          <w:rFonts w:hint="eastAsia" w:ascii="黑体" w:hAnsi="黑体" w:eastAsia="黑体"/>
          <w:sz w:val="24"/>
          <w:szCs w:val="24"/>
        </w:rPr>
        <w:t>毕业要求</w:t>
      </w:r>
      <w:r>
        <w:rPr>
          <w:sz w:val="24"/>
          <w:szCs w:val="24"/>
        </w:rPr>
        <w:tab/>
      </w:r>
      <w:r>
        <w:rPr>
          <w:sz w:val="24"/>
          <w:szCs w:val="24"/>
        </w:rPr>
        <w:fldChar w:fldCharType="begin"/>
      </w:r>
      <w:r>
        <w:rPr>
          <w:sz w:val="24"/>
          <w:szCs w:val="24"/>
        </w:rPr>
        <w:instrText xml:space="preserve"> PAGEREF _Toc4938 </w:instrText>
      </w:r>
      <w:r>
        <w:rPr>
          <w:sz w:val="24"/>
          <w:szCs w:val="24"/>
        </w:rPr>
        <w:fldChar w:fldCharType="separate"/>
      </w:r>
      <w:r>
        <w:rPr>
          <w:sz w:val="24"/>
          <w:szCs w:val="24"/>
        </w:rPr>
        <w:t>- 20 -</w:t>
      </w:r>
      <w:r>
        <w:rPr>
          <w:sz w:val="24"/>
          <w:szCs w:val="24"/>
        </w:rPr>
        <w:fldChar w:fldCharType="end"/>
      </w:r>
      <w:r>
        <w:rPr>
          <w:sz w:val="24"/>
          <w:szCs w:val="24"/>
        </w:rPr>
        <w:fldChar w:fldCharType="end"/>
      </w:r>
    </w:p>
    <w:p>
      <w:pPr>
        <w:pStyle w:val="11"/>
        <w:keepNext w:val="0"/>
        <w:keepLines w:val="0"/>
        <w:pageBreakBefore w:val="0"/>
        <w:widowControl w:val="0"/>
        <w:tabs>
          <w:tab w:val="right" w:leader="dot" w:pos="9468"/>
        </w:tabs>
        <w:kinsoku/>
        <w:wordWrap/>
        <w:overflowPunct/>
        <w:topLinePunct w:val="0"/>
        <w:autoSpaceDE/>
        <w:autoSpaceDN/>
        <w:bidi w:val="0"/>
        <w:adjustRightInd/>
        <w:snapToGrid/>
        <w:spacing w:line="360" w:lineRule="auto"/>
        <w:textAlignment w:val="auto"/>
        <w:rPr>
          <w:sz w:val="24"/>
          <w:szCs w:val="24"/>
        </w:rPr>
      </w:pPr>
      <w:r>
        <w:rPr>
          <w:sz w:val="24"/>
          <w:szCs w:val="24"/>
        </w:rPr>
        <w:fldChar w:fldCharType="begin"/>
      </w:r>
      <w:r>
        <w:rPr>
          <w:sz w:val="24"/>
          <w:szCs w:val="24"/>
        </w:rPr>
        <w:instrText xml:space="preserve"> HYPERLINK \l _Toc1688 </w:instrText>
      </w:r>
      <w:r>
        <w:rPr>
          <w:sz w:val="24"/>
          <w:szCs w:val="24"/>
        </w:rPr>
        <w:fldChar w:fldCharType="separate"/>
      </w:r>
      <w:r>
        <w:rPr>
          <w:rFonts w:hint="eastAsia" w:ascii="黑体" w:hAnsi="黑体" w:eastAsia="黑体"/>
          <w:sz w:val="24"/>
          <w:szCs w:val="24"/>
          <w:lang w:eastAsia="zh-CN"/>
        </w:rPr>
        <w:t>十、说明与建议</w:t>
      </w:r>
      <w:r>
        <w:rPr>
          <w:sz w:val="24"/>
          <w:szCs w:val="24"/>
        </w:rPr>
        <w:tab/>
      </w:r>
      <w:r>
        <w:rPr>
          <w:sz w:val="24"/>
          <w:szCs w:val="24"/>
        </w:rPr>
        <w:fldChar w:fldCharType="begin"/>
      </w:r>
      <w:r>
        <w:rPr>
          <w:sz w:val="24"/>
          <w:szCs w:val="24"/>
        </w:rPr>
        <w:instrText xml:space="preserve"> PAGEREF _Toc1688 </w:instrText>
      </w:r>
      <w:r>
        <w:rPr>
          <w:sz w:val="24"/>
          <w:szCs w:val="24"/>
        </w:rPr>
        <w:fldChar w:fldCharType="separate"/>
      </w:r>
      <w:r>
        <w:rPr>
          <w:sz w:val="24"/>
          <w:szCs w:val="24"/>
        </w:rPr>
        <w:t>- 20 -</w:t>
      </w:r>
      <w:r>
        <w:rPr>
          <w:sz w:val="24"/>
          <w:szCs w:val="24"/>
        </w:rPr>
        <w:fldChar w:fldCharType="end"/>
      </w:r>
      <w:r>
        <w:rPr>
          <w:sz w:val="24"/>
          <w:szCs w:val="24"/>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rPr>
        <w:fldChar w:fldCharType="end"/>
      </w:r>
    </w:p>
    <w:p>
      <w:pPr>
        <w:spacing w:line="480" w:lineRule="exact"/>
        <w:rPr>
          <w:rFonts w:ascii="仿宋" w:hAnsi="仿宋" w:eastAsia="仿宋" w:cs="仿宋"/>
          <w:sz w:val="24"/>
          <w:szCs w:val="24"/>
        </w:rPr>
        <w:sectPr>
          <w:headerReference r:id="rId4" w:type="default"/>
          <w:footerReference r:id="rId5" w:type="default"/>
          <w:pgSz w:w="11906" w:h="16838"/>
          <w:pgMar w:top="2098" w:right="1474" w:bottom="1984" w:left="1587" w:header="851" w:footer="992" w:gutter="0"/>
          <w:cols w:space="425" w:num="1"/>
          <w:docGrid w:type="lines" w:linePitch="312" w:charSpace="0"/>
        </w:sectPr>
      </w:pPr>
      <w:r>
        <w:rPr>
          <w:rFonts w:hint="eastAsia" w:ascii="仿宋" w:hAnsi="仿宋" w:eastAsia="仿宋" w:cs="仿宋"/>
          <w:sz w:val="24"/>
          <w:szCs w:val="24"/>
        </w:rPr>
        <w:t xml:space="preserve">                </w:t>
      </w:r>
    </w:p>
    <w:p>
      <w:pPr>
        <w:spacing w:line="480" w:lineRule="exact"/>
        <w:jc w:val="center"/>
        <w:outlineLvl w:val="9"/>
        <w:rPr>
          <w:rFonts w:ascii="仿宋-GB2312" w:hAnsi="仿宋-GB2312" w:eastAsia="仿宋-GB2312" w:cs="仿宋-GB2312"/>
          <w:b w:val="0"/>
          <w:bCs w:val="0"/>
          <w:color w:val="000000"/>
          <w:sz w:val="30"/>
          <w:szCs w:val="30"/>
        </w:rPr>
      </w:pPr>
      <w:bookmarkStart w:id="0" w:name="_Toc5150"/>
      <w:bookmarkStart w:id="1" w:name="_Toc6747"/>
      <w:bookmarkStart w:id="2" w:name="_Toc32433"/>
      <w:bookmarkStart w:id="3" w:name="_Toc7904"/>
      <w:bookmarkStart w:id="4" w:name="_Toc5133_WPSOffice_Level1"/>
      <w:bookmarkStart w:id="5" w:name="_Toc24944"/>
      <w:bookmarkStart w:id="6" w:name="_Toc26951"/>
      <w:bookmarkStart w:id="7" w:name="_Toc11816"/>
      <w:bookmarkStart w:id="8" w:name="_Toc10876"/>
      <w:bookmarkStart w:id="9" w:name="_Toc24424"/>
      <w:r>
        <w:rPr>
          <w:rFonts w:hint="eastAsia" w:ascii="宋体" w:hAnsi="宋体"/>
          <w:b w:val="0"/>
          <w:bCs w:val="0"/>
          <w:kern w:val="1"/>
          <w:sz w:val="44"/>
          <w:szCs w:val="44"/>
        </w:rPr>
        <w:t>高星级饭店运营与管理专业人才培养方案</w:t>
      </w:r>
      <w:bookmarkEnd w:id="0"/>
      <w:bookmarkEnd w:id="1"/>
      <w:bookmarkEnd w:id="2"/>
      <w:bookmarkEnd w:id="3"/>
      <w:bookmarkEnd w:id="4"/>
      <w:bookmarkEnd w:id="5"/>
      <w:bookmarkEnd w:id="6"/>
      <w:bookmarkEnd w:id="7"/>
      <w:bookmarkEnd w:id="8"/>
      <w:bookmarkEnd w:id="9"/>
    </w:p>
    <w:p>
      <w:pPr>
        <w:spacing w:before="156" w:beforeLines="50" w:line="480" w:lineRule="exact"/>
        <w:outlineLvl w:val="0"/>
        <w:rPr>
          <w:rFonts w:ascii="黑体" w:hAnsi="黑体" w:eastAsia="黑体" w:cs="黑体"/>
          <w:sz w:val="32"/>
          <w:szCs w:val="32"/>
        </w:rPr>
      </w:pPr>
      <w:bookmarkStart w:id="10" w:name="_Toc16835"/>
      <w:r>
        <w:rPr>
          <w:rFonts w:hint="eastAsia" w:ascii="黑体" w:hAnsi="黑体" w:eastAsia="黑体" w:cs="黑体"/>
          <w:sz w:val="32"/>
          <w:szCs w:val="32"/>
        </w:rPr>
        <w:t>一、专业名称及代码</w:t>
      </w:r>
      <w:bookmarkEnd w:id="10"/>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ascii="仿宋" w:hAnsi="仿宋" w:eastAsia="仿宋" w:cs="仿宋"/>
          <w:sz w:val="32"/>
          <w:szCs w:val="32"/>
        </w:rPr>
      </w:pPr>
      <w:bookmarkStart w:id="11" w:name="_Toc29323"/>
      <w:bookmarkStart w:id="12" w:name="_Toc32183"/>
      <w:bookmarkStart w:id="13" w:name="_Toc24921"/>
      <w:bookmarkStart w:id="14" w:name="_Toc5017"/>
      <w:bookmarkStart w:id="15" w:name="_Toc17073"/>
      <w:bookmarkStart w:id="16" w:name="_Toc30420"/>
      <w:bookmarkStart w:id="17" w:name="_Toc5133_WPSOffice_Level2"/>
      <w:r>
        <w:rPr>
          <w:rFonts w:hint="eastAsia" w:ascii="仿宋" w:hAnsi="仿宋" w:eastAsia="仿宋" w:cs="仿宋"/>
          <w:sz w:val="32"/>
          <w:szCs w:val="32"/>
        </w:rPr>
        <w:t>1.专业名称：高星级饭店运营与管理</w:t>
      </w:r>
      <w:bookmarkEnd w:id="11"/>
      <w:bookmarkEnd w:id="12"/>
      <w:bookmarkEnd w:id="13"/>
      <w:bookmarkEnd w:id="14"/>
      <w:bookmarkEnd w:id="15"/>
      <w:bookmarkEnd w:id="16"/>
      <w:bookmarkEnd w:id="17"/>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bookmarkStart w:id="18" w:name="_Toc21863"/>
      <w:bookmarkStart w:id="19" w:name="_Toc5184"/>
      <w:bookmarkStart w:id="20" w:name="_Toc27381_WPSOffice_Level2"/>
      <w:bookmarkStart w:id="21" w:name="_Toc11902"/>
      <w:bookmarkStart w:id="22" w:name="_Toc27518"/>
      <w:bookmarkStart w:id="23" w:name="_Toc26517"/>
      <w:bookmarkStart w:id="24" w:name="_Toc4953"/>
      <w:r>
        <w:rPr>
          <w:rFonts w:hint="eastAsia" w:ascii="仿宋" w:hAnsi="仿宋" w:eastAsia="仿宋" w:cs="仿宋"/>
          <w:sz w:val="32"/>
          <w:szCs w:val="32"/>
        </w:rPr>
        <w:t>2.专业代码：</w:t>
      </w:r>
      <w:bookmarkEnd w:id="18"/>
      <w:bookmarkEnd w:id="19"/>
      <w:bookmarkEnd w:id="20"/>
      <w:bookmarkEnd w:id="21"/>
      <w:bookmarkEnd w:id="22"/>
      <w:bookmarkEnd w:id="23"/>
      <w:bookmarkEnd w:id="24"/>
      <w:r>
        <w:rPr>
          <w:rFonts w:hint="eastAsia" w:ascii="仿宋" w:hAnsi="仿宋" w:eastAsia="仿宋" w:cs="仿宋"/>
          <w:sz w:val="32"/>
          <w:szCs w:val="32"/>
          <w:lang w:val="en-US" w:eastAsia="zh-CN"/>
        </w:rPr>
        <w:t>740104</w:t>
      </w:r>
    </w:p>
    <w:p>
      <w:pPr>
        <w:spacing w:before="156" w:beforeLines="50" w:line="480" w:lineRule="exact"/>
        <w:outlineLvl w:val="0"/>
        <w:rPr>
          <w:rFonts w:ascii="黑体" w:hAnsi="黑体" w:eastAsia="黑体" w:cs="黑体"/>
          <w:sz w:val="32"/>
          <w:szCs w:val="32"/>
        </w:rPr>
      </w:pPr>
      <w:bookmarkStart w:id="25" w:name="_Toc12162"/>
      <w:r>
        <w:rPr>
          <w:rFonts w:hint="eastAsia" w:ascii="黑体" w:hAnsi="黑体" w:eastAsia="黑体" w:cs="黑体"/>
          <w:sz w:val="32"/>
          <w:szCs w:val="32"/>
        </w:rPr>
        <w:t>二、入学要求</w:t>
      </w:r>
      <w:bookmarkEnd w:id="25"/>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26" w:name="_Toc9768"/>
      <w:bookmarkStart w:id="27" w:name="_Toc28133"/>
      <w:bookmarkStart w:id="28" w:name="_Toc25417"/>
      <w:bookmarkStart w:id="29" w:name="_Toc17551"/>
      <w:bookmarkStart w:id="30" w:name="_Toc18835"/>
      <w:bookmarkStart w:id="31" w:name="_Toc29798"/>
      <w:r>
        <w:rPr>
          <w:rFonts w:hint="eastAsia" w:ascii="仿宋" w:hAnsi="仿宋" w:eastAsia="仿宋" w:cs="仿宋"/>
          <w:sz w:val="32"/>
          <w:szCs w:val="32"/>
        </w:rPr>
        <w:t>初中毕业或具有同等学力</w:t>
      </w:r>
      <w:bookmarkEnd w:id="26"/>
      <w:bookmarkEnd w:id="27"/>
      <w:bookmarkEnd w:id="28"/>
      <w:r>
        <w:rPr>
          <w:rFonts w:hint="eastAsia" w:ascii="仿宋" w:hAnsi="仿宋" w:eastAsia="仿宋" w:cs="仿宋"/>
          <w:sz w:val="32"/>
          <w:szCs w:val="32"/>
        </w:rPr>
        <w:t>者</w:t>
      </w:r>
      <w:bookmarkEnd w:id="29"/>
      <w:bookmarkEnd w:id="30"/>
      <w:bookmarkEnd w:id="31"/>
    </w:p>
    <w:p>
      <w:pPr>
        <w:spacing w:before="156" w:beforeLines="50" w:line="480" w:lineRule="exact"/>
        <w:outlineLvl w:val="0"/>
        <w:rPr>
          <w:rFonts w:ascii="黑体" w:hAnsi="黑体" w:eastAsia="黑体" w:cs="黑体"/>
          <w:sz w:val="32"/>
          <w:szCs w:val="32"/>
        </w:rPr>
      </w:pPr>
      <w:bookmarkStart w:id="32" w:name="_Toc9617"/>
      <w:r>
        <w:rPr>
          <w:rFonts w:hint="eastAsia" w:ascii="黑体" w:hAnsi="黑体" w:eastAsia="黑体" w:cs="黑体"/>
          <w:sz w:val="32"/>
          <w:szCs w:val="32"/>
        </w:rPr>
        <w:t>三、修业年限</w:t>
      </w:r>
      <w:bookmarkEnd w:id="32"/>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33" w:name="_Toc20815"/>
      <w:bookmarkStart w:id="34" w:name="_Toc18951"/>
      <w:bookmarkStart w:id="35" w:name="_Toc20033"/>
      <w:bookmarkStart w:id="36" w:name="_Toc12280"/>
      <w:bookmarkStart w:id="37" w:name="_Toc10384"/>
      <w:r>
        <w:rPr>
          <w:rFonts w:hint="eastAsia" w:ascii="仿宋" w:hAnsi="仿宋" w:eastAsia="仿宋" w:cs="仿宋"/>
          <w:sz w:val="32"/>
          <w:szCs w:val="32"/>
        </w:rPr>
        <w:t>三年</w:t>
      </w:r>
      <w:bookmarkEnd w:id="33"/>
      <w:bookmarkEnd w:id="34"/>
      <w:bookmarkEnd w:id="35"/>
      <w:bookmarkEnd w:id="36"/>
      <w:bookmarkEnd w:id="37"/>
    </w:p>
    <w:p>
      <w:pPr>
        <w:numPr>
          <w:ilvl w:val="0"/>
          <w:numId w:val="0"/>
        </w:numPr>
        <w:spacing w:before="156" w:beforeLines="50" w:line="480" w:lineRule="exact"/>
        <w:outlineLvl w:val="0"/>
        <w:rPr>
          <w:rFonts w:ascii="黑体" w:hAnsi="黑体" w:eastAsia="黑体" w:cs="黑体"/>
          <w:sz w:val="32"/>
          <w:szCs w:val="32"/>
        </w:rPr>
      </w:pPr>
      <w:bookmarkStart w:id="38" w:name="_Toc25072"/>
      <w:r>
        <w:rPr>
          <w:rFonts w:hint="eastAsia" w:ascii="黑体" w:hAnsi="黑体" w:eastAsia="黑体" w:cs="黑体"/>
          <w:sz w:val="32"/>
          <w:szCs w:val="32"/>
          <w:lang w:eastAsia="zh-CN"/>
        </w:rPr>
        <w:t>四、</w:t>
      </w:r>
      <w:r>
        <w:rPr>
          <w:rFonts w:hint="eastAsia" w:ascii="黑体" w:hAnsi="黑体" w:eastAsia="黑体" w:cs="黑体"/>
          <w:sz w:val="32"/>
          <w:szCs w:val="32"/>
        </w:rPr>
        <w:t>职业面向</w:t>
      </w:r>
      <w:bookmarkEnd w:id="38"/>
    </w:p>
    <w:p>
      <w:pPr>
        <w:spacing w:before="156" w:beforeLines="50" w:line="480" w:lineRule="exact"/>
        <w:ind w:firstLine="560" w:firstLineChars="200"/>
        <w:outlineLvl w:val="9"/>
        <w:rPr>
          <w:rFonts w:ascii="黑体" w:hAnsi="黑体" w:eastAsia="黑体" w:cs="黑体"/>
          <w:sz w:val="32"/>
          <w:szCs w:val="32"/>
        </w:rPr>
      </w:pPr>
      <w:r>
        <w:rPr>
          <w:rFonts w:hint="eastAsia" w:ascii="仿宋" w:hAnsi="仿宋" w:eastAsia="仿宋" w:cs="仿宋"/>
          <w:sz w:val="28"/>
          <w:szCs w:val="28"/>
        </w:rPr>
        <w:t xml:space="preserve">      </w:t>
      </w:r>
      <w:r>
        <w:rPr>
          <w:rFonts w:hint="eastAsia" w:ascii="仿宋" w:hAnsi="仿宋" w:eastAsia="仿宋" w:cs="仿宋"/>
          <w:sz w:val="32"/>
          <w:szCs w:val="32"/>
        </w:rPr>
        <w:t xml:space="preserve">    </w:t>
      </w:r>
      <w:bookmarkStart w:id="39" w:name="_Toc24872"/>
      <w:bookmarkStart w:id="40" w:name="_Toc2021"/>
      <w:bookmarkStart w:id="41" w:name="_Toc13821"/>
      <w:r>
        <w:rPr>
          <w:rFonts w:hint="eastAsia" w:ascii="仿宋" w:hAnsi="仿宋" w:eastAsia="仿宋" w:cs="仿宋"/>
          <w:sz w:val="32"/>
          <w:szCs w:val="32"/>
        </w:rPr>
        <w:t>表1 ：高星级饭店运营与管理专业职业面向</w:t>
      </w:r>
      <w:bookmarkEnd w:id="39"/>
      <w:bookmarkEnd w:id="40"/>
      <w:bookmarkEnd w:id="41"/>
    </w:p>
    <w:tbl>
      <w:tblPr>
        <w:tblStyle w:val="14"/>
        <w:tblW w:w="10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175"/>
        <w:gridCol w:w="2080"/>
        <w:gridCol w:w="172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jc w:val="center"/>
              <w:rPr>
                <w:rFonts w:ascii="仿宋" w:hAnsi="仿宋" w:eastAsia="仿宋" w:cs="仿宋"/>
                <w:b/>
                <w:bCs w:val="0"/>
                <w:szCs w:val="21"/>
              </w:rPr>
            </w:pPr>
            <w:r>
              <w:rPr>
                <w:rFonts w:hint="eastAsia" w:ascii="仿宋" w:hAnsi="仿宋" w:eastAsia="仿宋" w:cs="仿宋"/>
                <w:b/>
                <w:bCs w:val="0"/>
                <w:szCs w:val="21"/>
              </w:rPr>
              <w:t>所属专业大类（代码）</w:t>
            </w:r>
          </w:p>
        </w:tc>
        <w:tc>
          <w:tcPr>
            <w:tcW w:w="1414" w:type="dxa"/>
            <w:vAlign w:val="center"/>
          </w:tcPr>
          <w:p>
            <w:pPr>
              <w:jc w:val="center"/>
              <w:rPr>
                <w:rFonts w:ascii="仿宋" w:hAnsi="仿宋" w:eastAsia="仿宋" w:cs="仿宋"/>
                <w:b/>
                <w:bCs w:val="0"/>
                <w:szCs w:val="21"/>
              </w:rPr>
            </w:pPr>
            <w:r>
              <w:rPr>
                <w:rFonts w:hint="eastAsia" w:ascii="仿宋" w:hAnsi="仿宋" w:eastAsia="仿宋" w:cs="仿宋"/>
                <w:b/>
                <w:bCs w:val="0"/>
                <w:szCs w:val="21"/>
              </w:rPr>
              <w:t>所属专业类</w:t>
            </w:r>
          </w:p>
          <w:p>
            <w:pPr>
              <w:jc w:val="center"/>
              <w:rPr>
                <w:rFonts w:ascii="仿宋" w:hAnsi="仿宋" w:eastAsia="仿宋" w:cs="仿宋"/>
                <w:b/>
                <w:bCs w:val="0"/>
                <w:szCs w:val="21"/>
              </w:rPr>
            </w:pPr>
            <w:r>
              <w:rPr>
                <w:rFonts w:hint="eastAsia" w:ascii="仿宋" w:hAnsi="仿宋" w:eastAsia="仿宋" w:cs="仿宋"/>
                <w:b/>
                <w:bCs w:val="0"/>
                <w:szCs w:val="21"/>
              </w:rPr>
              <w:t>（代码）</w:t>
            </w:r>
          </w:p>
        </w:tc>
        <w:tc>
          <w:tcPr>
            <w:tcW w:w="1175" w:type="dxa"/>
            <w:vAlign w:val="center"/>
          </w:tcPr>
          <w:p>
            <w:pPr>
              <w:jc w:val="center"/>
              <w:rPr>
                <w:rFonts w:ascii="仿宋" w:hAnsi="仿宋" w:eastAsia="仿宋" w:cs="仿宋"/>
                <w:b/>
                <w:bCs w:val="0"/>
                <w:szCs w:val="21"/>
              </w:rPr>
            </w:pPr>
            <w:r>
              <w:rPr>
                <w:rFonts w:hint="eastAsia" w:ascii="仿宋" w:hAnsi="仿宋" w:eastAsia="仿宋" w:cs="仿宋"/>
                <w:b/>
                <w:bCs w:val="0"/>
                <w:szCs w:val="21"/>
              </w:rPr>
              <w:t>对应行业</w:t>
            </w:r>
          </w:p>
        </w:tc>
        <w:tc>
          <w:tcPr>
            <w:tcW w:w="2080" w:type="dxa"/>
            <w:vAlign w:val="center"/>
          </w:tcPr>
          <w:p>
            <w:pPr>
              <w:jc w:val="center"/>
              <w:rPr>
                <w:rFonts w:ascii="仿宋" w:hAnsi="仿宋" w:eastAsia="仿宋" w:cs="仿宋"/>
                <w:b/>
                <w:bCs w:val="0"/>
                <w:szCs w:val="21"/>
              </w:rPr>
            </w:pPr>
            <w:r>
              <w:rPr>
                <w:rFonts w:hint="eastAsia" w:ascii="仿宋" w:hAnsi="仿宋" w:eastAsia="仿宋" w:cs="仿宋"/>
                <w:b/>
                <w:bCs w:val="0"/>
                <w:szCs w:val="21"/>
              </w:rPr>
              <w:t>主要职业类别</w:t>
            </w:r>
          </w:p>
          <w:p>
            <w:pPr>
              <w:jc w:val="center"/>
              <w:rPr>
                <w:rFonts w:ascii="仿宋" w:hAnsi="仿宋" w:eastAsia="仿宋" w:cs="仿宋"/>
                <w:b/>
                <w:bCs w:val="0"/>
                <w:szCs w:val="21"/>
              </w:rPr>
            </w:pPr>
            <w:r>
              <w:rPr>
                <w:rFonts w:hint="eastAsia" w:ascii="仿宋" w:hAnsi="仿宋" w:eastAsia="仿宋" w:cs="仿宋"/>
                <w:b/>
                <w:bCs w:val="0"/>
                <w:szCs w:val="21"/>
              </w:rPr>
              <w:t>（代码）</w:t>
            </w:r>
          </w:p>
        </w:tc>
        <w:tc>
          <w:tcPr>
            <w:tcW w:w="1725" w:type="dxa"/>
            <w:vAlign w:val="center"/>
          </w:tcPr>
          <w:p>
            <w:pPr>
              <w:jc w:val="center"/>
              <w:rPr>
                <w:rFonts w:ascii="仿宋" w:hAnsi="仿宋" w:eastAsia="仿宋" w:cs="仿宋"/>
                <w:b/>
                <w:bCs w:val="0"/>
                <w:szCs w:val="21"/>
              </w:rPr>
            </w:pPr>
            <w:r>
              <w:rPr>
                <w:rFonts w:hint="eastAsia" w:ascii="仿宋" w:hAnsi="仿宋" w:eastAsia="仿宋" w:cs="仿宋"/>
                <w:b/>
                <w:bCs w:val="0"/>
                <w:szCs w:val="21"/>
              </w:rPr>
              <w:t>主要岗位类别</w:t>
            </w:r>
          </w:p>
        </w:tc>
        <w:tc>
          <w:tcPr>
            <w:tcW w:w="2265" w:type="dxa"/>
            <w:vAlign w:val="center"/>
          </w:tcPr>
          <w:p>
            <w:pPr>
              <w:jc w:val="center"/>
              <w:rPr>
                <w:rFonts w:ascii="仿宋" w:hAnsi="仿宋" w:eastAsia="仿宋" w:cs="仿宋"/>
                <w:b/>
                <w:bCs w:val="0"/>
                <w:szCs w:val="21"/>
              </w:rPr>
            </w:pPr>
            <w:r>
              <w:rPr>
                <w:rFonts w:hint="eastAsia" w:ascii="仿宋" w:hAnsi="仿宋" w:eastAsia="仿宋" w:cs="仿宋"/>
                <w:b/>
                <w:bCs w:val="0"/>
                <w:szCs w:val="21"/>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6" w:hRule="atLeast"/>
        </w:trPr>
        <w:tc>
          <w:tcPr>
            <w:tcW w:w="1404" w:type="dxa"/>
            <w:vAlign w:val="center"/>
          </w:tcPr>
          <w:p>
            <w:pPr>
              <w:jc w:val="center"/>
              <w:rPr>
                <w:rFonts w:ascii="仿宋" w:hAnsi="仿宋" w:eastAsia="仿宋" w:cs="仿宋"/>
                <w:szCs w:val="21"/>
              </w:rPr>
            </w:pPr>
            <w:r>
              <w:rPr>
                <w:rFonts w:hint="eastAsia" w:ascii="仿宋" w:hAnsi="仿宋" w:eastAsia="仿宋" w:cs="仿宋"/>
                <w:szCs w:val="21"/>
              </w:rPr>
              <w:t>旅游服务类（</w:t>
            </w:r>
            <w:r>
              <w:rPr>
                <w:rFonts w:hint="eastAsia" w:ascii="仿宋" w:hAnsi="仿宋" w:eastAsia="仿宋" w:cs="仿宋"/>
                <w:szCs w:val="21"/>
                <w:lang w:val="en-US" w:eastAsia="zh-CN"/>
              </w:rPr>
              <w:t>74</w:t>
            </w:r>
            <w:r>
              <w:rPr>
                <w:rFonts w:hint="eastAsia" w:ascii="仿宋" w:hAnsi="仿宋" w:eastAsia="仿宋" w:cs="仿宋"/>
                <w:szCs w:val="21"/>
              </w:rPr>
              <w:t>）</w:t>
            </w:r>
          </w:p>
        </w:tc>
        <w:tc>
          <w:tcPr>
            <w:tcW w:w="1414" w:type="dxa"/>
            <w:vAlign w:val="center"/>
          </w:tcPr>
          <w:p>
            <w:pPr>
              <w:jc w:val="center"/>
              <w:rPr>
                <w:rFonts w:ascii="仿宋" w:hAnsi="仿宋" w:eastAsia="仿宋" w:cs="仿宋"/>
                <w:szCs w:val="21"/>
              </w:rPr>
            </w:pPr>
          </w:p>
          <w:p>
            <w:pPr>
              <w:jc w:val="center"/>
              <w:rPr>
                <w:rFonts w:ascii="仿宋" w:hAnsi="仿宋" w:eastAsia="仿宋" w:cs="仿宋"/>
                <w:szCs w:val="21"/>
              </w:rPr>
            </w:pPr>
            <w:r>
              <w:rPr>
                <w:rFonts w:hint="eastAsia" w:ascii="仿宋" w:hAnsi="仿宋" w:eastAsia="仿宋" w:cs="仿宋"/>
                <w:szCs w:val="21"/>
              </w:rPr>
              <w:t>高星级饭店运营与管理专业（</w:t>
            </w:r>
            <w:r>
              <w:rPr>
                <w:rFonts w:hint="eastAsia" w:ascii="仿宋" w:hAnsi="仿宋" w:eastAsia="仿宋" w:cs="仿宋"/>
                <w:szCs w:val="21"/>
                <w:lang w:val="en-US" w:eastAsia="zh-CN"/>
              </w:rPr>
              <w:t>740104</w:t>
            </w:r>
            <w:r>
              <w:rPr>
                <w:rFonts w:hint="eastAsia" w:ascii="仿宋" w:hAnsi="仿宋" w:eastAsia="仿宋" w:cs="仿宋"/>
                <w:szCs w:val="21"/>
              </w:rPr>
              <w:t>）</w:t>
            </w:r>
          </w:p>
        </w:tc>
        <w:tc>
          <w:tcPr>
            <w:tcW w:w="1175" w:type="dxa"/>
            <w:vAlign w:val="center"/>
          </w:tcPr>
          <w:p>
            <w:pPr>
              <w:jc w:val="center"/>
              <w:rPr>
                <w:rFonts w:ascii="仿宋" w:hAnsi="仿宋" w:eastAsia="仿宋" w:cs="仿宋"/>
                <w:szCs w:val="21"/>
                <w:vertAlign w:val="subscript"/>
              </w:rPr>
            </w:pPr>
            <w:r>
              <w:rPr>
                <w:rFonts w:hint="eastAsia" w:ascii="仿宋" w:hAnsi="仿宋" w:eastAsia="仿宋" w:cs="仿宋"/>
                <w:szCs w:val="21"/>
              </w:rPr>
              <w:t>住宿业（61）</w:t>
            </w:r>
          </w:p>
        </w:tc>
        <w:tc>
          <w:tcPr>
            <w:tcW w:w="2080" w:type="dxa"/>
            <w:vAlign w:val="center"/>
          </w:tcPr>
          <w:p>
            <w:pPr>
              <w:jc w:val="center"/>
              <w:rPr>
                <w:rFonts w:ascii="仿宋" w:hAnsi="仿宋" w:eastAsia="仿宋" w:cs="仿宋"/>
                <w:szCs w:val="21"/>
              </w:rPr>
            </w:pPr>
            <w:r>
              <w:rPr>
                <w:rFonts w:hint="eastAsia" w:ascii="仿宋" w:hAnsi="仿宋" w:eastAsia="仿宋" w:cs="仿宋"/>
                <w:szCs w:val="21"/>
              </w:rPr>
              <w:t>前厅服务人员（4-03-01-01）</w:t>
            </w:r>
          </w:p>
          <w:p>
            <w:pPr>
              <w:jc w:val="center"/>
              <w:rPr>
                <w:rFonts w:ascii="仿宋" w:hAnsi="仿宋" w:eastAsia="仿宋" w:cs="仿宋"/>
                <w:szCs w:val="21"/>
              </w:rPr>
            </w:pPr>
            <w:r>
              <w:rPr>
                <w:rFonts w:hint="eastAsia" w:ascii="仿宋" w:hAnsi="仿宋" w:eastAsia="仿宋" w:cs="仿宋"/>
                <w:szCs w:val="21"/>
              </w:rPr>
              <w:t>客房服务人员（4-03-01-02）</w:t>
            </w:r>
          </w:p>
          <w:p>
            <w:pPr>
              <w:jc w:val="center"/>
              <w:rPr>
                <w:rFonts w:ascii="仿宋" w:hAnsi="仿宋" w:eastAsia="仿宋" w:cs="仿宋"/>
                <w:szCs w:val="21"/>
              </w:rPr>
            </w:pPr>
            <w:r>
              <w:rPr>
                <w:rFonts w:hint="eastAsia" w:ascii="仿宋" w:hAnsi="仿宋" w:eastAsia="仿宋" w:cs="仿宋"/>
                <w:szCs w:val="21"/>
              </w:rPr>
              <w:t>茶艺师</w:t>
            </w:r>
          </w:p>
          <w:p>
            <w:pPr>
              <w:jc w:val="center"/>
              <w:rPr>
                <w:rFonts w:ascii="仿宋" w:hAnsi="仿宋" w:eastAsia="仿宋" w:cs="仿宋"/>
                <w:szCs w:val="21"/>
              </w:rPr>
            </w:pPr>
            <w:r>
              <w:rPr>
                <w:rFonts w:hint="eastAsia" w:ascii="仿宋" w:hAnsi="仿宋" w:eastAsia="仿宋" w:cs="仿宋"/>
                <w:szCs w:val="21"/>
              </w:rPr>
              <w:t>（4-03-02-07）</w:t>
            </w:r>
          </w:p>
          <w:p>
            <w:pPr>
              <w:jc w:val="center"/>
              <w:rPr>
                <w:rFonts w:ascii="仿宋" w:hAnsi="仿宋" w:eastAsia="仿宋" w:cs="仿宋"/>
                <w:szCs w:val="21"/>
              </w:rPr>
            </w:pPr>
            <w:r>
              <w:rPr>
                <w:rFonts w:hint="eastAsia" w:ascii="仿宋" w:hAnsi="仿宋" w:eastAsia="仿宋" w:cs="仿宋"/>
                <w:szCs w:val="21"/>
              </w:rPr>
              <w:t>餐厅服务员</w:t>
            </w:r>
          </w:p>
          <w:p>
            <w:pPr>
              <w:jc w:val="center"/>
              <w:rPr>
                <w:rFonts w:ascii="仿宋" w:hAnsi="仿宋" w:eastAsia="仿宋" w:cs="仿宋"/>
                <w:szCs w:val="21"/>
              </w:rPr>
            </w:pPr>
            <w:r>
              <w:rPr>
                <w:rFonts w:hint="eastAsia" w:ascii="仿宋" w:hAnsi="仿宋" w:eastAsia="仿宋" w:cs="仿宋"/>
                <w:szCs w:val="21"/>
              </w:rPr>
              <w:t>（4-03-02-05）</w:t>
            </w:r>
          </w:p>
        </w:tc>
        <w:tc>
          <w:tcPr>
            <w:tcW w:w="1725" w:type="dxa"/>
            <w:vAlign w:val="center"/>
          </w:tcPr>
          <w:p>
            <w:pPr>
              <w:jc w:val="center"/>
              <w:rPr>
                <w:rFonts w:hint="eastAsia" w:ascii="仿宋" w:hAnsi="仿宋" w:eastAsia="仿宋" w:cs="仿宋"/>
                <w:szCs w:val="21"/>
              </w:rPr>
            </w:pPr>
            <w:r>
              <w:rPr>
                <w:rFonts w:hint="eastAsia" w:ascii="仿宋" w:hAnsi="仿宋" w:eastAsia="仿宋" w:cs="仿宋"/>
                <w:szCs w:val="21"/>
              </w:rPr>
              <w:t>前厅服务岗位</w:t>
            </w:r>
          </w:p>
          <w:p>
            <w:pPr>
              <w:jc w:val="center"/>
              <w:rPr>
                <w:rFonts w:ascii="仿宋" w:hAnsi="仿宋" w:eastAsia="仿宋" w:cs="仿宋"/>
                <w:szCs w:val="21"/>
              </w:rPr>
            </w:pPr>
            <w:r>
              <w:rPr>
                <w:rFonts w:hint="eastAsia" w:ascii="仿宋" w:hAnsi="仿宋" w:eastAsia="仿宋" w:cs="仿宋"/>
                <w:szCs w:val="21"/>
              </w:rPr>
              <w:t>客房服务岗位</w:t>
            </w:r>
          </w:p>
          <w:p>
            <w:pPr>
              <w:jc w:val="center"/>
              <w:rPr>
                <w:rFonts w:ascii="仿宋" w:hAnsi="仿宋" w:eastAsia="仿宋" w:cs="仿宋"/>
                <w:szCs w:val="21"/>
              </w:rPr>
            </w:pPr>
            <w:r>
              <w:rPr>
                <w:rFonts w:hint="eastAsia" w:ascii="仿宋" w:hAnsi="仿宋" w:eastAsia="仿宋" w:cs="仿宋"/>
                <w:szCs w:val="21"/>
              </w:rPr>
              <w:t>茶艺师岗位</w:t>
            </w:r>
          </w:p>
          <w:p>
            <w:pPr>
              <w:jc w:val="center"/>
              <w:rPr>
                <w:rFonts w:ascii="仿宋" w:hAnsi="仿宋" w:eastAsia="仿宋" w:cs="仿宋"/>
                <w:szCs w:val="21"/>
              </w:rPr>
            </w:pPr>
            <w:r>
              <w:rPr>
                <w:rFonts w:hint="eastAsia" w:ascii="仿宋" w:hAnsi="仿宋" w:eastAsia="仿宋" w:cs="仿宋"/>
                <w:szCs w:val="21"/>
              </w:rPr>
              <w:t>餐厅服务岗位</w:t>
            </w:r>
          </w:p>
        </w:tc>
        <w:tc>
          <w:tcPr>
            <w:tcW w:w="2265" w:type="dxa"/>
            <w:vAlign w:val="center"/>
          </w:tcPr>
          <w:p>
            <w:pPr>
              <w:jc w:val="center"/>
              <w:rPr>
                <w:rFonts w:hint="eastAsia" w:ascii="仿宋" w:hAnsi="仿宋" w:eastAsia="仿宋" w:cs="仿宋"/>
                <w:szCs w:val="21"/>
              </w:rPr>
            </w:pPr>
            <w:r>
              <w:rPr>
                <w:rFonts w:hint="eastAsia" w:ascii="仿宋" w:hAnsi="仿宋" w:eastAsia="仿宋" w:cs="仿宋"/>
                <w:szCs w:val="21"/>
              </w:rPr>
              <w:t>前厅服务人员（初级）</w:t>
            </w:r>
          </w:p>
          <w:p>
            <w:pPr>
              <w:jc w:val="center"/>
              <w:rPr>
                <w:rFonts w:ascii="仿宋" w:hAnsi="仿宋" w:eastAsia="仿宋" w:cs="仿宋"/>
                <w:szCs w:val="21"/>
              </w:rPr>
            </w:pPr>
            <w:r>
              <w:rPr>
                <w:rFonts w:hint="eastAsia" w:ascii="仿宋" w:hAnsi="仿宋" w:eastAsia="仿宋" w:cs="仿宋"/>
                <w:szCs w:val="21"/>
              </w:rPr>
              <w:t>客房服务人员（初级）</w:t>
            </w:r>
          </w:p>
          <w:p>
            <w:pPr>
              <w:jc w:val="center"/>
              <w:rPr>
                <w:rFonts w:ascii="仿宋" w:hAnsi="仿宋" w:eastAsia="仿宋" w:cs="仿宋"/>
                <w:szCs w:val="21"/>
              </w:rPr>
            </w:pPr>
            <w:r>
              <w:rPr>
                <w:rFonts w:hint="eastAsia" w:ascii="仿宋" w:hAnsi="仿宋" w:eastAsia="仿宋" w:cs="仿宋"/>
                <w:szCs w:val="21"/>
              </w:rPr>
              <w:t>茶艺师（初级）</w:t>
            </w:r>
          </w:p>
          <w:p>
            <w:pPr>
              <w:jc w:val="center"/>
              <w:rPr>
                <w:rFonts w:ascii="仿宋" w:hAnsi="仿宋" w:eastAsia="仿宋" w:cs="仿宋"/>
                <w:szCs w:val="21"/>
              </w:rPr>
            </w:pPr>
            <w:r>
              <w:rPr>
                <w:rFonts w:hint="eastAsia" w:ascii="仿宋" w:hAnsi="仿宋" w:eastAsia="仿宋" w:cs="仿宋"/>
                <w:szCs w:val="21"/>
              </w:rPr>
              <w:t>餐厅服务人员（初级）</w:t>
            </w:r>
          </w:p>
        </w:tc>
      </w:tr>
    </w:tbl>
    <w:p>
      <w:pPr>
        <w:spacing w:before="156" w:beforeLines="50" w:line="480" w:lineRule="exact"/>
        <w:outlineLvl w:val="0"/>
        <w:rPr>
          <w:rFonts w:ascii="黑体" w:hAnsi="黑体" w:eastAsia="黑体" w:cs="黑体"/>
          <w:sz w:val="32"/>
          <w:szCs w:val="32"/>
        </w:rPr>
      </w:pPr>
      <w:bookmarkStart w:id="42" w:name="_Toc31713"/>
      <w:r>
        <w:rPr>
          <w:rFonts w:hint="eastAsia" w:ascii="黑体" w:hAnsi="黑体" w:eastAsia="黑体" w:cs="黑体"/>
          <w:sz w:val="32"/>
          <w:szCs w:val="32"/>
        </w:rPr>
        <w:t>五、培养目标与培养规格</w:t>
      </w:r>
      <w:bookmarkEnd w:id="42"/>
    </w:p>
    <w:p>
      <w:pPr>
        <w:spacing w:before="156" w:beforeLines="50" w:line="480" w:lineRule="exact"/>
        <w:outlineLvl w:val="1"/>
        <w:rPr>
          <w:rFonts w:ascii="楷体" w:hAnsi="楷体" w:eastAsia="楷体" w:cs="楷体"/>
          <w:b w:val="0"/>
          <w:bCs/>
          <w:sz w:val="32"/>
          <w:szCs w:val="32"/>
        </w:rPr>
      </w:pPr>
      <w:bookmarkStart w:id="43" w:name="_Toc210"/>
      <w:r>
        <w:rPr>
          <w:rFonts w:hint="eastAsia" w:ascii="楷体" w:hAnsi="楷体" w:eastAsia="楷体" w:cs="楷体"/>
          <w:b w:val="0"/>
          <w:bCs/>
          <w:sz w:val="32"/>
          <w:szCs w:val="32"/>
          <w:lang w:eastAsia="zh-CN"/>
        </w:rPr>
        <w:t>（一）</w:t>
      </w:r>
      <w:r>
        <w:rPr>
          <w:rFonts w:hint="eastAsia" w:ascii="楷体" w:hAnsi="楷体" w:eastAsia="楷体" w:cs="楷体"/>
          <w:b w:val="0"/>
          <w:bCs/>
          <w:sz w:val="32"/>
          <w:szCs w:val="32"/>
        </w:rPr>
        <w:t>培养目标</w:t>
      </w:r>
      <w:bookmarkEnd w:id="43"/>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本专业</w:t>
      </w:r>
      <w:r>
        <w:rPr>
          <w:rFonts w:hint="eastAsia" w:ascii="仿宋" w:hAnsi="仿宋" w:eastAsia="仿宋" w:cs="仿宋"/>
          <w:sz w:val="32"/>
          <w:szCs w:val="32"/>
          <w:lang w:eastAsia="zh-CN"/>
        </w:rPr>
        <w:t>坚持党的教育方针，</w:t>
      </w:r>
      <w:r>
        <w:rPr>
          <w:rFonts w:hint="eastAsia" w:ascii="仿宋" w:hAnsi="仿宋" w:eastAsia="仿宋" w:cs="仿宋"/>
          <w:sz w:val="32"/>
          <w:szCs w:val="32"/>
        </w:rPr>
        <w:t>坚持立德树人，培养从事高星级饭店及同类型企业餐饮、客房、前厅、康乐、销售等部门的服务、运营与管理，德智体美劳全面发展的高素质劳动者和技能型人才。</w:t>
      </w:r>
    </w:p>
    <w:p>
      <w:pPr>
        <w:numPr>
          <w:ilvl w:val="0"/>
          <w:numId w:val="3"/>
        </w:numPr>
        <w:spacing w:before="156" w:beforeLines="50" w:line="480" w:lineRule="exact"/>
        <w:ind w:left="420" w:leftChars="0" w:firstLineChars="0"/>
        <w:outlineLvl w:val="1"/>
        <w:rPr>
          <w:rFonts w:hint="eastAsia" w:ascii="楷体" w:hAnsi="楷体" w:eastAsia="楷体" w:cs="楷体"/>
          <w:b w:val="0"/>
          <w:bCs/>
          <w:sz w:val="32"/>
          <w:szCs w:val="32"/>
        </w:rPr>
      </w:pPr>
      <w:bookmarkStart w:id="44" w:name="_Toc31207"/>
      <w:r>
        <w:rPr>
          <w:rFonts w:hint="eastAsia" w:ascii="楷体" w:hAnsi="楷体" w:eastAsia="楷体" w:cs="楷体"/>
          <w:b w:val="0"/>
          <w:bCs/>
          <w:sz w:val="32"/>
          <w:szCs w:val="32"/>
        </w:rPr>
        <w:t>培养规格</w:t>
      </w:r>
      <w:bookmarkEnd w:id="44"/>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本专业毕业生应具有以下素质、知识和技能</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45" w:name="_Toc31480"/>
      <w:bookmarkStart w:id="46" w:name="_Toc31305"/>
      <w:bookmarkStart w:id="47" w:name="_Toc8678"/>
      <w:bookmarkStart w:id="48" w:name="_Toc102"/>
      <w:bookmarkStart w:id="49" w:name="_Toc27208"/>
      <w:bookmarkStart w:id="50" w:name="_Toc15990"/>
      <w:bookmarkStart w:id="51" w:name="_Toc16546"/>
      <w:bookmarkStart w:id="52" w:name="_Toc10061"/>
      <w:bookmarkStart w:id="53" w:name="_Toc2088"/>
      <w:r>
        <w:rPr>
          <w:rFonts w:hint="eastAsia" w:ascii="仿宋" w:hAnsi="仿宋" w:eastAsia="仿宋" w:cs="仿宋"/>
          <w:sz w:val="32"/>
          <w:szCs w:val="32"/>
          <w:lang w:val="en-US" w:eastAsia="zh-CN"/>
        </w:rPr>
        <w:t>1.</w:t>
      </w:r>
      <w:bookmarkEnd w:id="45"/>
      <w:bookmarkEnd w:id="46"/>
      <w:bookmarkEnd w:id="47"/>
      <w:bookmarkEnd w:id="48"/>
      <w:bookmarkEnd w:id="49"/>
      <w:bookmarkEnd w:id="50"/>
      <w:bookmarkEnd w:id="51"/>
      <w:bookmarkEnd w:id="52"/>
      <w:r>
        <w:rPr>
          <w:rFonts w:hint="eastAsia" w:ascii="仿宋" w:hAnsi="仿宋" w:eastAsia="仿宋" w:cs="仿宋"/>
          <w:sz w:val="32"/>
          <w:szCs w:val="32"/>
          <w:lang w:val="en-US" w:eastAsia="zh-CN"/>
        </w:rPr>
        <w:t>素质</w:t>
      </w:r>
      <w:bookmarkEnd w:id="53"/>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(1)具有良好的职业道德，能自觉遵守行业法规和企业规章制度。</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(2)具备主动、热情、周到、甘于奉献的服务意识。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(3)具有诚实守信、忠于职守、爱岗敬业的职业精神。</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(4)具有健康的体魄，良好的心理承受能力和抗挫折能力。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zh-CN"/>
        </w:rPr>
        <w:t>具有团队合作精神，较强的沟通能力</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(6)遵守饭店行业行为规范，具有良好的礼仪素养、优雅的形象气质。</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(7)具有节约资源、倡导绿色消费的意识。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(8)具备适应行业变化、在饭店职业道路自我提升的潜质。</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54" w:name="_Toc27878"/>
      <w:bookmarkStart w:id="55" w:name="_Toc3110"/>
      <w:bookmarkStart w:id="56" w:name="_Toc6297"/>
      <w:bookmarkStart w:id="57" w:name="_Toc29247"/>
      <w:bookmarkStart w:id="58" w:name="_Toc20525"/>
      <w:bookmarkStart w:id="59" w:name="_Toc21187"/>
      <w:bookmarkStart w:id="60" w:name="_Toc22643"/>
      <w:r>
        <w:rPr>
          <w:rFonts w:hint="eastAsia" w:ascii="仿宋" w:hAnsi="仿宋" w:eastAsia="仿宋" w:cs="仿宋"/>
          <w:sz w:val="32"/>
          <w:szCs w:val="32"/>
          <w:lang w:val="en-US" w:eastAsia="zh-CN"/>
        </w:rPr>
        <w:t>2.知识</w:t>
      </w:r>
      <w:bookmarkEnd w:id="54"/>
      <w:bookmarkEnd w:id="55"/>
      <w:bookmarkEnd w:id="56"/>
      <w:bookmarkEnd w:id="57"/>
      <w:bookmarkEnd w:id="58"/>
      <w:bookmarkEnd w:id="59"/>
      <w:bookmarkEnd w:id="60"/>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文化知识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1）具有专业必需的文化基础知识，具有良好的文化修养和审美能力，知识面宽，自学能力强。</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2）有严谨务实的工作作风，具有终生学习理念，能够不断学习新知识、新技能。</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3）具备英语及计算机操作的基本知识，应用文写作的基本知识。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4）具备酒店行业经济、政治、法律的基本知识。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（2）专业知识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1）具有饭店服务与管理基础知识、基本技能、礼仪知识、健康卫生知识、食品营养知识和酒水知识。</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2）能叙述本专业所必需的旅游行业的基本知识并应用于日常工作。</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3)能识别高星级饭店各种产品，熟悉各部门分工，能运用主要服务用语。</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4) 能熟练使用饭店信息管理系统、应用办公等软件对客服务，处理相关电子资料。</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5) 能描述与本专业有关的方针、政策、法律、法规，能以之为准则维护宾客、饭店和自身的利益。</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6) 具有有酒店的前厅、客房、餐饮等管理与基本服务操作能力。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7) 具有一定的酒店产品营销能力。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8) 能参与高星级饭店的前厅、客房、餐饮、康乐、销售等部门服务接待与运营，能娴熟地完成住宿、餐饮、会议等服务项目的工作。</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9) 具备在饭店服务、运营与管理工作中处理常规问题及一般非常规问题的能力，能应对各种突发状况。</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61" w:name="_Toc30664"/>
      <w:bookmarkStart w:id="62" w:name="_Toc9819"/>
      <w:r>
        <w:rPr>
          <w:rFonts w:hint="eastAsia" w:ascii="仿宋" w:hAnsi="仿宋" w:eastAsia="仿宋" w:cs="仿宋"/>
          <w:sz w:val="32"/>
          <w:szCs w:val="32"/>
          <w:lang w:val="en-US" w:eastAsia="zh-CN"/>
        </w:rPr>
        <w:t>3.</w:t>
      </w:r>
      <w:bookmarkEnd w:id="61"/>
      <w:r>
        <w:rPr>
          <w:rFonts w:hint="eastAsia" w:ascii="仿宋" w:hAnsi="仿宋" w:eastAsia="仿宋" w:cs="仿宋"/>
          <w:sz w:val="32"/>
          <w:szCs w:val="32"/>
          <w:lang w:val="en-US" w:eastAsia="zh-CN"/>
        </w:rPr>
        <w:t>技能</w:t>
      </w:r>
      <w:bookmarkEnd w:id="62"/>
    </w:p>
    <w:p>
      <w:pPr>
        <w:ind w:left="402"/>
        <w:jc w:val="center"/>
        <w:rPr>
          <w:rFonts w:ascii="仿宋" w:hAnsi="仿宋" w:eastAsia="仿宋" w:cs="仿宋"/>
          <w:bCs/>
          <w:sz w:val="32"/>
          <w:szCs w:val="32"/>
        </w:rPr>
      </w:pPr>
      <w:r>
        <w:rPr>
          <w:rFonts w:hint="eastAsia" w:ascii="仿宋" w:hAnsi="仿宋" w:eastAsia="仿宋" w:cs="仿宋"/>
          <w:bCs/>
          <w:sz w:val="32"/>
          <w:szCs w:val="32"/>
        </w:rPr>
        <w:t>表2 ：高星级饭店运营与管理专业</w:t>
      </w:r>
      <w:r>
        <w:rPr>
          <w:rFonts w:hint="eastAsia" w:ascii="仿宋" w:hAnsi="仿宋" w:eastAsia="仿宋" w:cs="仿宋"/>
          <w:bCs/>
          <w:sz w:val="32"/>
          <w:szCs w:val="32"/>
          <w:lang w:eastAsia="zh-CN"/>
        </w:rPr>
        <w:t>技能</w:t>
      </w:r>
      <w:r>
        <w:rPr>
          <w:rFonts w:hint="eastAsia" w:ascii="仿宋" w:hAnsi="仿宋" w:eastAsia="仿宋" w:cs="仿宋"/>
          <w:bCs/>
          <w:sz w:val="32"/>
          <w:szCs w:val="32"/>
        </w:rPr>
        <w:t>要求</w:t>
      </w:r>
    </w:p>
    <w:tbl>
      <w:tblPr>
        <w:tblStyle w:val="14"/>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25"/>
        <w:gridCol w:w="8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5" w:hRule="atLeast"/>
          <w:jc w:val="center"/>
        </w:trPr>
        <w:tc>
          <w:tcPr>
            <w:tcW w:w="1725" w:type="dxa"/>
            <w:tcMar>
              <w:top w:w="0" w:type="dxa"/>
              <w:left w:w="108" w:type="dxa"/>
              <w:bottom w:w="0" w:type="dxa"/>
              <w:right w:w="108" w:type="dxa"/>
            </w:tcMar>
            <w:vAlign w:val="center"/>
          </w:tcPr>
          <w:p>
            <w:pPr>
              <w:widowControl/>
              <w:jc w:val="center"/>
              <w:rPr>
                <w:rFonts w:ascii="仿宋" w:hAnsi="仿宋" w:eastAsia="仿宋" w:cs="仿宋"/>
                <w:b/>
                <w:bCs w:val="0"/>
                <w:color w:val="212121"/>
                <w:kern w:val="0"/>
                <w:szCs w:val="21"/>
              </w:rPr>
            </w:pPr>
            <w:r>
              <w:rPr>
                <w:rFonts w:hint="eastAsia" w:ascii="仿宋" w:hAnsi="仿宋" w:eastAsia="仿宋" w:cs="仿宋"/>
                <w:b/>
                <w:bCs w:val="0"/>
                <w:color w:val="212121"/>
                <w:kern w:val="0"/>
                <w:szCs w:val="21"/>
              </w:rPr>
              <w:t>专业方向</w:t>
            </w:r>
          </w:p>
        </w:tc>
        <w:tc>
          <w:tcPr>
            <w:tcW w:w="8258" w:type="dxa"/>
            <w:tcMar>
              <w:top w:w="0" w:type="dxa"/>
              <w:left w:w="108" w:type="dxa"/>
              <w:bottom w:w="0" w:type="dxa"/>
              <w:right w:w="108" w:type="dxa"/>
            </w:tcMar>
            <w:vAlign w:val="center"/>
          </w:tcPr>
          <w:p>
            <w:pPr>
              <w:widowControl/>
              <w:jc w:val="center"/>
              <w:rPr>
                <w:rFonts w:ascii="仿宋" w:hAnsi="仿宋" w:eastAsia="仿宋" w:cs="仿宋"/>
                <w:b/>
                <w:bCs w:val="0"/>
                <w:color w:val="212121"/>
                <w:kern w:val="0"/>
                <w:szCs w:val="21"/>
              </w:rPr>
            </w:pPr>
            <w:r>
              <w:rPr>
                <w:rFonts w:hint="eastAsia" w:ascii="仿宋" w:hAnsi="仿宋" w:eastAsia="仿宋" w:cs="仿宋"/>
                <w:b/>
                <w:bCs w:val="0"/>
                <w:color w:val="212121"/>
                <w:kern w:val="0"/>
                <w:szCs w:val="21"/>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1" w:hRule="atLeast"/>
          <w:jc w:val="center"/>
        </w:trPr>
        <w:tc>
          <w:tcPr>
            <w:tcW w:w="1725" w:type="dxa"/>
            <w:tcMar>
              <w:top w:w="0" w:type="dxa"/>
              <w:left w:w="108" w:type="dxa"/>
              <w:bottom w:w="0" w:type="dxa"/>
              <w:right w:w="108" w:type="dxa"/>
            </w:tcMar>
            <w:vAlign w:val="center"/>
          </w:tcPr>
          <w:p>
            <w:pPr>
              <w:widowControl/>
              <w:jc w:val="center"/>
              <w:rPr>
                <w:rFonts w:ascii="仿宋" w:hAnsi="仿宋" w:eastAsia="仿宋" w:cs="仿宋"/>
                <w:bCs/>
                <w:color w:val="212121"/>
                <w:kern w:val="0"/>
                <w:szCs w:val="21"/>
              </w:rPr>
            </w:pPr>
            <w:r>
              <w:rPr>
                <w:rFonts w:hint="eastAsia" w:ascii="仿宋" w:hAnsi="仿宋" w:eastAsia="仿宋" w:cs="仿宋"/>
                <w:color w:val="212121"/>
                <w:kern w:val="0"/>
                <w:szCs w:val="21"/>
              </w:rPr>
              <w:t>前厅服务</w:t>
            </w:r>
          </w:p>
        </w:tc>
        <w:tc>
          <w:tcPr>
            <w:tcW w:w="8258" w:type="dxa"/>
            <w:tcMar>
              <w:top w:w="0" w:type="dxa"/>
              <w:left w:w="108" w:type="dxa"/>
              <w:bottom w:w="0" w:type="dxa"/>
              <w:right w:w="108" w:type="dxa"/>
            </w:tcMar>
            <w:vAlign w:val="center"/>
          </w:tcPr>
          <w:p>
            <w:pPr>
              <w:widowControl/>
              <w:jc w:val="left"/>
              <w:rPr>
                <w:rFonts w:ascii="仿宋" w:hAnsi="仿宋" w:eastAsia="仿宋" w:cs="仿宋"/>
                <w:szCs w:val="21"/>
              </w:rPr>
            </w:pPr>
            <w:r>
              <w:rPr>
                <w:rFonts w:hint="eastAsia" w:ascii="仿宋" w:hAnsi="仿宋" w:eastAsia="仿宋" w:cs="仿宋"/>
                <w:szCs w:val="21"/>
              </w:rPr>
              <w:t>（1）能对前厅软件进行操作运用。（2）能为客人提供快速登记入住和退房。</w:t>
            </w:r>
          </w:p>
          <w:p>
            <w:pPr>
              <w:widowControl/>
              <w:jc w:val="left"/>
              <w:rPr>
                <w:rFonts w:ascii="仿宋" w:hAnsi="仿宋" w:eastAsia="仿宋" w:cs="仿宋"/>
                <w:szCs w:val="21"/>
              </w:rPr>
            </w:pPr>
            <w:r>
              <w:rPr>
                <w:rFonts w:hint="eastAsia" w:ascii="仿宋" w:hAnsi="仿宋" w:eastAsia="仿宋" w:cs="仿宋"/>
                <w:szCs w:val="21"/>
              </w:rPr>
              <w:t>（3）能提供专业接待和问询服务。（4）能进行客账管理。</w:t>
            </w:r>
          </w:p>
          <w:p>
            <w:pPr>
              <w:widowControl/>
              <w:rPr>
                <w:rFonts w:ascii="仿宋" w:hAnsi="仿宋" w:eastAsia="仿宋" w:cs="仿宋"/>
                <w:szCs w:val="21"/>
              </w:rPr>
            </w:pPr>
            <w:r>
              <w:rPr>
                <w:rFonts w:hint="eastAsia" w:ascii="仿宋" w:hAnsi="仿宋" w:eastAsia="仿宋" w:cs="仿宋"/>
                <w:szCs w:val="21"/>
              </w:rPr>
              <w:t>（5）能进行各种方法预定服务。</w:t>
            </w:r>
            <w:r>
              <w:rPr>
                <w:rFonts w:hint="eastAsia" w:ascii="仿宋" w:hAnsi="仿宋" w:eastAsia="仿宋" w:cs="仿宋"/>
                <w:szCs w:val="21"/>
                <w:lang w:val="en-US" w:eastAsia="zh-CN"/>
              </w:rPr>
              <w:t xml:space="preserve">  </w:t>
            </w:r>
            <w:r>
              <w:rPr>
                <w:rFonts w:hint="eastAsia" w:ascii="仿宋" w:hAnsi="仿宋" w:eastAsia="仿宋" w:cs="仿宋"/>
                <w:szCs w:val="21"/>
              </w:rPr>
              <w:t>（6）能够掌握前厅部客房销售技巧。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0" w:hRule="atLeast"/>
          <w:jc w:val="center"/>
        </w:trPr>
        <w:tc>
          <w:tcPr>
            <w:tcW w:w="1725" w:type="dxa"/>
            <w:tcMar>
              <w:top w:w="0" w:type="dxa"/>
              <w:left w:w="108" w:type="dxa"/>
              <w:bottom w:w="0" w:type="dxa"/>
              <w:right w:w="108" w:type="dxa"/>
            </w:tcMar>
            <w:vAlign w:val="center"/>
          </w:tcPr>
          <w:p>
            <w:pPr>
              <w:widowControl/>
              <w:jc w:val="center"/>
              <w:rPr>
                <w:rFonts w:ascii="仿宋" w:hAnsi="仿宋" w:eastAsia="仿宋" w:cs="仿宋"/>
                <w:color w:val="212121"/>
                <w:kern w:val="0"/>
                <w:szCs w:val="21"/>
              </w:rPr>
            </w:pPr>
            <w:r>
              <w:rPr>
                <w:rFonts w:hint="eastAsia" w:ascii="仿宋" w:hAnsi="仿宋" w:eastAsia="仿宋" w:cs="仿宋"/>
                <w:color w:val="212121"/>
                <w:kern w:val="0"/>
                <w:szCs w:val="21"/>
              </w:rPr>
              <w:t>餐饮服务</w:t>
            </w:r>
          </w:p>
        </w:tc>
        <w:tc>
          <w:tcPr>
            <w:tcW w:w="8258" w:type="dxa"/>
            <w:tcMar>
              <w:top w:w="0" w:type="dxa"/>
              <w:left w:w="108" w:type="dxa"/>
              <w:bottom w:w="0" w:type="dxa"/>
              <w:right w:w="108" w:type="dxa"/>
            </w:tcMar>
            <w:vAlign w:val="center"/>
          </w:tcPr>
          <w:p>
            <w:pPr>
              <w:widowControl/>
              <w:numPr>
                <w:ilvl w:val="0"/>
                <w:numId w:val="4"/>
              </w:numPr>
              <w:jc w:val="left"/>
              <w:rPr>
                <w:rFonts w:ascii="仿宋" w:hAnsi="仿宋" w:eastAsia="仿宋" w:cs="仿宋"/>
                <w:szCs w:val="21"/>
              </w:rPr>
            </w:pPr>
            <w:r>
              <w:rPr>
                <w:rFonts w:hint="eastAsia" w:ascii="仿宋" w:hAnsi="仿宋" w:eastAsia="仿宋" w:cs="仿宋"/>
                <w:szCs w:val="21"/>
              </w:rPr>
              <w:t>能按照标准做好餐厅卫生。</w:t>
            </w:r>
          </w:p>
          <w:p>
            <w:pPr>
              <w:widowControl/>
              <w:numPr>
                <w:ilvl w:val="0"/>
                <w:numId w:val="4"/>
              </w:numPr>
              <w:jc w:val="left"/>
              <w:rPr>
                <w:rFonts w:ascii="仿宋" w:hAnsi="仿宋" w:eastAsia="仿宋" w:cs="仿宋"/>
                <w:szCs w:val="21"/>
              </w:rPr>
            </w:pPr>
            <w:r>
              <w:rPr>
                <w:rFonts w:hint="eastAsia" w:ascii="仿宋" w:hAnsi="仿宋" w:eastAsia="仿宋" w:cs="仿宋"/>
                <w:szCs w:val="21"/>
              </w:rPr>
              <w:t>熟练掌握托盘、斟酒、口布折花等操作技能的能力。</w:t>
            </w:r>
          </w:p>
          <w:p>
            <w:pPr>
              <w:widowControl/>
              <w:numPr>
                <w:ilvl w:val="0"/>
                <w:numId w:val="4"/>
              </w:numPr>
              <w:jc w:val="left"/>
              <w:rPr>
                <w:rFonts w:ascii="仿宋" w:hAnsi="仿宋" w:eastAsia="仿宋" w:cs="仿宋"/>
                <w:szCs w:val="21"/>
              </w:rPr>
            </w:pPr>
            <w:r>
              <w:rPr>
                <w:rFonts w:hint="eastAsia" w:ascii="仿宋" w:hAnsi="仿宋" w:eastAsia="仿宋" w:cs="仿宋"/>
                <w:szCs w:val="21"/>
              </w:rPr>
              <w:t>掌握上菜服务程序与方法。</w:t>
            </w:r>
          </w:p>
          <w:p>
            <w:pPr>
              <w:widowControl/>
              <w:numPr>
                <w:ilvl w:val="0"/>
                <w:numId w:val="4"/>
              </w:numPr>
              <w:jc w:val="left"/>
              <w:rPr>
                <w:rFonts w:ascii="仿宋" w:hAnsi="仿宋" w:eastAsia="仿宋" w:cs="仿宋"/>
                <w:szCs w:val="21"/>
              </w:rPr>
            </w:pPr>
            <w:r>
              <w:rPr>
                <w:rFonts w:hint="eastAsia" w:ascii="仿宋" w:hAnsi="仿宋" w:eastAsia="仿宋" w:cs="仿宋"/>
                <w:szCs w:val="21"/>
              </w:rPr>
              <w:t>掌握各类餐具收集的方法。</w:t>
            </w:r>
          </w:p>
          <w:p>
            <w:pPr>
              <w:widowControl/>
              <w:numPr>
                <w:ilvl w:val="0"/>
                <w:numId w:val="4"/>
              </w:numPr>
              <w:jc w:val="left"/>
              <w:rPr>
                <w:rFonts w:hint="eastAsia" w:ascii="仿宋" w:hAnsi="仿宋" w:eastAsia="仿宋" w:cs="仿宋"/>
                <w:szCs w:val="21"/>
              </w:rPr>
            </w:pPr>
            <w:r>
              <w:rPr>
                <w:rFonts w:hint="eastAsia" w:ascii="仿宋" w:hAnsi="仿宋" w:eastAsia="仿宋" w:cs="仿宋"/>
                <w:szCs w:val="21"/>
              </w:rPr>
              <w:t>具备中餐、西餐的零点服务、宴会服务能力。</w:t>
            </w:r>
          </w:p>
          <w:p>
            <w:pPr>
              <w:widowControl/>
              <w:jc w:val="left"/>
              <w:rPr>
                <w:rFonts w:ascii="仿宋" w:hAnsi="仿宋" w:eastAsia="仿宋" w:cs="仿宋"/>
                <w:szCs w:val="21"/>
              </w:rPr>
            </w:pPr>
            <w:r>
              <w:rPr>
                <w:rFonts w:hint="eastAsia" w:ascii="仿宋" w:hAnsi="仿宋" w:eastAsia="仿宋" w:cs="仿宋"/>
                <w:szCs w:val="21"/>
              </w:rPr>
              <w:t>（6）能提供宴会组织和餐间服务。</w:t>
            </w:r>
          </w:p>
          <w:p>
            <w:pPr>
              <w:widowControl/>
              <w:rPr>
                <w:rFonts w:ascii="仿宋" w:hAnsi="仿宋" w:eastAsia="仿宋" w:cs="仿宋"/>
                <w:szCs w:val="21"/>
              </w:rPr>
            </w:pPr>
            <w:r>
              <w:rPr>
                <w:rFonts w:hint="eastAsia" w:ascii="仿宋" w:hAnsi="仿宋" w:eastAsia="仿宋" w:cs="仿宋"/>
                <w:szCs w:val="21"/>
              </w:rPr>
              <w:t>（7）能提供酒吧餐饮服务。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1" w:hRule="atLeast"/>
          <w:jc w:val="center"/>
        </w:trPr>
        <w:tc>
          <w:tcPr>
            <w:tcW w:w="1725" w:type="dxa"/>
            <w:tcMar>
              <w:top w:w="0" w:type="dxa"/>
              <w:left w:w="108" w:type="dxa"/>
              <w:bottom w:w="0" w:type="dxa"/>
              <w:right w:w="108" w:type="dxa"/>
            </w:tcMar>
            <w:vAlign w:val="center"/>
          </w:tcPr>
          <w:p>
            <w:pPr>
              <w:widowControl/>
              <w:jc w:val="center"/>
              <w:rPr>
                <w:rFonts w:ascii="仿宋" w:hAnsi="仿宋" w:eastAsia="仿宋" w:cs="仿宋"/>
                <w:color w:val="212121"/>
                <w:kern w:val="0"/>
                <w:szCs w:val="21"/>
              </w:rPr>
            </w:pPr>
            <w:r>
              <w:rPr>
                <w:rFonts w:hint="eastAsia" w:ascii="仿宋" w:hAnsi="仿宋" w:eastAsia="仿宋" w:cs="仿宋"/>
                <w:color w:val="212121"/>
                <w:kern w:val="0"/>
                <w:szCs w:val="21"/>
              </w:rPr>
              <w:t>客房服务</w:t>
            </w:r>
          </w:p>
        </w:tc>
        <w:tc>
          <w:tcPr>
            <w:tcW w:w="8258" w:type="dxa"/>
            <w:tcMar>
              <w:top w:w="0" w:type="dxa"/>
              <w:left w:w="108" w:type="dxa"/>
              <w:bottom w:w="0" w:type="dxa"/>
              <w:right w:w="108" w:type="dxa"/>
            </w:tcMar>
            <w:vAlign w:val="center"/>
          </w:tcPr>
          <w:p>
            <w:pPr>
              <w:widowControl/>
              <w:numPr>
                <w:ilvl w:val="0"/>
                <w:numId w:val="5"/>
              </w:numPr>
              <w:jc w:val="left"/>
              <w:rPr>
                <w:rFonts w:ascii="仿宋" w:hAnsi="仿宋" w:eastAsia="仿宋" w:cs="仿宋"/>
                <w:szCs w:val="21"/>
              </w:rPr>
            </w:pPr>
            <w:r>
              <w:rPr>
                <w:rFonts w:hint="eastAsia" w:ascii="仿宋" w:hAnsi="仿宋" w:eastAsia="仿宋" w:cs="仿宋"/>
                <w:szCs w:val="21"/>
              </w:rPr>
              <w:t>客房的预订技巧。</w:t>
            </w:r>
          </w:p>
          <w:p>
            <w:pPr>
              <w:widowControl/>
              <w:numPr>
                <w:ilvl w:val="0"/>
                <w:numId w:val="4"/>
              </w:numPr>
              <w:jc w:val="left"/>
              <w:rPr>
                <w:rFonts w:hint="eastAsia" w:ascii="仿宋" w:hAnsi="仿宋" w:eastAsia="仿宋" w:cs="仿宋"/>
                <w:szCs w:val="21"/>
              </w:rPr>
            </w:pPr>
            <w:r>
              <w:rPr>
                <w:rFonts w:hint="eastAsia" w:ascii="仿宋" w:hAnsi="仿宋" w:eastAsia="仿宋" w:cs="仿宋"/>
                <w:szCs w:val="21"/>
              </w:rPr>
              <w:t>能进行现代酒店客房服务、清洁等工作。</w:t>
            </w:r>
          </w:p>
          <w:p>
            <w:pPr>
              <w:widowControl/>
              <w:jc w:val="left"/>
              <w:rPr>
                <w:rFonts w:ascii="仿宋" w:hAnsi="仿宋" w:eastAsia="仿宋" w:cs="仿宋"/>
                <w:szCs w:val="21"/>
              </w:rPr>
            </w:pPr>
            <w:r>
              <w:rPr>
                <w:rFonts w:hint="eastAsia" w:ascii="仿宋" w:hAnsi="仿宋" w:eastAsia="仿宋" w:cs="仿宋"/>
                <w:szCs w:val="21"/>
              </w:rPr>
              <w:t>（3）能对客房资产进行管理与维护。</w:t>
            </w:r>
          </w:p>
          <w:p>
            <w:pPr>
              <w:widowControl/>
              <w:jc w:val="left"/>
              <w:rPr>
                <w:rFonts w:ascii="仿宋" w:hAnsi="仿宋" w:eastAsia="仿宋" w:cs="仿宋"/>
                <w:szCs w:val="21"/>
              </w:rPr>
            </w:pPr>
            <w:r>
              <w:rPr>
                <w:rFonts w:hint="eastAsia" w:ascii="仿宋" w:hAnsi="仿宋" w:eastAsia="仿宋" w:cs="仿宋"/>
                <w:szCs w:val="21"/>
              </w:rPr>
              <w:t>（4）能为宾客处理洗衣、檫鞋、物品租借、开夜床、加床等服务能力。</w:t>
            </w:r>
          </w:p>
          <w:p>
            <w:pPr>
              <w:widowControl/>
              <w:jc w:val="left"/>
              <w:rPr>
                <w:rFonts w:ascii="仿宋" w:hAnsi="仿宋" w:eastAsia="仿宋" w:cs="仿宋"/>
                <w:szCs w:val="21"/>
              </w:rPr>
            </w:pPr>
            <w:r>
              <w:rPr>
                <w:rFonts w:hint="eastAsia" w:ascii="仿宋" w:hAnsi="仿宋" w:eastAsia="仿宋" w:cs="仿宋"/>
                <w:szCs w:val="21"/>
              </w:rPr>
              <w:t>（5）掌握住客房、空房等不同类型客房的清扫和整理的方法。</w:t>
            </w:r>
          </w:p>
          <w:p>
            <w:pPr>
              <w:widowControl/>
              <w:rPr>
                <w:rFonts w:ascii="仿宋" w:hAnsi="仿宋" w:eastAsia="仿宋" w:cs="仿宋"/>
                <w:color w:val="212121"/>
                <w:kern w:val="0"/>
                <w:szCs w:val="21"/>
              </w:rPr>
            </w:pPr>
            <w:r>
              <w:rPr>
                <w:rFonts w:hint="eastAsia" w:ascii="仿宋" w:hAnsi="仿宋" w:eastAsia="仿宋" w:cs="仿宋"/>
                <w:szCs w:val="21"/>
              </w:rPr>
              <w:t>（6）熟练地掌握中式铺床方法。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9" w:hRule="atLeast"/>
          <w:jc w:val="center"/>
        </w:trPr>
        <w:tc>
          <w:tcPr>
            <w:tcW w:w="1725" w:type="dxa"/>
            <w:tcMar>
              <w:top w:w="0" w:type="dxa"/>
              <w:left w:w="108" w:type="dxa"/>
              <w:bottom w:w="0" w:type="dxa"/>
              <w:right w:w="108" w:type="dxa"/>
            </w:tcMar>
            <w:vAlign w:val="center"/>
          </w:tcPr>
          <w:p>
            <w:pPr>
              <w:widowControl/>
              <w:jc w:val="center"/>
              <w:rPr>
                <w:rFonts w:hint="eastAsia" w:ascii="仿宋" w:hAnsi="仿宋" w:eastAsia="仿宋" w:cs="仿宋"/>
                <w:color w:val="212121"/>
                <w:kern w:val="0"/>
                <w:szCs w:val="21"/>
              </w:rPr>
            </w:pPr>
            <w:r>
              <w:rPr>
                <w:rFonts w:hint="eastAsia" w:ascii="仿宋" w:hAnsi="仿宋" w:eastAsia="仿宋" w:cs="仿宋"/>
                <w:color w:val="212121"/>
                <w:kern w:val="0"/>
                <w:szCs w:val="21"/>
                <w:lang w:val="en-US" w:eastAsia="zh-CN"/>
              </w:rPr>
              <w:t>茶艺服务</w:t>
            </w:r>
          </w:p>
        </w:tc>
        <w:tc>
          <w:tcPr>
            <w:tcW w:w="8258" w:type="dxa"/>
            <w:tcMar>
              <w:top w:w="0" w:type="dxa"/>
              <w:left w:w="108" w:type="dxa"/>
              <w:bottom w:w="0" w:type="dxa"/>
              <w:right w:w="108" w:type="dxa"/>
            </w:tcMar>
            <w:vAlign w:val="center"/>
          </w:tcPr>
          <w:p>
            <w:pPr>
              <w:widowControl/>
              <w:numPr>
                <w:ilvl w:val="0"/>
                <w:numId w:val="6"/>
              </w:numPr>
              <w:rPr>
                <w:rFonts w:hint="eastAsia" w:ascii="仿宋" w:hAnsi="仿宋" w:eastAsia="仿宋" w:cs="仿宋"/>
                <w:szCs w:val="21"/>
              </w:rPr>
            </w:pPr>
            <w:r>
              <w:rPr>
                <w:rFonts w:hint="eastAsia" w:ascii="仿宋" w:hAnsi="仿宋" w:eastAsia="仿宋" w:cs="仿宋"/>
                <w:szCs w:val="21"/>
              </w:rPr>
              <w:t>具有选茶、择水、备具、冲泡等方面的操作能力</w:t>
            </w:r>
          </w:p>
          <w:p>
            <w:pPr>
              <w:widowControl/>
              <w:numPr>
                <w:ilvl w:val="0"/>
                <w:numId w:val="6"/>
              </w:numPr>
              <w:rPr>
                <w:rFonts w:hint="eastAsia" w:ascii="仿宋" w:hAnsi="仿宋" w:eastAsia="仿宋" w:cs="仿宋"/>
                <w:szCs w:val="21"/>
              </w:rPr>
            </w:pPr>
            <w:r>
              <w:rPr>
                <w:rFonts w:hint="eastAsia" w:ascii="仿宋" w:hAnsi="仿宋" w:eastAsia="仿宋" w:cs="仿宋"/>
                <w:szCs w:val="21"/>
              </w:rPr>
              <w:t>能够从外形、色、气、滋味、叶底等方面对茶叶品质进行审评,准确地鉴别茶叶的种类、等级及优劣程度</w:t>
            </w:r>
            <w:r>
              <w:rPr>
                <w:rFonts w:hint="eastAsia" w:ascii="仿宋" w:hAnsi="仿宋" w:eastAsia="仿宋" w:cs="仿宋"/>
                <w:szCs w:val="21"/>
                <w:lang w:eastAsia="zh-CN"/>
              </w:rPr>
              <w:t>的能力。</w:t>
            </w:r>
          </w:p>
          <w:p>
            <w:pPr>
              <w:widowControl/>
              <w:numPr>
                <w:ilvl w:val="0"/>
                <w:numId w:val="6"/>
              </w:numPr>
              <w:rPr>
                <w:rFonts w:hint="eastAsia" w:ascii="仿宋" w:hAnsi="仿宋" w:eastAsia="仿宋" w:cs="仿宋"/>
                <w:szCs w:val="21"/>
              </w:rPr>
            </w:pPr>
            <w:r>
              <w:rPr>
                <w:rFonts w:hint="eastAsia" w:ascii="仿宋" w:hAnsi="仿宋" w:eastAsia="仿宋" w:cs="仿宋"/>
                <w:szCs w:val="21"/>
              </w:rPr>
              <w:t>熟练掌握茶艺程序和冲泡技巧</w:t>
            </w:r>
            <w:r>
              <w:rPr>
                <w:rFonts w:hint="eastAsia" w:ascii="仿宋" w:hAnsi="仿宋" w:eastAsia="仿宋" w:cs="仿宋"/>
                <w:szCs w:val="21"/>
                <w:lang w:eastAsia="zh-CN"/>
              </w:rPr>
              <w:t>。</w:t>
            </w:r>
          </w:p>
          <w:p>
            <w:pPr>
              <w:widowControl/>
              <w:numPr>
                <w:ilvl w:val="0"/>
                <w:numId w:val="6"/>
              </w:numPr>
              <w:rPr>
                <w:rFonts w:hint="eastAsia" w:ascii="仿宋" w:hAnsi="仿宋" w:eastAsia="仿宋" w:cs="仿宋"/>
                <w:szCs w:val="21"/>
              </w:rPr>
            </w:pPr>
            <w:r>
              <w:rPr>
                <w:rFonts w:hint="eastAsia" w:ascii="仿宋" w:hAnsi="仿宋" w:eastAsia="仿宋" w:cs="仿宋"/>
                <w:szCs w:val="21"/>
                <w:lang w:eastAsia="zh-CN"/>
              </w:rPr>
              <w:t>具有美学鉴赏能力。</w:t>
            </w:r>
          </w:p>
          <w:p>
            <w:pPr>
              <w:widowControl/>
              <w:numPr>
                <w:ilvl w:val="0"/>
                <w:numId w:val="6"/>
              </w:numPr>
              <w:rPr>
                <w:rFonts w:hint="eastAsia" w:ascii="仿宋" w:hAnsi="仿宋" w:eastAsia="仿宋" w:cs="仿宋"/>
                <w:szCs w:val="21"/>
              </w:rPr>
            </w:pPr>
            <w:r>
              <w:rPr>
                <w:rFonts w:hint="eastAsia" w:ascii="仿宋" w:hAnsi="仿宋" w:eastAsia="仿宋" w:cs="仿宋"/>
                <w:szCs w:val="21"/>
                <w:lang w:eastAsia="zh-CN"/>
              </w:rPr>
              <w:t>具有产品推销能力，能进行推介，向顾客介绍茶叶储藏、冲泡、品饮时的注意事项。</w:t>
            </w:r>
          </w:p>
        </w:tc>
      </w:tr>
    </w:tbl>
    <w:p>
      <w:pPr>
        <w:spacing w:before="156" w:beforeLines="50" w:line="480" w:lineRule="exact"/>
        <w:outlineLvl w:val="0"/>
        <w:rPr>
          <w:rFonts w:ascii="楷体" w:hAnsi="楷体" w:eastAsia="楷体" w:cs="楷体"/>
          <w:b/>
          <w:bCs/>
          <w:sz w:val="32"/>
          <w:szCs w:val="32"/>
        </w:rPr>
      </w:pPr>
      <w:bookmarkStart w:id="63" w:name="_Toc13916"/>
      <w:r>
        <w:rPr>
          <w:rFonts w:hint="eastAsia" w:ascii="黑体" w:hAnsi="黑体" w:eastAsia="黑体" w:cs="黑体"/>
          <w:kern w:val="1"/>
          <w:sz w:val="32"/>
          <w:szCs w:val="32"/>
          <w:lang w:eastAsia="zh-CN"/>
        </w:rPr>
        <w:t>六、</w:t>
      </w:r>
      <w:r>
        <w:rPr>
          <w:rFonts w:hint="eastAsia" w:ascii="黑体" w:hAnsi="黑体" w:eastAsia="黑体" w:cs="黑体"/>
          <w:kern w:val="1"/>
          <w:sz w:val="32"/>
          <w:szCs w:val="32"/>
        </w:rPr>
        <w:t>课程体系</w:t>
      </w:r>
      <w:bookmarkEnd w:id="63"/>
      <w:r>
        <w:rPr>
          <w:rFonts w:hint="eastAsia" w:ascii="黑体" w:hAnsi="黑体" w:eastAsia="黑体" w:cs="黑体"/>
          <w:kern w:val="1"/>
          <w:sz w:val="32"/>
          <w:szCs w:val="32"/>
        </w:rPr>
        <w:t xml:space="preserve">   </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整个教学模块分为公共基础课和专业课。</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公共基础课包括必修课、限定选修课和公共选修课。专业技能课包括专业基础课、专业核心课、专业拓展课和实践性教学环节。</w:t>
      </w:r>
    </w:p>
    <w:p>
      <w:pPr>
        <w:jc w:val="center"/>
        <w:rPr>
          <w:sz w:val="32"/>
          <w:szCs w:val="32"/>
        </w:rPr>
      </w:pPr>
      <w:r>
        <w:rPr>
          <w:rFonts w:hint="eastAsia" w:ascii="仿宋" w:hAnsi="仿宋" w:eastAsia="仿宋" w:cs="仿宋"/>
          <w:sz w:val="32"/>
          <w:szCs w:val="32"/>
        </w:rPr>
        <mc:AlternateContent>
          <mc:Choice Requires="wpg">
            <w:drawing>
              <wp:anchor distT="0" distB="0" distL="114300" distR="114300" simplePos="0" relativeHeight="251661312" behindDoc="0" locked="0" layoutInCell="1" allowOverlap="1">
                <wp:simplePos x="0" y="0"/>
                <wp:positionH relativeFrom="column">
                  <wp:posOffset>-85090</wp:posOffset>
                </wp:positionH>
                <wp:positionV relativeFrom="paragraph">
                  <wp:posOffset>200660</wp:posOffset>
                </wp:positionV>
                <wp:extent cx="5666105" cy="6579235"/>
                <wp:effectExtent l="12700" t="12700" r="17145" b="18415"/>
                <wp:wrapSquare wrapText="bothSides"/>
                <wp:docPr id="66" name="组合 66"/>
                <wp:cNvGraphicFramePr/>
                <a:graphic xmlns:a="http://schemas.openxmlformats.org/drawingml/2006/main">
                  <a:graphicData uri="http://schemas.microsoft.com/office/word/2010/wordprocessingGroup">
                    <wpg:wgp>
                      <wpg:cNvGrpSpPr/>
                      <wpg:grpSpPr>
                        <a:xfrm>
                          <a:off x="0" y="0"/>
                          <a:ext cx="5666105" cy="6579235"/>
                          <a:chOff x="2925" y="2145"/>
                          <a:chExt cx="9436" cy="11057"/>
                        </a:xfrm>
                      </wpg:grpSpPr>
                      <wps:wsp>
                        <wps:cNvPr id="23" name="圆角矩形 2"/>
                        <wps:cNvSpPr/>
                        <wps:spPr>
                          <a:xfrm>
                            <a:off x="3723" y="2241"/>
                            <a:ext cx="8638" cy="55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ascii="仿宋" w:hAnsi="仿宋" w:eastAsia="仿宋" w:cs="仿宋"/>
                                  <w:b w:val="0"/>
                                  <w:bCs w:val="0"/>
                                  <w:color w:val="000000" w:themeColor="text1"/>
                                  <w:sz w:val="22"/>
                                  <w:szCs w:val="22"/>
                                  <w:lang w:val="en-US" w:eastAsia="zh-CN"/>
                                  <w14:textFill>
                                    <w14:solidFill>
                                      <w14:schemeClr w14:val="tx1"/>
                                    </w14:solidFill>
                                  </w14:textFill>
                                </w:rPr>
                              </w:pPr>
                              <w:r>
                                <w:rPr>
                                  <w:rFonts w:hint="eastAsia" w:ascii="仿宋" w:hAnsi="仿宋" w:eastAsia="仿宋" w:cs="仿宋"/>
                                  <w:b w:val="0"/>
                                  <w:bCs w:val="0"/>
                                  <w:color w:val="000000" w:themeColor="text1"/>
                                  <w:sz w:val="22"/>
                                  <w:szCs w:val="22"/>
                                  <w:lang w:val="en-US" w:eastAsia="zh-CN"/>
                                  <w14:textFill>
                                    <w14:solidFill>
                                      <w14:schemeClr w14:val="tx1"/>
                                    </w14:solidFill>
                                  </w14:textFill>
                                </w:rPr>
                                <w:t>认知实习、跟岗实习、顶岗实习</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圆角矩形 24"/>
                        <wps:cNvSpPr/>
                        <wps:spPr>
                          <a:xfrm>
                            <a:off x="2925" y="2145"/>
                            <a:ext cx="705" cy="6142"/>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firstLine="0" w:firstLineChars="0"/>
                                <w:jc w:val="both"/>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专业课</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圆角矩形 25"/>
                        <wps:cNvSpPr/>
                        <wps:spPr>
                          <a:xfrm>
                            <a:off x="4152" y="3226"/>
                            <a:ext cx="5197" cy="2123"/>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ascii="仿宋" w:hAnsi="仿宋" w:eastAsia="仿宋" w:cs="仿宋"/>
                                  <w:b w:val="0"/>
                                  <w:bCs w:val="0"/>
                                  <w:color w:val="000000" w:themeColor="text1"/>
                                  <w:lang w:val="en-US" w:eastAsia="zh-CN"/>
                                  <w14:textFill>
                                    <w14:solidFill>
                                      <w14:schemeClr w14:val="tx1"/>
                                    </w14:solidFill>
                                  </w14:textFill>
                                </w:rPr>
                              </w:pPr>
                              <w:r>
                                <w:rPr>
                                  <w:rFonts w:hint="eastAsia" w:ascii="仿宋" w:hAnsi="仿宋" w:eastAsia="仿宋" w:cs="仿宋"/>
                                  <w:b w:val="0"/>
                                  <w:bCs w:val="0"/>
                                  <w:color w:val="000000" w:themeColor="text1"/>
                                  <w:sz w:val="28"/>
                                  <w:szCs w:val="28"/>
                                  <w:lang w:val="en-US" w:eastAsia="zh-CN"/>
                                  <w14:textFill>
                                    <w14:solidFill>
                                      <w14:schemeClr w14:val="tx1"/>
                                    </w14:solidFill>
                                  </w14:textFill>
                                </w:rPr>
                                <w:t>专业核心课</w:t>
                              </w:r>
                            </w:p>
                            <w:p>
                              <w:pPr>
                                <w:ind w:firstLine="0" w:firstLineChars="0"/>
                                <w:rPr>
                                  <w:rFonts w:hint="eastAsia" w:ascii="仿宋" w:hAnsi="仿宋" w:eastAsia="仿宋" w:cs="仿宋"/>
                                  <w:color w:val="000000" w:themeColor="text1"/>
                                  <w:kern w:val="0"/>
                                  <w:sz w:val="21"/>
                                  <w:szCs w:val="21"/>
                                  <w:lang w:eastAsia="zh-CN"/>
                                  <w14:textFill>
                                    <w14:solidFill>
                                      <w14:schemeClr w14:val="tx1"/>
                                    </w14:solidFill>
                                  </w14:textFill>
                                </w:rPr>
                              </w:pPr>
                              <w:r>
                                <w:rPr>
                                  <w:rFonts w:hint="eastAsia" w:ascii="仿宋" w:hAnsi="仿宋" w:eastAsia="仿宋" w:cs="仿宋"/>
                                  <w:b w:val="0"/>
                                  <w:bCs w:val="0"/>
                                  <w:color w:val="000000" w:themeColor="text1"/>
                                  <w:kern w:val="0"/>
                                  <w:sz w:val="21"/>
                                  <w:szCs w:val="21"/>
                                  <w:lang w:eastAsia="zh-CN"/>
                                  <w14:textFill>
                                    <w14:solidFill>
                                      <w14:schemeClr w14:val="tx1"/>
                                    </w14:solidFill>
                                  </w14:textFill>
                                </w:rPr>
                                <w:t>饭店礼仪、</w:t>
                              </w: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餐饮服务与管理、客房服务与管</w:t>
                              </w:r>
                              <w:r>
                                <w:rPr>
                                  <w:rFonts w:hint="eastAsia" w:ascii="仿宋" w:hAnsi="仿宋" w:eastAsia="仿宋" w:cs="仿宋"/>
                                  <w:color w:val="000000" w:themeColor="text1"/>
                                  <w:kern w:val="0"/>
                                  <w:sz w:val="21"/>
                                  <w:szCs w:val="21"/>
                                  <w:lang w:val="en-US" w:eastAsia="zh-CN"/>
                                  <w14:textFill>
                                    <w14:solidFill>
                                      <w14:schemeClr w14:val="tx1"/>
                                    </w14:solidFill>
                                  </w14:textFill>
                                </w:rPr>
                                <w:t>理、前厅服务与管理、饭店专业英语、饭店服务活动策划、饭店服务心理学、</w:t>
                              </w:r>
                              <w:r>
                                <w:rPr>
                                  <w:rFonts w:hint="eastAsia" w:ascii="仿宋" w:hAnsi="仿宋" w:eastAsia="仿宋" w:cs="仿宋"/>
                                  <w:i w:val="0"/>
                                  <w:color w:val="000000"/>
                                  <w:kern w:val="0"/>
                                  <w:sz w:val="21"/>
                                  <w:szCs w:val="21"/>
                                  <w:u w:val="none"/>
                                  <w:lang w:val="en-US" w:eastAsia="zh-CN" w:bidi="ar"/>
                                </w:rPr>
                                <w:t>会议服务</w:t>
                              </w:r>
                            </w:p>
                            <w:p>
                              <w:pPr>
                                <w:ind w:left="0" w:leftChars="0" w:firstLine="0" w:firstLineChars="0"/>
                                <w:jc w:val="center"/>
                                <w:rPr>
                                  <w:rFonts w:hint="eastAsia" w:ascii="仿宋" w:hAnsi="仿宋" w:eastAsia="仿宋" w:cs="仿宋"/>
                                  <w:b/>
                                  <w:bCs/>
                                  <w:color w:val="000000" w:themeColor="text1"/>
                                  <w:sz w:val="21"/>
                                  <w:szCs w:val="21"/>
                                  <w:lang w:val="en-US"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圆角矩形 26"/>
                        <wps:cNvSpPr/>
                        <wps:spPr>
                          <a:xfrm>
                            <a:off x="4043" y="5998"/>
                            <a:ext cx="5467" cy="2188"/>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专业基础课</w:t>
                              </w:r>
                            </w:p>
                            <w:p>
                              <w:pPr>
                                <w:ind w:firstLine="0" w:firstLineChars="0"/>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eastAsia="zh-CN"/>
                                  <w14:textFill>
                                    <w14:solidFill>
                                      <w14:schemeClr w14:val="tx1"/>
                                    </w14:solidFill>
                                  </w14:textFill>
                                </w:rPr>
                                <w:t>饭店概论、</w:t>
                              </w: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饭店产品营销、饭店财务基础、旅游概论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7" name="圆角矩形 27"/>
                        <wps:cNvSpPr/>
                        <wps:spPr>
                          <a:xfrm>
                            <a:off x="10009" y="3387"/>
                            <a:ext cx="2278" cy="4508"/>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专业拓展课</w:t>
                              </w:r>
                            </w:p>
                            <w:p>
                              <w:pPr>
                                <w:ind w:firstLine="0" w:firstLineChars="0"/>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茶艺服务与基础、西餐服务与管理、饭店康乐与服务、插花、导游服务、烹调基础知识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8" name="上箭头 28"/>
                        <wps:cNvSpPr/>
                        <wps:spPr>
                          <a:xfrm>
                            <a:off x="6660" y="5425"/>
                            <a:ext cx="465" cy="480"/>
                          </a:xfrm>
                          <a:prstGeom prst="upArrow">
                            <a:avLst/>
                          </a:prstGeom>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圆角矩形 29"/>
                        <wps:cNvSpPr/>
                        <wps:spPr>
                          <a:xfrm>
                            <a:off x="3809" y="10078"/>
                            <a:ext cx="2802" cy="294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b/>
                                  <w:bCs/>
                                  <w:color w:val="000000" w:themeColor="text1"/>
                                  <w:sz w:val="28"/>
                                  <w:szCs w:val="28"/>
                                  <w14:textFill>
                                    <w14:solidFill>
                                      <w14:schemeClr w14:val="tx1"/>
                                    </w14:solidFill>
                                  </w14:textFill>
                                </w:rPr>
                              </w:pPr>
                              <w:r>
                                <w:rPr>
                                  <w:rFonts w:hint="eastAsia" w:ascii="仿宋" w:hAnsi="仿宋" w:eastAsia="仿宋" w:cs="仿宋"/>
                                  <w:b/>
                                  <w:bCs/>
                                  <w:color w:val="000000" w:themeColor="text1"/>
                                  <w:kern w:val="0"/>
                                  <w:sz w:val="28"/>
                                  <w:szCs w:val="28"/>
                                  <w14:textFill>
                                    <w14:solidFill>
                                      <w14:schemeClr w14:val="tx1"/>
                                    </w14:solidFill>
                                  </w14:textFill>
                                </w:rPr>
                                <w:t>必修课</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中国特色社会主义、心理健康与职业生涯、职业道德与法治、哲学与人生、语文、历史、数学、英语、计算机应用基础、体育与健康、音乐、化学、军训、劳动教育。</w:t>
                              </w:r>
                            </w:p>
                            <w:p>
                              <w:pPr>
                                <w:ind w:firstLine="0" w:firstLineChars="0"/>
                                <w:rPr>
                                  <w:color w:val="000000" w:themeColor="text1"/>
                                  <w:sz w:val="21"/>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圆角矩形 7"/>
                        <wps:cNvSpPr/>
                        <wps:spPr>
                          <a:xfrm>
                            <a:off x="6815" y="10090"/>
                            <a:ext cx="2512" cy="2949"/>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ascii="仿宋" w:hAnsi="仿宋" w:eastAsia="仿宋" w:cs="仿宋"/>
                                  <w:b/>
                                  <w:bCs/>
                                  <w:color w:val="000000" w:themeColor="text1"/>
                                  <w:sz w:val="28"/>
                                  <w:szCs w:val="21"/>
                                  <w14:textFill>
                                    <w14:solidFill>
                                      <w14:schemeClr w14:val="tx1"/>
                                    </w14:solidFill>
                                  </w14:textFill>
                                </w:rPr>
                              </w:pPr>
                              <w:r>
                                <w:rPr>
                                  <w:rFonts w:hint="eastAsia" w:ascii="仿宋" w:hAnsi="仿宋" w:eastAsia="仿宋" w:cs="仿宋"/>
                                  <w:b/>
                                  <w:bCs/>
                                  <w:color w:val="000000" w:themeColor="text1"/>
                                  <w:sz w:val="28"/>
                                  <w:szCs w:val="21"/>
                                  <w14:textFill>
                                    <w14:solidFill>
                                      <w14:schemeClr w14:val="tx1"/>
                                    </w14:solidFill>
                                  </w14:textFill>
                                </w:rPr>
                                <w:t>限定选修课</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普通话、统计学、中国旅游地理、花鼓操、篮球、羽毛球、中外民俗。</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圆角矩形 40"/>
                        <wps:cNvSpPr/>
                        <wps:spPr>
                          <a:xfrm>
                            <a:off x="9573" y="10079"/>
                            <a:ext cx="2666" cy="297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ind w:firstLine="0" w:firstLineChars="0"/>
                                <w:jc w:val="center"/>
                                <w:rPr>
                                  <w:rFonts w:hint="eastAsia" w:ascii="仿宋" w:hAnsi="仿宋" w:eastAsia="仿宋" w:cs="仿宋"/>
                                  <w:b/>
                                  <w:bCs/>
                                  <w:color w:val="000000" w:themeColor="text1"/>
                                  <w:sz w:val="28"/>
                                  <w:szCs w:val="21"/>
                                  <w14:textFill>
                                    <w14:solidFill>
                                      <w14:schemeClr w14:val="tx1"/>
                                    </w14:solidFill>
                                  </w14:textFill>
                                </w:rPr>
                              </w:pPr>
                              <w:r>
                                <w:rPr>
                                  <w:rFonts w:hint="eastAsia" w:ascii="仿宋" w:hAnsi="仿宋" w:eastAsia="仿宋" w:cs="仿宋"/>
                                  <w:b/>
                                  <w:bCs/>
                                  <w:color w:val="000000" w:themeColor="text1"/>
                                  <w:sz w:val="28"/>
                                  <w:szCs w:val="21"/>
                                  <w:lang w:eastAsia="zh-CN"/>
                                  <w14:textFill>
                                    <w14:solidFill>
                                      <w14:schemeClr w14:val="tx1"/>
                                    </w14:solidFill>
                                  </w14:textFill>
                                </w:rPr>
                                <w:t>公共</w:t>
                              </w:r>
                              <w:r>
                                <w:rPr>
                                  <w:rFonts w:hint="eastAsia" w:ascii="仿宋" w:hAnsi="仿宋" w:eastAsia="仿宋" w:cs="仿宋"/>
                                  <w:b/>
                                  <w:bCs/>
                                  <w:color w:val="000000" w:themeColor="text1"/>
                                  <w:sz w:val="28"/>
                                  <w:szCs w:val="21"/>
                                  <w14:textFill>
                                    <w14:solidFill>
                                      <w14:schemeClr w14:val="tx1"/>
                                    </w14:solidFill>
                                  </w14:textFill>
                                </w:rPr>
                                <w:t>选修课</w:t>
                              </w:r>
                            </w:p>
                            <w:p>
                              <w:pPr>
                                <w:ind w:firstLine="0" w:firstLineChars="0"/>
                                <w:rPr>
                                  <w:color w:val="000000" w:themeColor="text1"/>
                                  <w:sz w:val="24"/>
                                  <w:szCs w:val="20"/>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英语、英语、数学、就业指导与创业、贵州省情、普通话、心理健康与职业生涯。</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9" name="直接连接符 32"/>
                        <wps:cNvCnPr/>
                        <wps:spPr>
                          <a:xfrm>
                            <a:off x="4530" y="8762"/>
                            <a:ext cx="6570" cy="30"/>
                          </a:xfrm>
                          <a:prstGeom prst="line">
                            <a:avLst/>
                          </a:prstGeom>
                        </wps:spPr>
                        <wps:style>
                          <a:lnRef idx="1">
                            <a:schemeClr val="dk1"/>
                          </a:lnRef>
                          <a:fillRef idx="0">
                            <a:schemeClr val="dk1"/>
                          </a:fillRef>
                          <a:effectRef idx="0">
                            <a:schemeClr val="dk1"/>
                          </a:effectRef>
                          <a:fontRef idx="minor">
                            <a:schemeClr val="tx1"/>
                          </a:fontRef>
                        </wps:style>
                        <wps:bodyPr/>
                      </wps:wsp>
                      <wps:wsp>
                        <wps:cNvPr id="70" name="直接箭头连接符 36"/>
                        <wps:cNvCnPr/>
                        <wps:spPr>
                          <a:xfrm flipV="1">
                            <a:off x="11130" y="8264"/>
                            <a:ext cx="5" cy="527"/>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71" name="直接箭头连接符 37"/>
                        <wps:cNvCnPr/>
                        <wps:spPr>
                          <a:xfrm flipV="1">
                            <a:off x="4545" y="8224"/>
                            <a:ext cx="4" cy="553"/>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72" name="直接连接符 38"/>
                        <wps:cNvCnPr/>
                        <wps:spPr>
                          <a:xfrm flipH="1" flipV="1">
                            <a:off x="4529" y="9422"/>
                            <a:ext cx="5" cy="662"/>
                          </a:xfrm>
                          <a:prstGeom prst="line">
                            <a:avLst/>
                          </a:prstGeom>
                        </wps:spPr>
                        <wps:style>
                          <a:lnRef idx="1">
                            <a:schemeClr val="dk1"/>
                          </a:lnRef>
                          <a:fillRef idx="0">
                            <a:schemeClr val="dk1"/>
                          </a:fillRef>
                          <a:effectRef idx="0">
                            <a:schemeClr val="dk1"/>
                          </a:effectRef>
                          <a:fontRef idx="minor">
                            <a:schemeClr val="tx1"/>
                          </a:fontRef>
                        </wps:style>
                        <wps:bodyPr/>
                      </wps:wsp>
                      <wps:wsp>
                        <wps:cNvPr id="73" name="直接连接符 39"/>
                        <wps:cNvCnPr/>
                        <wps:spPr>
                          <a:xfrm>
                            <a:off x="11040" y="9445"/>
                            <a:ext cx="5" cy="633"/>
                          </a:xfrm>
                          <a:prstGeom prst="line">
                            <a:avLst/>
                          </a:prstGeom>
                        </wps:spPr>
                        <wps:style>
                          <a:lnRef idx="1">
                            <a:schemeClr val="dk1"/>
                          </a:lnRef>
                          <a:fillRef idx="0">
                            <a:schemeClr val="dk1"/>
                          </a:fillRef>
                          <a:effectRef idx="0">
                            <a:schemeClr val="dk1"/>
                          </a:effectRef>
                          <a:fontRef idx="minor">
                            <a:schemeClr val="tx1"/>
                          </a:fontRef>
                        </wps:style>
                        <wps:bodyPr/>
                      </wps:wsp>
                      <wps:wsp>
                        <wps:cNvPr id="74" name="直接连接符 41"/>
                        <wps:cNvCnPr/>
                        <wps:spPr>
                          <a:xfrm>
                            <a:off x="4515" y="9445"/>
                            <a:ext cx="6510" cy="38"/>
                          </a:xfrm>
                          <a:prstGeom prst="line">
                            <a:avLst/>
                          </a:prstGeom>
                        </wps:spPr>
                        <wps:style>
                          <a:lnRef idx="1">
                            <a:schemeClr val="dk1"/>
                          </a:lnRef>
                          <a:fillRef idx="0">
                            <a:schemeClr val="dk1"/>
                          </a:fillRef>
                          <a:effectRef idx="0">
                            <a:schemeClr val="dk1"/>
                          </a:effectRef>
                          <a:fontRef idx="minor">
                            <a:schemeClr val="tx1"/>
                          </a:fontRef>
                        </wps:style>
                        <wps:bodyPr/>
                      </wps:wsp>
                      <wps:wsp>
                        <wps:cNvPr id="75" name="直接箭头连接符 42"/>
                        <wps:cNvCnPr/>
                        <wps:spPr>
                          <a:xfrm flipV="1">
                            <a:off x="7695" y="8792"/>
                            <a:ext cx="0" cy="66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76" name="圆角矩形 43"/>
                        <wps:cNvSpPr/>
                        <wps:spPr>
                          <a:xfrm>
                            <a:off x="2925" y="9835"/>
                            <a:ext cx="705" cy="3367"/>
                          </a:xfrm>
                          <a:prstGeom prst="roundRect">
                            <a:avLst/>
                          </a:prstGeom>
                        </wps:spPr>
                        <wps:style>
                          <a:lnRef idx="2">
                            <a:schemeClr val="dk1"/>
                          </a:lnRef>
                          <a:fillRef idx="1">
                            <a:schemeClr val="lt1"/>
                          </a:fillRef>
                          <a:effectRef idx="0">
                            <a:schemeClr val="dk1"/>
                          </a:effectRef>
                          <a:fontRef idx="minor">
                            <a:schemeClr val="dk1"/>
                          </a:fontRef>
                        </wps:style>
                        <wps:txbx>
                          <w:txbxContent>
                            <w:p>
                              <w:pPr>
                                <w:ind w:left="0" w:leftChars="0" w:firstLine="0" w:firstLineChars="0"/>
                                <w:jc w:val="both"/>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公共基础课</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6.7pt;margin-top:15.8pt;height:518.05pt;width:446.15pt;mso-wrap-distance-bottom:0pt;mso-wrap-distance-left:9pt;mso-wrap-distance-right:9pt;mso-wrap-distance-top:0pt;z-index:251661312;mso-width-relative:page;mso-height-relative:page;" coordorigin="2925,2145" coordsize="9436,11057" o:gfxdata="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">
                <o:lock v:ext="edit" aspectratio="f"/>
                <v:roundrect id="圆角矩形 2" o:spid="_x0000_s1026" o:spt="2" style="position:absolute;left:3723;top:2241;height:559;width:8638;v-text-anchor:middle;" filled="f" stroked="t" coordsize="21600,21600" arcsize="0.166666666666667" o:gfxdata="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D/WUvQAA&#10;ANsAAAAPAAAAAAAAAAEAIAAAACIAAABkcnMvZG93bnJldi54bWxQSwECFAAUAAAACACHTuJAMy8F&#10;njsAAAA5AAAAEAAAAAAAAAABACAAAAAMAQAAZHJzL3NoYXBleG1sLnhtbFBLBQYAAAAABgAGAFsB&#10;AAC2AwAAAAA=&#10;">
                  <v:fill on="f" focussize="0,0"/>
                  <v:stroke weight="2pt" color="#000000 [3213]" joinstyle="round"/>
                  <v:imagedata o:title=""/>
                  <o:lock v:ext="edit" aspectratio="f"/>
                  <v:textbox>
                    <w:txbxContent>
                      <w:p>
                        <w:pPr>
                          <w:ind w:left="0" w:leftChars="0" w:firstLine="0" w:firstLineChars="0"/>
                          <w:jc w:val="center"/>
                          <w:rPr>
                            <w:rFonts w:hint="eastAsia" w:ascii="仿宋" w:hAnsi="仿宋" w:eastAsia="仿宋" w:cs="仿宋"/>
                            <w:b w:val="0"/>
                            <w:bCs w:val="0"/>
                            <w:color w:val="000000" w:themeColor="text1"/>
                            <w:sz w:val="22"/>
                            <w:szCs w:val="22"/>
                            <w:lang w:val="en-US" w:eastAsia="zh-CN"/>
                            <w14:textFill>
                              <w14:solidFill>
                                <w14:schemeClr w14:val="tx1"/>
                              </w14:solidFill>
                            </w14:textFill>
                          </w:rPr>
                        </w:pPr>
                        <w:r>
                          <w:rPr>
                            <w:rFonts w:hint="eastAsia" w:ascii="仿宋" w:hAnsi="仿宋" w:eastAsia="仿宋" w:cs="仿宋"/>
                            <w:b w:val="0"/>
                            <w:bCs w:val="0"/>
                            <w:color w:val="000000" w:themeColor="text1"/>
                            <w:sz w:val="22"/>
                            <w:szCs w:val="22"/>
                            <w:lang w:val="en-US" w:eastAsia="zh-CN"/>
                            <w14:textFill>
                              <w14:solidFill>
                                <w14:schemeClr w14:val="tx1"/>
                              </w14:solidFill>
                            </w14:textFill>
                          </w:rPr>
                          <w:t>认知实习、跟岗实习、顶岗实习</w:t>
                        </w:r>
                      </w:p>
                    </w:txbxContent>
                  </v:textbox>
                </v:roundrect>
                <v:roundrect id="圆角矩形 24" o:spid="_x0000_s1026" o:spt="2" style="position:absolute;left:2925;top:2145;height:6142;width:705;v-text-anchor:middle;" fillcolor="#FFFFFF [3201]" filled="t" stroked="t" coordsize="21600,21600" arcsize="0.166666666666667" o:gfxdata="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7Dm4LsAAADb&#10;AAAADwAAAAAAAAABACAAAAAiAAAAZHJzL2Rvd25yZXYueG1sUEsBAhQAFAAAAAgAh07iQDMvBZ47&#10;AAAAOQAAABAAAAAAAAAAAQAgAAAACgEAAGRycy9zaGFwZXhtbC54bWxQSwUGAAAAAAYABgBbAQAA&#10;tAMAAAAA&#10;">
                  <v:fill on="t" focussize="0,0"/>
                  <v:stroke weight="2pt" color="#000000 [3200]" joinstyle="round"/>
                  <v:imagedata o:title=""/>
                  <o:lock v:ext="edit" aspectratio="f"/>
                  <v:textbox>
                    <w:txbxContent>
                      <w:p>
                        <w:pPr>
                          <w:ind w:left="0" w:leftChars="0" w:firstLine="0" w:firstLineChars="0"/>
                          <w:jc w:val="both"/>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专业课</w:t>
                        </w:r>
                      </w:p>
                    </w:txbxContent>
                  </v:textbox>
                </v:roundrect>
                <v:roundrect id="圆角矩形 25" o:spid="_x0000_s1026" o:spt="2" style="position:absolute;left:4152;top:3226;height:2123;width:5197;v-text-anchor:middle;" filled="f" stroked="t" coordsize="21600,21600" arcsize="0.166666666666667" o:gfxdata="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s085e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pPr>
                          <w:ind w:left="0" w:leftChars="0" w:firstLine="0" w:firstLineChars="0"/>
                          <w:jc w:val="center"/>
                          <w:rPr>
                            <w:rFonts w:hint="eastAsia" w:ascii="仿宋" w:hAnsi="仿宋" w:eastAsia="仿宋" w:cs="仿宋"/>
                            <w:b w:val="0"/>
                            <w:bCs w:val="0"/>
                            <w:color w:val="000000" w:themeColor="text1"/>
                            <w:lang w:val="en-US" w:eastAsia="zh-CN"/>
                            <w14:textFill>
                              <w14:solidFill>
                                <w14:schemeClr w14:val="tx1"/>
                              </w14:solidFill>
                            </w14:textFill>
                          </w:rPr>
                        </w:pPr>
                        <w:r>
                          <w:rPr>
                            <w:rFonts w:hint="eastAsia" w:ascii="仿宋" w:hAnsi="仿宋" w:eastAsia="仿宋" w:cs="仿宋"/>
                            <w:b w:val="0"/>
                            <w:bCs w:val="0"/>
                            <w:color w:val="000000" w:themeColor="text1"/>
                            <w:sz w:val="28"/>
                            <w:szCs w:val="28"/>
                            <w:lang w:val="en-US" w:eastAsia="zh-CN"/>
                            <w14:textFill>
                              <w14:solidFill>
                                <w14:schemeClr w14:val="tx1"/>
                              </w14:solidFill>
                            </w14:textFill>
                          </w:rPr>
                          <w:t>专业核心课</w:t>
                        </w:r>
                      </w:p>
                      <w:p>
                        <w:pPr>
                          <w:ind w:firstLine="0" w:firstLineChars="0"/>
                          <w:rPr>
                            <w:rFonts w:hint="eastAsia" w:ascii="仿宋" w:hAnsi="仿宋" w:eastAsia="仿宋" w:cs="仿宋"/>
                            <w:color w:val="000000" w:themeColor="text1"/>
                            <w:kern w:val="0"/>
                            <w:sz w:val="21"/>
                            <w:szCs w:val="21"/>
                            <w:lang w:eastAsia="zh-CN"/>
                            <w14:textFill>
                              <w14:solidFill>
                                <w14:schemeClr w14:val="tx1"/>
                              </w14:solidFill>
                            </w14:textFill>
                          </w:rPr>
                        </w:pPr>
                        <w:r>
                          <w:rPr>
                            <w:rFonts w:hint="eastAsia" w:ascii="仿宋" w:hAnsi="仿宋" w:eastAsia="仿宋" w:cs="仿宋"/>
                            <w:b w:val="0"/>
                            <w:bCs w:val="0"/>
                            <w:color w:val="000000" w:themeColor="text1"/>
                            <w:kern w:val="0"/>
                            <w:sz w:val="21"/>
                            <w:szCs w:val="21"/>
                            <w:lang w:eastAsia="zh-CN"/>
                            <w14:textFill>
                              <w14:solidFill>
                                <w14:schemeClr w14:val="tx1"/>
                              </w14:solidFill>
                            </w14:textFill>
                          </w:rPr>
                          <w:t>饭店礼仪、</w:t>
                        </w: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餐饮服务与管理、客房服务与管</w:t>
                        </w:r>
                        <w:r>
                          <w:rPr>
                            <w:rFonts w:hint="eastAsia" w:ascii="仿宋" w:hAnsi="仿宋" w:eastAsia="仿宋" w:cs="仿宋"/>
                            <w:color w:val="000000" w:themeColor="text1"/>
                            <w:kern w:val="0"/>
                            <w:sz w:val="21"/>
                            <w:szCs w:val="21"/>
                            <w:lang w:val="en-US" w:eastAsia="zh-CN"/>
                            <w14:textFill>
                              <w14:solidFill>
                                <w14:schemeClr w14:val="tx1"/>
                              </w14:solidFill>
                            </w14:textFill>
                          </w:rPr>
                          <w:t>理、前厅服务与管理、饭店专业英语、饭店服务活动策划、饭店服务心理学、</w:t>
                        </w:r>
                        <w:r>
                          <w:rPr>
                            <w:rFonts w:hint="eastAsia" w:ascii="仿宋" w:hAnsi="仿宋" w:eastAsia="仿宋" w:cs="仿宋"/>
                            <w:i w:val="0"/>
                            <w:color w:val="000000"/>
                            <w:kern w:val="0"/>
                            <w:sz w:val="21"/>
                            <w:szCs w:val="21"/>
                            <w:u w:val="none"/>
                            <w:lang w:val="en-US" w:eastAsia="zh-CN" w:bidi="ar"/>
                          </w:rPr>
                          <w:t>会议服务</w:t>
                        </w:r>
                      </w:p>
                      <w:p>
                        <w:pPr>
                          <w:ind w:left="0" w:leftChars="0" w:firstLine="0" w:firstLineChars="0"/>
                          <w:jc w:val="center"/>
                          <w:rPr>
                            <w:rFonts w:hint="eastAsia" w:ascii="仿宋" w:hAnsi="仿宋" w:eastAsia="仿宋" w:cs="仿宋"/>
                            <w:b/>
                            <w:bCs/>
                            <w:color w:val="000000" w:themeColor="text1"/>
                            <w:sz w:val="21"/>
                            <w:szCs w:val="21"/>
                            <w:lang w:val="en-US" w:eastAsia="zh-CN"/>
                            <w14:textFill>
                              <w14:solidFill>
                                <w14:schemeClr w14:val="tx1"/>
                              </w14:solidFill>
                            </w14:textFill>
                          </w:rPr>
                        </w:pPr>
                      </w:p>
                    </w:txbxContent>
                  </v:textbox>
                </v:roundrect>
                <v:roundrect id="圆角矩形 26" o:spid="_x0000_s1026" o:spt="2" style="position:absolute;left:4043;top:5998;height:2188;width:5467;v-text-anchor:middle;" filled="f" stroked="t" coordsize="21600,21600" arcsize="0.166666666666667" o:gfxdata="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5IWKW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pPr>
                          <w:ind w:left="0" w:leftChars="0" w:firstLine="0" w:firstLineChars="0"/>
                          <w:jc w:val="center"/>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专业基础课</w:t>
                        </w:r>
                      </w:p>
                      <w:p>
                        <w:pPr>
                          <w:ind w:firstLine="0" w:firstLineChars="0"/>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eastAsia="zh-CN"/>
                            <w14:textFill>
                              <w14:solidFill>
                                <w14:schemeClr w14:val="tx1"/>
                              </w14:solidFill>
                            </w14:textFill>
                          </w:rPr>
                          <w:t>饭店概论、</w:t>
                        </w: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饭店产品营销、饭店财务基础、旅游概论</w:t>
                        </w:r>
                      </w:p>
                    </w:txbxContent>
                  </v:textbox>
                </v:roundrect>
                <v:roundrect id="圆角矩形 27" o:spid="_x0000_s1026" o:spt="2" style="position:absolute;left:10009;top:3387;height:4508;width:2278;v-text-anchor:middle;" filled="f" stroked="t" coordsize="21600,21600" arcsize="0.166666666666667" o:gfxdata="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1eSle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pPr>
                          <w:ind w:left="0" w:leftChars="0" w:firstLine="0" w:firstLineChars="0"/>
                          <w:jc w:val="center"/>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专业拓展课</w:t>
                        </w:r>
                      </w:p>
                      <w:p>
                        <w:pPr>
                          <w:ind w:firstLine="0" w:firstLineChars="0"/>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茶艺服务与基础、西餐服务与管理、饭店康乐与服务、插花、导游服务、烹调基础知识</w:t>
                        </w:r>
                      </w:p>
                    </w:txbxContent>
                  </v:textbox>
                </v:roundrect>
                <v:shape id="上箭头 28" o:spid="_x0000_s1026" o:spt="68" type="#_x0000_t68" style="position:absolute;left:6660;top:5425;height:480;width:465;v-text-anchor:middle;" fillcolor="#4F81BD [3204]" filled="t" stroked="t" coordsize="21600,21600" o:gfxdata="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DLwQKtwAAANsAAAAP&#10;AAAAAAAAAAEAIAAAACIAAABkcnMvZG93bnJldi54bWxQSwECFAAUAAAACACHTuJAMy8FnjsAAAA5&#10;AAAAEAAAAAAAAAABACAAAAAGAQAAZHJzL3NoYXBleG1sLnhtbFBLBQYAAAAABgAGAFsBAACwAwAA&#10;AAA=&#10;" adj="10462,5400">
                  <v:fill on="t" focussize="0,0"/>
                  <v:stroke weight="2pt" color="#FFFFFF [3212]" joinstyle="round"/>
                  <v:imagedata o:title=""/>
                  <o:lock v:ext="edit" aspectratio="f"/>
                </v:shape>
                <v:roundrect id="圆角矩形 29" o:spid="_x0000_s1026" o:spt="2" style="position:absolute;left:3809;top:10078;height:2945;width:2802;v-text-anchor:middle;" filled="f" stroked="t" coordsize="21600,21600" arcsize="0.166666666666667" o:gfxdata="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4/+z2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pPr>
                          <w:ind w:firstLine="0" w:firstLineChars="0"/>
                          <w:jc w:val="center"/>
                          <w:rPr>
                            <w:b/>
                            <w:bCs/>
                            <w:color w:val="000000" w:themeColor="text1"/>
                            <w:sz w:val="28"/>
                            <w:szCs w:val="28"/>
                            <w14:textFill>
                              <w14:solidFill>
                                <w14:schemeClr w14:val="tx1"/>
                              </w14:solidFill>
                            </w14:textFill>
                          </w:rPr>
                        </w:pPr>
                        <w:r>
                          <w:rPr>
                            <w:rFonts w:hint="eastAsia" w:ascii="仿宋" w:hAnsi="仿宋" w:eastAsia="仿宋" w:cs="仿宋"/>
                            <w:b/>
                            <w:bCs/>
                            <w:color w:val="000000" w:themeColor="text1"/>
                            <w:kern w:val="0"/>
                            <w:sz w:val="28"/>
                            <w:szCs w:val="28"/>
                            <w14:textFill>
                              <w14:solidFill>
                                <w14:schemeClr w14:val="tx1"/>
                              </w14:solidFill>
                            </w14:textFill>
                          </w:rPr>
                          <w:t>必修课</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中国特色社会主义、心理健康与职业生涯、职业道德与法治、哲学与人生、语文、历史、数学、英语、计算机应用基础、体育与健康、音乐、化学、军训、劳动教育。</w:t>
                        </w:r>
                      </w:p>
                      <w:p>
                        <w:pPr>
                          <w:ind w:firstLine="0" w:firstLineChars="0"/>
                          <w:rPr>
                            <w:color w:val="000000" w:themeColor="text1"/>
                            <w:sz w:val="21"/>
                            <w14:textFill>
                              <w14:solidFill>
                                <w14:schemeClr w14:val="tx1"/>
                              </w14:solidFill>
                            </w14:textFill>
                          </w:rPr>
                        </w:pPr>
                      </w:p>
                    </w:txbxContent>
                  </v:textbox>
                </v:roundrect>
                <v:roundrect id="圆角矩形 7" o:spid="_x0000_s1026" o:spt="2" style="position:absolute;left:6815;top:10090;height:2949;width:2512;v-text-anchor:middle;" filled="f" stroked="t" coordsize="21600,21600" arcsize="0.166666666666667" o:gfxdata="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FzXqa8AAAA&#10;2wAAAA8AAAAAAAAAAQAgAAAAIgAAAGRycy9kb3ducmV2LnhtbFBLAQIUABQAAAAIAIdO4kAzLwWe&#10;OwAAADkAAAAQAAAAAAAAAAEAIAAAAAsBAABkcnMvc2hhcGV4bWwueG1sUEsFBgAAAAAGAAYAWwEA&#10;ALUDAAAAAA==&#10;">
                  <v:fill on="f" focussize="0,0"/>
                  <v:stroke weight="2pt" color="#000000 [3213]" joinstyle="round"/>
                  <v:imagedata o:title=""/>
                  <o:lock v:ext="edit" aspectratio="f"/>
                  <v:textbox>
                    <w:txbxContent>
                      <w:p>
                        <w:pPr>
                          <w:ind w:firstLine="0" w:firstLineChars="0"/>
                          <w:jc w:val="center"/>
                          <w:rPr>
                            <w:rFonts w:hint="eastAsia" w:ascii="仿宋" w:hAnsi="仿宋" w:eastAsia="仿宋" w:cs="仿宋"/>
                            <w:b/>
                            <w:bCs/>
                            <w:color w:val="000000" w:themeColor="text1"/>
                            <w:sz w:val="28"/>
                            <w:szCs w:val="21"/>
                            <w14:textFill>
                              <w14:solidFill>
                                <w14:schemeClr w14:val="tx1"/>
                              </w14:solidFill>
                            </w14:textFill>
                          </w:rPr>
                        </w:pPr>
                        <w:r>
                          <w:rPr>
                            <w:rFonts w:hint="eastAsia" w:ascii="仿宋" w:hAnsi="仿宋" w:eastAsia="仿宋" w:cs="仿宋"/>
                            <w:b/>
                            <w:bCs/>
                            <w:color w:val="000000" w:themeColor="text1"/>
                            <w:sz w:val="28"/>
                            <w:szCs w:val="21"/>
                            <w14:textFill>
                              <w14:solidFill>
                                <w14:schemeClr w14:val="tx1"/>
                              </w14:solidFill>
                            </w14:textFill>
                          </w:rPr>
                          <w:t>限定选修课</w:t>
                        </w:r>
                      </w:p>
                      <w:p>
                        <w:pPr>
                          <w:keepNext w:val="0"/>
                          <w:keepLines w:val="0"/>
                          <w:pageBreakBefore w:val="0"/>
                          <w:widowControl w:val="0"/>
                          <w:kinsoku/>
                          <w:wordWrap/>
                          <w:overflowPunct/>
                          <w:topLinePunct w:val="0"/>
                          <w:autoSpaceDE/>
                          <w:autoSpaceDN/>
                          <w:bidi w:val="0"/>
                          <w:adjustRightInd w:val="0"/>
                          <w:snapToGrid w:val="0"/>
                          <w:spacing w:line="312" w:lineRule="auto"/>
                          <w:ind w:firstLine="0" w:firstLineChars="0"/>
                          <w:textAlignment w:val="auto"/>
                          <w:rPr>
                            <w:rFonts w:hint="eastAsia" w:ascii="仿宋" w:hAnsi="仿宋" w:eastAsia="仿宋" w:cs="仿宋"/>
                            <w:b w:val="0"/>
                            <w:bCs w:val="0"/>
                            <w:color w:val="000000" w:themeColor="text1"/>
                            <w:kern w:val="0"/>
                            <w:sz w:val="21"/>
                            <w:szCs w:val="21"/>
                            <w:lang w:val="en-US" w:eastAsia="zh-CN"/>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普通话、统计学、中国旅游地理、花鼓操、篮球、羽毛球、中外民俗。</w:t>
                        </w:r>
                      </w:p>
                    </w:txbxContent>
                  </v:textbox>
                </v:roundrect>
                <v:roundrect id="圆角矩形 40" o:spid="_x0000_s1026" o:spt="2" style="position:absolute;left:9573;top:10079;height:2971;width:2666;v-text-anchor:middle;" filled="f" stroked="t" coordsize="21600,21600" arcsize="0.166666666666667" o:gfxdata="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cvE4ugAAANsA&#10;AAAPAAAAAAAAAAEAIAAAACIAAABkcnMvZG93bnJldi54bWxQSwECFAAUAAAACACHTuJAMy8FnjsA&#10;AAA5AAAAEAAAAAAAAAABACAAAAAJAQAAZHJzL3NoYXBleG1sLnhtbFBLBQYAAAAABgAGAFsBAACz&#10;AwAAAAA=&#10;">
                  <v:fill on="f" focussize="0,0"/>
                  <v:stroke weight="2pt" color="#000000 [3213]" joinstyle="round"/>
                  <v:imagedata o:title=""/>
                  <o:lock v:ext="edit" aspectratio="f"/>
                  <v:textbox>
                    <w:txbxContent>
                      <w:p>
                        <w:pPr>
                          <w:ind w:firstLine="0" w:firstLineChars="0"/>
                          <w:jc w:val="center"/>
                          <w:rPr>
                            <w:rFonts w:hint="eastAsia" w:ascii="仿宋" w:hAnsi="仿宋" w:eastAsia="仿宋" w:cs="仿宋"/>
                            <w:b/>
                            <w:bCs/>
                            <w:color w:val="000000" w:themeColor="text1"/>
                            <w:sz w:val="28"/>
                            <w:szCs w:val="21"/>
                            <w14:textFill>
                              <w14:solidFill>
                                <w14:schemeClr w14:val="tx1"/>
                              </w14:solidFill>
                            </w14:textFill>
                          </w:rPr>
                        </w:pPr>
                        <w:r>
                          <w:rPr>
                            <w:rFonts w:hint="eastAsia" w:ascii="仿宋" w:hAnsi="仿宋" w:eastAsia="仿宋" w:cs="仿宋"/>
                            <w:b/>
                            <w:bCs/>
                            <w:color w:val="000000" w:themeColor="text1"/>
                            <w:sz w:val="28"/>
                            <w:szCs w:val="21"/>
                            <w:lang w:eastAsia="zh-CN"/>
                            <w14:textFill>
                              <w14:solidFill>
                                <w14:schemeClr w14:val="tx1"/>
                              </w14:solidFill>
                            </w14:textFill>
                          </w:rPr>
                          <w:t>公共</w:t>
                        </w:r>
                        <w:r>
                          <w:rPr>
                            <w:rFonts w:hint="eastAsia" w:ascii="仿宋" w:hAnsi="仿宋" w:eastAsia="仿宋" w:cs="仿宋"/>
                            <w:b/>
                            <w:bCs/>
                            <w:color w:val="000000" w:themeColor="text1"/>
                            <w:sz w:val="28"/>
                            <w:szCs w:val="21"/>
                            <w14:textFill>
                              <w14:solidFill>
                                <w14:schemeClr w14:val="tx1"/>
                              </w14:solidFill>
                            </w14:textFill>
                          </w:rPr>
                          <w:t>选修课</w:t>
                        </w:r>
                      </w:p>
                      <w:p>
                        <w:pPr>
                          <w:ind w:firstLine="0" w:firstLineChars="0"/>
                          <w:rPr>
                            <w:color w:val="000000" w:themeColor="text1"/>
                            <w:sz w:val="24"/>
                            <w:szCs w:val="20"/>
                            <w14:textFill>
                              <w14:solidFill>
                                <w14:schemeClr w14:val="tx1"/>
                              </w14:solidFill>
                            </w14:textFill>
                          </w:rPr>
                        </w:pPr>
                        <w:r>
                          <w:rPr>
                            <w:rFonts w:hint="eastAsia" w:ascii="仿宋" w:hAnsi="仿宋" w:eastAsia="仿宋" w:cs="仿宋"/>
                            <w:b w:val="0"/>
                            <w:bCs w:val="0"/>
                            <w:color w:val="000000" w:themeColor="text1"/>
                            <w:kern w:val="0"/>
                            <w:sz w:val="21"/>
                            <w:szCs w:val="21"/>
                            <w:lang w:val="en-US" w:eastAsia="zh-CN"/>
                            <w14:textFill>
                              <w14:solidFill>
                                <w14:schemeClr w14:val="tx1"/>
                              </w14:solidFill>
                            </w14:textFill>
                          </w:rPr>
                          <w:t>英语、英语、数学、就业指导与创业、贵州省情、普通话、心理健康与职业生涯。</w:t>
                        </w:r>
                      </w:p>
                    </w:txbxContent>
                  </v:textbox>
                </v:roundrect>
                <v:line id="直接连接符 32" o:spid="_x0000_s1026" o:spt="20" style="position:absolute;left:4530;top:8762;height:30;width:6570;" filled="f" stroked="t" coordsize="21600,21600" o:gfxdata="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gAKSL4A&#10;AADbAAAADwAAAAAAAAABACAAAAAiAAAAZHJzL2Rvd25yZXYueG1sUEsBAhQAFAAAAAgAh07iQDMv&#10;BZ47AAAAOQAAABAAAAAAAAAAAQAgAAAADQEAAGRycy9zaGFwZXhtbC54bWxQSwUGAAAAAAYABgBb&#10;AQAAtwMAAAAA&#10;">
                  <v:fill on="f" focussize="0,0"/>
                  <v:stroke color="#000000 [3200]" joinstyle="round"/>
                  <v:imagedata o:title=""/>
                  <o:lock v:ext="edit" aspectratio="f"/>
                </v:line>
                <v:shape id="直接箭头连接符 36" o:spid="_x0000_s1026" o:spt="32" type="#_x0000_t32" style="position:absolute;left:11130;top:8264;flip:y;height:527;width:5;" filled="f" stroked="t" coordsize="21600,21600" o:gfxdata="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b0zeugAAANsA&#10;AAAPAAAAAAAAAAEAIAAAACIAAABkcnMvZG93bnJldi54bWxQSwECFAAUAAAACACHTuJAMy8FnjsA&#10;AAA5AAAAEAAAAAAAAAABACAAAAAJAQAAZHJzL3NoYXBleG1sLnhtbFBLBQYAAAAABgAGAFsBAACz&#10;AwAAAAA=&#10;">
                  <v:fill on="f" focussize="0,0"/>
                  <v:stroke color="#000000 [3200]" joinstyle="round" endarrow="open"/>
                  <v:imagedata o:title=""/>
                  <o:lock v:ext="edit" aspectratio="f"/>
                </v:shape>
                <v:shape id="直接箭头连接符 37" o:spid="_x0000_s1026" o:spt="32" type="#_x0000_t32" style="position:absolute;left:4545;top:8224;flip:y;height:553;width:4;" filled="f" stroked="t" coordsize="21600,21600" o:gfxdata="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yPpRb4A&#10;AADbAAAADwAAAAAAAAABACAAAAAiAAAAZHJzL2Rvd25yZXYueG1sUEsBAhQAFAAAAAgAh07iQDMv&#10;BZ47AAAAOQAAABAAAAAAAAAAAQAgAAAADQEAAGRycy9zaGFwZXhtbC54bWxQSwUGAAAAAAYABgBb&#10;AQAAtwMAAAAA&#10;">
                  <v:fill on="f" focussize="0,0"/>
                  <v:stroke color="#000000 [3200]" joinstyle="round" endarrow="open"/>
                  <v:imagedata o:title=""/>
                  <o:lock v:ext="edit" aspectratio="f"/>
                </v:shape>
                <v:line id="直接连接符 38" o:spid="_x0000_s1026" o:spt="20" style="position:absolute;left:4529;top:9422;flip:x y;height:662;width:5;" filled="f" stroked="t" coordsize="21600,21600" o:gfxdata="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GYmCq5AAAA2wAA&#10;AA8AAAAAAAAAAQAgAAAAIgAAAGRycy9kb3ducmV2LnhtbFBLAQIUABQAAAAIAIdO4kAzLwWeOwAA&#10;ADkAAAAQAAAAAAAAAAEAIAAAAAgBAABkcnMvc2hhcGV4bWwueG1sUEsFBgAAAAAGAAYAWwEAALID&#10;AAAAAA==&#10;">
                  <v:fill on="f" focussize="0,0"/>
                  <v:stroke color="#000000 [3200]" joinstyle="round"/>
                  <v:imagedata o:title=""/>
                  <o:lock v:ext="edit" aspectratio="f"/>
                </v:line>
                <v:line id="直接连接符 39" o:spid="_x0000_s1026" o:spt="20" style="position:absolute;left:11040;top:9445;height:633;width:5;" filled="f" stroked="t" coordsize="21600,21600" o:gfxdata="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jGrf74A&#10;AADbAAAADwAAAAAAAAABACAAAAAiAAAAZHJzL2Rvd25yZXYueG1sUEsBAhQAFAAAAAgAh07iQDMv&#10;BZ47AAAAOQAAABAAAAAAAAAAAQAgAAAADQEAAGRycy9zaGFwZXhtbC54bWxQSwUGAAAAAAYABgBb&#10;AQAAtwMAAAAA&#10;">
                  <v:fill on="f" focussize="0,0"/>
                  <v:stroke color="#000000 [3200]" joinstyle="round"/>
                  <v:imagedata o:title=""/>
                  <o:lock v:ext="edit" aspectratio="f"/>
                </v:line>
                <v:line id="直接连接符 41" o:spid="_x0000_s1026" o:spt="20" style="position:absolute;left:4515;top:9445;height:38;width:6510;" filled="f" stroked="t" coordsize="21600,21600" o:gfxdata="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XYMwu/&#10;AAAA2wAAAA8AAAAAAAAAAQAgAAAAIgAAAGRycy9kb3ducmV2LnhtbFBLAQIUABQAAAAIAIdO4kAz&#10;LwWeOwAAADkAAAAQAAAAAAAAAAEAIAAAAA4BAABkcnMvc2hhcGV4bWwueG1sUEsFBgAAAAAGAAYA&#10;WwEAALgDAAAAAA==&#10;">
                  <v:fill on="f" focussize="0,0"/>
                  <v:stroke color="#000000 [3200]" joinstyle="round"/>
                  <v:imagedata o:title=""/>
                  <o:lock v:ext="edit" aspectratio="f"/>
                </v:line>
                <v:shape id="直接箭头连接符 42" o:spid="_x0000_s1026" o:spt="32" type="#_x0000_t32" style="position:absolute;left:7695;top:8792;flip:y;height:660;width:0;" filled="f" stroked="t" coordsize="21600,21600" o:gfxdata="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BjvRr4A&#10;AADbAAAADwAAAAAAAAABACAAAAAiAAAAZHJzL2Rvd25yZXYueG1sUEsBAhQAFAAAAAgAh07iQDMv&#10;BZ47AAAAOQAAABAAAAAAAAAAAQAgAAAADQEAAGRycy9zaGFwZXhtbC54bWxQSwUGAAAAAAYABgBb&#10;AQAAtwMAAAAA&#10;">
                  <v:fill on="f" focussize="0,0"/>
                  <v:stroke color="#000000 [3200]" joinstyle="round" endarrow="open"/>
                  <v:imagedata o:title=""/>
                  <o:lock v:ext="edit" aspectratio="f"/>
                </v:shape>
                <v:roundrect id="圆角矩形 43" o:spid="_x0000_s1026" o:spt="2" style="position:absolute;left:2925;top:9835;height:3367;width:705;v-text-anchor:middle;" fillcolor="#FFFFFF [3201]" filled="t" stroked="t" coordsize="21600,21600" arcsize="0.166666666666667" o:gfxdata="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8A8n9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ind w:left="0" w:leftChars="0" w:firstLine="0" w:firstLineChars="0"/>
                          <w:jc w:val="both"/>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公共基础课</w:t>
                        </w:r>
                      </w:p>
                    </w:txbxContent>
                  </v:textbox>
                </v:roundrect>
                <w10:wrap type="square"/>
              </v:group>
            </w:pict>
          </mc:Fallback>
        </mc:AlternateContent>
      </w:r>
      <w:r>
        <w:rPr>
          <w:rFonts w:hint="eastAsia" w:ascii="仿宋" w:hAnsi="仿宋" w:eastAsia="仿宋" w:cs="仿宋"/>
          <w:sz w:val="32"/>
          <w:szCs w:val="32"/>
        </w:rPr>
        <w:t>图1 课程体系结构图</w:t>
      </w:r>
    </w:p>
    <w:p>
      <w:pPr>
        <w:numPr>
          <w:ilvl w:val="0"/>
          <w:numId w:val="0"/>
        </w:numPr>
        <w:spacing w:before="156" w:beforeLines="50" w:line="480" w:lineRule="exact"/>
        <w:outlineLvl w:val="1"/>
        <w:rPr>
          <w:rFonts w:ascii="楷体" w:hAnsi="楷体" w:eastAsia="楷体" w:cs="楷体"/>
          <w:b w:val="0"/>
          <w:bCs/>
          <w:sz w:val="32"/>
          <w:szCs w:val="32"/>
        </w:rPr>
      </w:pPr>
      <w:bookmarkStart w:id="64" w:name="_Toc2959"/>
      <w:r>
        <w:rPr>
          <w:rFonts w:hint="eastAsia" w:ascii="楷体" w:hAnsi="楷体" w:eastAsia="楷体" w:cs="楷体"/>
          <w:b w:val="0"/>
          <w:bCs/>
          <w:sz w:val="32"/>
          <w:szCs w:val="32"/>
          <w:lang w:eastAsia="zh-CN"/>
        </w:rPr>
        <w:t>（一）</w:t>
      </w:r>
      <w:r>
        <w:rPr>
          <w:rFonts w:hint="eastAsia" w:ascii="楷体" w:hAnsi="楷体" w:eastAsia="楷体" w:cs="楷体"/>
          <w:b w:val="0"/>
          <w:bCs/>
          <w:sz w:val="32"/>
          <w:szCs w:val="32"/>
        </w:rPr>
        <w:t>公共基础课程</w:t>
      </w:r>
      <w:bookmarkEnd w:id="64"/>
    </w:p>
    <w:p>
      <w:pPr>
        <w:jc w:val="both"/>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1.公共基础必修课</w:t>
      </w:r>
    </w:p>
    <w:p>
      <w:pPr>
        <w:jc w:val="center"/>
        <w:rPr>
          <w:rFonts w:hint="eastAsia" w:ascii="仿宋" w:hAnsi="仿宋" w:eastAsia="仿宋" w:cs="仿宋"/>
          <w:sz w:val="32"/>
          <w:szCs w:val="32"/>
        </w:rPr>
      </w:pPr>
      <w:r>
        <w:rPr>
          <w:rFonts w:hint="eastAsia" w:ascii="仿宋" w:hAnsi="仿宋" w:eastAsia="仿宋" w:cs="仿宋"/>
          <w:sz w:val="32"/>
          <w:szCs w:val="32"/>
        </w:rPr>
        <w:t>表3 ：</w:t>
      </w:r>
      <w:r>
        <w:rPr>
          <w:rFonts w:hint="eastAsia" w:ascii="仿宋" w:hAnsi="仿宋" w:eastAsia="仿宋" w:cs="仿宋"/>
          <w:sz w:val="32"/>
          <w:szCs w:val="32"/>
          <w:lang w:eastAsia="zh-CN"/>
        </w:rPr>
        <w:t>文化</w:t>
      </w:r>
      <w:r>
        <w:rPr>
          <w:rFonts w:hint="eastAsia" w:ascii="仿宋" w:hAnsi="仿宋" w:eastAsia="仿宋" w:cs="仿宋"/>
          <w:sz w:val="32"/>
          <w:szCs w:val="32"/>
        </w:rPr>
        <w:t>基础课程教学内容及要求</w:t>
      </w:r>
    </w:p>
    <w:tbl>
      <w:tblPr>
        <w:tblStyle w:val="15"/>
        <w:tblW w:w="101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547"/>
        <w:gridCol w:w="6245"/>
        <w:gridCol w:w="839"/>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序号</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课程名称</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主要教学内容及要求</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参考学时</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0" w:firstLineChars="0"/>
              <w:jc w:val="center"/>
              <w:textAlignment w:val="center"/>
              <w:rPr>
                <w:rFonts w:hAnsi="仿宋" w:cs="仿宋"/>
                <w:b/>
                <w:bCs/>
                <w:color w:val="auto"/>
                <w:kern w:val="0"/>
                <w:sz w:val="21"/>
              </w:rPr>
            </w:pPr>
            <w:r>
              <w:rPr>
                <w:rFonts w:hint="eastAsia" w:ascii="仿宋" w:hAnsi="仿宋" w:eastAsia="仿宋" w:cs="仿宋"/>
                <w:b/>
                <w:i w:val="0"/>
                <w:color w:val="auto"/>
                <w:kern w:val="0"/>
                <w:sz w:val="21"/>
                <w:szCs w:val="21"/>
                <w:u w:val="none"/>
                <w:lang w:val="en-US" w:eastAsia="zh-CN" w:bidi="ar"/>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中国特色社会主义</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思想政治课程标准》开设，使学生掌握我国社会主义经济建设、政治建设、文化建设、社会建设的有关基本知识；提高思想政治素质，关心时事政治，增强辨析社会现象，主动参与社会生活的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心理健康与职业生涯</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思想政治课程标准》开设，使学生掌握心理健康与职业生涯的基础知识和常用方法，树立正确的职业理想和职业观、择业观、创业观以及成才观，形成心理健康与职业生涯的能力，做好适应社会和就业、创业的准备。</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哲学与人生</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哲学与人生课程标准》开设，使学生了解马克思主义哲学中与人生发展关系密切的基础知识，引导学生进行正确的价值判断和行为选择，形成积极向上的人生态度，为人生的健康发展奠定思想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4</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职业道德与法治</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职业道德与法治课程标准》开设，使学生了解文明礼仪的基本要求、职业道德的使用和基本规范，增强职业道德意识，养成职业道德行为习惯；树立法治观念，使学生成为知法、懂法、守法、具有公民精神的公民。</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5</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语文</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语文课程标准》开设，使学生掌握必备的语文基础知识，培养日常生活和职业岗位需要的现代文阅读、写作、口语交际能力，具备初步的文学作品欣赏能力和浅易文言文阅读能力，提升文学修养和审美情趣。</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144</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6</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历史</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历史课程标准》开设，从历史的角度了解和思考人与人、人与社会、人与自然的关系，增强历史使命感和社会责任感；培育社会主义核心价值观，进一步弘扬以爱国主义为核心的民族精神和以改革创新为核心的时代精神；培养健全的人格，树立正确的历史观、人生观和价值观，为中等职业学校学生未来的学习、工作和生活打下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7</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数学</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依据《中等职业学校数学课程标准》开设，使学生掌握相关数学知本专业中的应用能力。提高学生的观察能力、空间想象能力、分析与解决问题能力和实践应用能力。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8</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英语</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依据《中等职业学校英语课程标准》开设、培养和激发学生学习英语的兴趣，使学生初步具备听、说、读、写的语言技能，并且能借助字典看懂简单的专业资料、能进行与专业相关的语言交流。</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9</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计算机应用基础</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计算机应用基础课程标准》开设，使学生了解、掌握计算机应用的基础知识，计算机基本操作，能熟练使用常用办公软件、网络和多媒体技术等。初步具有利用计算机解决本专业学习、工作中常见问题的能力。</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108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10</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体育与健康</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体育与健康课程标准》开设，旨在使学生树立“健康第一”的理念，传授体育健康的基本文化知识、体育锻炼技能和方法，通过科学指导和合理安排体育锻炼，增强学生体能素质，培养学生健康人格。</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11</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音乐</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了解或掌握音乐的基本知识、技能和原理，丰富审美体验、增强感性认识、提升艺术感知能力，并能运用这些知识理性认知、分析、鉴赏和表现音乐；树立正确的审美观念，陶冶高尚的道德情操，激发想象力和创新意识，促进学生全面发展和健康成长。</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36</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12</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化学</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依据《中等职业学校化学课程标准》开设，使学生认识和了解与化学基础知识、基本技能和基本方法，养成严谨求实的科学态度，提高学生的科学素养和综合职业能力，为其职业生涯发展和终生学习奠定基础。</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72</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13</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军训</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是一门集身体素质训练、习惯养成教育、国防教育为一体的实践性必修课。使新生掌握基本军事理论和军事技能，增强国防观念和国家安全意识，强化爱国主义、集体主义观念，加强组织纪律性，培养吃苦耐劳的精神，促进学生综合素质的全面提高。</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58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60"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14</w:t>
            </w:r>
          </w:p>
        </w:tc>
        <w:tc>
          <w:tcPr>
            <w:tcW w:w="1547"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劳动教育</w:t>
            </w:r>
          </w:p>
        </w:tc>
        <w:tc>
          <w:tcPr>
            <w:tcW w:w="6245"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420" w:firstLineChars="2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以学生获得各种劳动体验，形成良好的技术素养，增益创新精神和时间能力为目标，强调动手与动脑相结合，以探究性、操作性为特征的实践活动课。</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58</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ind w:firstLine="210" w:firstLineChars="1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552" w:type="dxa"/>
            <w:gridSpan w:val="3"/>
            <w:vAlign w:val="center"/>
          </w:tcPr>
          <w:p>
            <w:pPr>
              <w:keepNext w:val="0"/>
              <w:keepLines w:val="0"/>
              <w:pageBreakBefore w:val="0"/>
              <w:widowControl/>
              <w:suppressLineNumbers w:val="0"/>
              <w:kinsoku/>
              <w:wordWrap/>
              <w:overflowPunct/>
              <w:topLinePunct w:val="0"/>
              <w:autoSpaceDE/>
              <w:autoSpaceDN/>
              <w:bidi w:val="0"/>
              <w:adjustRightInd w:val="0"/>
              <w:snapToGrid w:val="0"/>
              <w:ind w:firstLine="3990" w:firstLineChars="1900"/>
              <w:jc w:val="both"/>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合计</w:t>
            </w:r>
          </w:p>
        </w:tc>
        <w:tc>
          <w:tcPr>
            <w:tcW w:w="839"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980</w:t>
            </w:r>
          </w:p>
        </w:tc>
        <w:tc>
          <w:tcPr>
            <w:tcW w:w="766" w:type="dxa"/>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仿宋" w:hAnsi="仿宋" w:eastAsia="仿宋" w:cs="仿宋"/>
                <w:i w:val="0"/>
                <w:color w:val="auto"/>
                <w:kern w:val="0"/>
                <w:sz w:val="21"/>
                <w:szCs w:val="21"/>
                <w:u w:val="none"/>
                <w:lang w:val="en-US" w:eastAsia="zh-CN" w:bidi="ar"/>
              </w:rPr>
            </w:pPr>
            <w:r>
              <w:rPr>
                <w:rFonts w:hint="eastAsia" w:ascii="仿宋" w:hAnsi="仿宋" w:eastAsia="仿宋" w:cs="仿宋"/>
                <w:i w:val="0"/>
                <w:color w:val="auto"/>
                <w:kern w:val="0"/>
                <w:sz w:val="21"/>
                <w:szCs w:val="21"/>
                <w:u w:val="none"/>
                <w:lang w:val="en-US" w:eastAsia="zh-CN" w:bidi="ar"/>
              </w:rPr>
              <w:t>52</w:t>
            </w:r>
          </w:p>
        </w:tc>
      </w:tr>
    </w:tbl>
    <w:p>
      <w:pPr>
        <w:jc w:val="center"/>
        <w:rPr>
          <w:rFonts w:hint="eastAsia" w:ascii="仿宋" w:hAnsi="仿宋" w:eastAsia="仿宋" w:cs="仿宋"/>
          <w:color w:val="auto"/>
          <w:szCs w:val="21"/>
        </w:rPr>
      </w:pPr>
    </w:p>
    <w:p>
      <w:pPr>
        <w:jc w:val="both"/>
        <w:rPr>
          <w:rFonts w:hint="eastAsia" w:ascii="仿宋" w:hAnsi="仿宋" w:eastAsia="仿宋" w:cs="仿宋"/>
          <w:b w:val="0"/>
          <w:bCs w:val="0"/>
          <w:sz w:val="32"/>
          <w:szCs w:val="32"/>
          <w:lang w:val="en-US" w:eastAsia="zh-CN"/>
        </w:rPr>
      </w:pPr>
      <w:bookmarkStart w:id="65" w:name="_Toc32537"/>
      <w:r>
        <w:rPr>
          <w:rFonts w:hint="eastAsia" w:ascii="仿宋" w:hAnsi="仿宋" w:eastAsia="仿宋" w:cs="仿宋"/>
          <w:b w:val="0"/>
          <w:bCs w:val="0"/>
          <w:sz w:val="32"/>
          <w:szCs w:val="32"/>
          <w:lang w:val="en-US" w:eastAsia="zh-CN"/>
        </w:rPr>
        <w:t>2.</w:t>
      </w:r>
      <w:r>
        <w:rPr>
          <w:rFonts w:hint="eastAsia" w:ascii="仿宋" w:hAnsi="仿宋" w:eastAsia="仿宋" w:cs="仿宋"/>
          <w:b w:val="0"/>
          <w:bCs w:val="0"/>
          <w:color w:val="auto"/>
          <w:sz w:val="32"/>
          <w:szCs w:val="32"/>
          <w:lang w:val="en-US" w:eastAsia="zh-CN"/>
        </w:rPr>
        <w:t>公共限定选修课程</w:t>
      </w:r>
      <w:bookmarkEnd w:id="65"/>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公共</w:t>
      </w:r>
      <w:r>
        <w:rPr>
          <w:rFonts w:hint="eastAsia" w:ascii="仿宋" w:hAnsi="仿宋" w:eastAsia="仿宋" w:cs="仿宋"/>
          <w:sz w:val="32"/>
          <w:szCs w:val="32"/>
        </w:rPr>
        <w:t>限定选修课程共</w:t>
      </w:r>
      <w:r>
        <w:rPr>
          <w:rFonts w:hint="eastAsia" w:ascii="仿宋" w:hAnsi="仿宋" w:eastAsia="仿宋" w:cs="仿宋"/>
          <w:sz w:val="32"/>
          <w:szCs w:val="32"/>
          <w:lang w:val="en-US" w:eastAsia="zh-CN"/>
        </w:rPr>
        <w:t>7</w:t>
      </w:r>
      <w:r>
        <w:rPr>
          <w:rFonts w:hint="eastAsia" w:ascii="仿宋" w:hAnsi="仿宋" w:eastAsia="仿宋" w:cs="仿宋"/>
          <w:sz w:val="32"/>
          <w:szCs w:val="32"/>
        </w:rPr>
        <w:t>门，总学时为</w:t>
      </w:r>
      <w:r>
        <w:rPr>
          <w:rFonts w:hint="eastAsia" w:ascii="仿宋" w:hAnsi="仿宋" w:eastAsia="仿宋" w:cs="仿宋"/>
          <w:sz w:val="32"/>
          <w:szCs w:val="32"/>
          <w:lang w:val="en-US" w:eastAsia="zh-CN"/>
        </w:rPr>
        <w:t>288</w:t>
      </w:r>
      <w:r>
        <w:rPr>
          <w:rFonts w:hint="eastAsia" w:ascii="仿宋" w:hAnsi="仿宋" w:eastAsia="仿宋" w:cs="仿宋"/>
          <w:sz w:val="32"/>
          <w:szCs w:val="32"/>
        </w:rPr>
        <w:t>，折合1</w:t>
      </w:r>
      <w:r>
        <w:rPr>
          <w:rFonts w:hint="eastAsia" w:ascii="仿宋" w:hAnsi="仿宋" w:eastAsia="仿宋" w:cs="仿宋"/>
          <w:sz w:val="32"/>
          <w:szCs w:val="32"/>
          <w:lang w:val="en-US" w:eastAsia="zh-CN"/>
        </w:rPr>
        <w:t>6</w:t>
      </w:r>
      <w:r>
        <w:rPr>
          <w:rFonts w:hint="eastAsia" w:ascii="仿宋" w:hAnsi="仿宋" w:eastAsia="仿宋" w:cs="仿宋"/>
          <w:sz w:val="32"/>
          <w:szCs w:val="32"/>
        </w:rPr>
        <w:t>学分。</w:t>
      </w:r>
    </w:p>
    <w:p>
      <w:pPr>
        <w:jc w:val="center"/>
        <w:rPr>
          <w:rFonts w:hint="default" w:ascii="仿宋" w:hAnsi="仿宋" w:eastAsia="仿宋" w:cs="仿宋"/>
          <w:sz w:val="32"/>
          <w:szCs w:val="32"/>
          <w:lang w:val="en-US" w:eastAsia="zh-CN"/>
        </w:rPr>
      </w:pPr>
      <w:r>
        <w:rPr>
          <w:rFonts w:hint="eastAsia" w:ascii="仿宋" w:hAnsi="仿宋" w:eastAsia="仿宋" w:cs="仿宋"/>
          <w:sz w:val="32"/>
          <w:szCs w:val="32"/>
        </w:rPr>
        <w:t>表</w:t>
      </w:r>
      <w:r>
        <w:rPr>
          <w:rFonts w:hint="eastAsia" w:ascii="仿宋" w:hAnsi="仿宋" w:eastAsia="仿宋" w:cs="仿宋"/>
          <w:sz w:val="32"/>
          <w:szCs w:val="32"/>
          <w:lang w:val="en-US" w:eastAsia="zh-CN"/>
        </w:rPr>
        <w:t>4</w:t>
      </w:r>
      <w:r>
        <w:rPr>
          <w:rFonts w:hint="eastAsia" w:ascii="仿宋" w:hAnsi="仿宋" w:eastAsia="仿宋" w:cs="仿宋"/>
          <w:sz w:val="32"/>
          <w:szCs w:val="32"/>
        </w:rPr>
        <w:t>：</w:t>
      </w:r>
      <w:r>
        <w:rPr>
          <w:rFonts w:hint="eastAsia" w:ascii="仿宋" w:hAnsi="仿宋" w:eastAsia="仿宋" w:cs="仿宋"/>
          <w:sz w:val="32"/>
          <w:szCs w:val="32"/>
          <w:lang w:eastAsia="zh-CN"/>
        </w:rPr>
        <w:t>公共</w:t>
      </w:r>
      <w:r>
        <w:rPr>
          <w:rFonts w:hint="eastAsia" w:ascii="仿宋" w:hAnsi="仿宋" w:eastAsia="仿宋" w:cs="仿宋"/>
          <w:sz w:val="32"/>
          <w:szCs w:val="32"/>
        </w:rPr>
        <w:t>限定选修课程教学内容及要求</w:t>
      </w:r>
    </w:p>
    <w:tbl>
      <w:tblPr>
        <w:tblStyle w:val="14"/>
        <w:tblpPr w:leftFromText="180" w:rightFromText="180" w:vertAnchor="text" w:horzAnchor="page" w:tblpX="1217" w:tblpY="284"/>
        <w:tblOverlap w:val="never"/>
        <w:tblW w:w="9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694"/>
        <w:gridCol w:w="6228"/>
        <w:gridCol w:w="666"/>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序号</w:t>
            </w:r>
          </w:p>
        </w:tc>
        <w:tc>
          <w:tcPr>
            <w:tcW w:w="1694"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课程名称</w:t>
            </w:r>
          </w:p>
        </w:tc>
        <w:tc>
          <w:tcPr>
            <w:tcW w:w="6228"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主要教学内容和要求</w:t>
            </w:r>
          </w:p>
        </w:tc>
        <w:tc>
          <w:tcPr>
            <w:tcW w:w="666"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学时</w:t>
            </w:r>
          </w:p>
        </w:tc>
        <w:tc>
          <w:tcPr>
            <w:tcW w:w="666"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普通话</w:t>
            </w:r>
          </w:p>
        </w:tc>
        <w:tc>
          <w:tcPr>
            <w:tcW w:w="6228"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color w:val="auto"/>
                <w:szCs w:val="21"/>
              </w:rPr>
              <w:t>以</w:t>
            </w:r>
            <w:r>
              <w:rPr>
                <w:rFonts w:hint="eastAsia" w:ascii="仿宋" w:hAnsi="仿宋" w:eastAsia="仿宋" w:cs="仿宋"/>
                <w:color w:val="auto"/>
                <w:szCs w:val="21"/>
                <w:lang w:eastAsia="zh-CN"/>
              </w:rPr>
              <w:t>国家的语言文字政策为依据，系统讲授普通话的基础理论和基本知识，使学生掌握普通话语音基本知识和普通话声、韵、调、音变的发音要领，具备较强的方音辩证能力和自我训练能力。能用规范标准和比较规范标准的普通话进行朗读，说话及其他口语交际。同时，针对普通话水平测试进行有针对性的训练，把握应试要领，使学生能顺利的通过测试，并达到相应的等级标准。</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54</w:t>
            </w:r>
          </w:p>
        </w:tc>
        <w:tc>
          <w:tcPr>
            <w:tcW w:w="66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2</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统计学</w:t>
            </w:r>
          </w:p>
        </w:tc>
        <w:tc>
          <w:tcPr>
            <w:tcW w:w="6228"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color w:val="auto"/>
                <w:szCs w:val="21"/>
              </w:rPr>
              <w:t>系</w:t>
            </w:r>
            <w:r>
              <w:rPr>
                <w:rFonts w:hint="eastAsia" w:ascii="仿宋" w:hAnsi="仿宋" w:eastAsia="仿宋" w:cs="仿宋"/>
                <w:color w:val="auto"/>
                <w:szCs w:val="21"/>
                <w:lang w:eastAsia="zh-CN"/>
              </w:rPr>
              <w:t>统阐述统计学的基本理论基本知识及运动规律，主要介绍统计学的产生与发展统计调查统计整理统计分析，强调应用实例产品同统计方法的基本原理和思想，提高学生运用统计方法分析解决实际问题的能力</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6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3</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中国旅游地理</w:t>
            </w:r>
          </w:p>
        </w:tc>
        <w:tc>
          <w:tcPr>
            <w:tcW w:w="6228" w:type="dxa"/>
            <w:vAlign w:val="center"/>
          </w:tcPr>
          <w:p>
            <w:pPr>
              <w:ind w:firstLine="420" w:firstLineChars="200"/>
              <w:jc w:val="left"/>
              <w:rPr>
                <w:rFonts w:hint="eastAsia" w:ascii="仿宋" w:hAnsi="仿宋" w:eastAsia="仿宋" w:cs="仿宋"/>
                <w:color w:val="auto"/>
                <w:szCs w:val="21"/>
                <w:lang w:eastAsia="zh-CN"/>
              </w:rPr>
            </w:pPr>
            <w:r>
              <w:rPr>
                <w:rFonts w:hint="eastAsia" w:ascii="仿宋" w:hAnsi="仿宋" w:eastAsia="仿宋" w:cs="仿宋"/>
                <w:color w:val="auto"/>
                <w:szCs w:val="21"/>
              </w:rPr>
              <w:t>本课程的任务是系统的介绍和讲解中国旅游区划分及各区域的旅游景点和风俗文化。学生通过本课程的学习达到以下目的</w:t>
            </w:r>
            <w:r>
              <w:rPr>
                <w:rFonts w:hint="eastAsia" w:ascii="仿宋" w:hAnsi="仿宋" w:eastAsia="仿宋" w:cs="仿宋"/>
                <w:color w:val="auto"/>
                <w:szCs w:val="21"/>
                <w:lang w:eastAsia="zh-CN"/>
              </w:rPr>
              <w:t>：</w:t>
            </w:r>
            <w:r>
              <w:rPr>
                <w:rFonts w:hint="eastAsia" w:ascii="仿宋" w:hAnsi="仿宋" w:eastAsia="仿宋" w:cs="仿宋"/>
                <w:color w:val="auto"/>
                <w:szCs w:val="21"/>
              </w:rPr>
              <w:t>树立正确的旅游服务意识</w:t>
            </w:r>
            <w:r>
              <w:rPr>
                <w:rFonts w:hint="eastAsia" w:ascii="仿宋" w:hAnsi="仿宋" w:eastAsia="仿宋" w:cs="仿宋"/>
                <w:color w:val="auto"/>
                <w:szCs w:val="21"/>
                <w:lang w:eastAsia="zh-CN"/>
              </w:rPr>
              <w:t>；</w:t>
            </w:r>
            <w:r>
              <w:rPr>
                <w:rFonts w:hint="eastAsia" w:ascii="仿宋" w:hAnsi="仿宋" w:eastAsia="仿宋" w:cs="仿宋"/>
                <w:color w:val="auto"/>
                <w:szCs w:val="21"/>
              </w:rPr>
              <w:t>全面认识和掌握中国的自然旅游资源</w:t>
            </w:r>
            <w:r>
              <w:rPr>
                <w:rFonts w:hint="eastAsia" w:ascii="仿宋" w:hAnsi="仿宋" w:eastAsia="仿宋" w:cs="仿宋"/>
                <w:color w:val="auto"/>
                <w:szCs w:val="21"/>
                <w:lang w:eastAsia="zh-CN"/>
              </w:rPr>
              <w:t>；</w:t>
            </w:r>
            <w:r>
              <w:rPr>
                <w:rFonts w:hint="eastAsia" w:ascii="仿宋" w:hAnsi="仿宋" w:eastAsia="仿宋" w:cs="仿宋"/>
                <w:color w:val="auto"/>
                <w:szCs w:val="21"/>
              </w:rPr>
              <w:t>掌握人文旅游资源</w:t>
            </w:r>
            <w:r>
              <w:rPr>
                <w:rFonts w:hint="eastAsia" w:ascii="仿宋" w:hAnsi="仿宋" w:eastAsia="仿宋" w:cs="仿宋"/>
                <w:color w:val="auto"/>
                <w:szCs w:val="21"/>
                <w:lang w:eastAsia="zh-CN"/>
              </w:rPr>
              <w:t>；</w:t>
            </w:r>
            <w:r>
              <w:rPr>
                <w:rFonts w:hint="eastAsia" w:ascii="仿宋" w:hAnsi="仿宋" w:eastAsia="仿宋" w:cs="仿宋"/>
                <w:color w:val="auto"/>
                <w:szCs w:val="21"/>
              </w:rPr>
              <w:t>学会设计相关旅游线路</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6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4</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花鼓操</w:t>
            </w:r>
          </w:p>
        </w:tc>
        <w:tc>
          <w:tcPr>
            <w:tcW w:w="6228"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了解花鼓的起源和打法，掌握迎宾鼓的打法和节奏的打法。</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5</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篮球</w:t>
            </w:r>
          </w:p>
        </w:tc>
        <w:tc>
          <w:tcPr>
            <w:tcW w:w="6228"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color w:val="auto"/>
                <w:szCs w:val="21"/>
              </w:rPr>
              <w:t>学习篮球基础知识</w:t>
            </w:r>
            <w:r>
              <w:rPr>
                <w:rFonts w:hint="eastAsia" w:ascii="仿宋" w:hAnsi="仿宋" w:eastAsia="仿宋" w:cs="仿宋"/>
                <w:color w:val="auto"/>
                <w:szCs w:val="21"/>
                <w:lang w:eastAsia="zh-CN"/>
              </w:rPr>
              <w:t>、</w:t>
            </w:r>
            <w:r>
              <w:rPr>
                <w:rFonts w:hint="eastAsia" w:ascii="仿宋" w:hAnsi="仿宋" w:eastAsia="仿宋" w:cs="仿宋"/>
                <w:color w:val="auto"/>
                <w:szCs w:val="21"/>
              </w:rPr>
              <w:t>基本技术</w:t>
            </w:r>
            <w:r>
              <w:rPr>
                <w:rFonts w:hint="eastAsia" w:ascii="仿宋" w:hAnsi="仿宋" w:eastAsia="仿宋" w:cs="仿宋"/>
                <w:color w:val="auto"/>
                <w:szCs w:val="21"/>
                <w:lang w:eastAsia="zh-CN"/>
              </w:rPr>
              <w:t>、</w:t>
            </w:r>
            <w:r>
              <w:rPr>
                <w:rFonts w:hint="eastAsia" w:ascii="仿宋" w:hAnsi="仿宋" w:eastAsia="仿宋" w:cs="仿宋"/>
                <w:color w:val="auto"/>
                <w:szCs w:val="21"/>
              </w:rPr>
              <w:t>基本战术</w:t>
            </w:r>
            <w:r>
              <w:rPr>
                <w:rFonts w:hint="eastAsia" w:ascii="仿宋" w:hAnsi="仿宋" w:eastAsia="仿宋" w:cs="仿宋"/>
                <w:color w:val="auto"/>
                <w:szCs w:val="21"/>
                <w:lang w:eastAsia="zh-CN"/>
              </w:rPr>
              <w:t>、</w:t>
            </w:r>
            <w:r>
              <w:rPr>
                <w:rFonts w:hint="eastAsia" w:ascii="仿宋" w:hAnsi="仿宋" w:eastAsia="仿宋" w:cs="仿宋"/>
                <w:color w:val="auto"/>
                <w:szCs w:val="21"/>
              </w:rPr>
              <w:t>基本规则，侧重实战体验，培养学生团结合作的集体主意精神和顽强的意志品质。树立</w:t>
            </w:r>
            <w:r>
              <w:rPr>
                <w:rFonts w:hint="eastAsia" w:ascii="仿宋" w:hAnsi="仿宋" w:eastAsia="仿宋" w:cs="仿宋"/>
                <w:color w:val="auto"/>
                <w:szCs w:val="21"/>
                <w:lang w:eastAsia="zh-CN"/>
              </w:rPr>
              <w:t>“</w:t>
            </w:r>
            <w:r>
              <w:rPr>
                <w:rFonts w:hint="eastAsia" w:ascii="仿宋" w:hAnsi="仿宋" w:eastAsia="仿宋" w:cs="仿宋"/>
                <w:color w:val="auto"/>
                <w:szCs w:val="21"/>
              </w:rPr>
              <w:t>健康第一</w:t>
            </w:r>
            <w:r>
              <w:rPr>
                <w:rFonts w:hint="eastAsia" w:ascii="仿宋" w:hAnsi="仿宋" w:eastAsia="仿宋" w:cs="仿宋"/>
                <w:color w:val="auto"/>
                <w:szCs w:val="21"/>
                <w:lang w:eastAsia="zh-CN"/>
              </w:rPr>
              <w:t>”</w:t>
            </w:r>
            <w:r>
              <w:rPr>
                <w:rFonts w:hint="eastAsia" w:ascii="仿宋" w:hAnsi="仿宋" w:eastAsia="仿宋" w:cs="仿宋"/>
                <w:color w:val="auto"/>
                <w:szCs w:val="21"/>
              </w:rPr>
              <w:t>的指导思想，培养学生</w:t>
            </w:r>
            <w:r>
              <w:rPr>
                <w:rFonts w:hint="eastAsia" w:ascii="仿宋" w:hAnsi="仿宋" w:eastAsia="仿宋" w:cs="仿宋"/>
                <w:color w:val="auto"/>
                <w:szCs w:val="21"/>
                <w:lang w:eastAsia="zh-CN"/>
              </w:rPr>
              <w:t>“</w:t>
            </w:r>
            <w:r>
              <w:rPr>
                <w:rFonts w:hint="eastAsia" w:ascii="仿宋" w:hAnsi="仿宋" w:eastAsia="仿宋" w:cs="仿宋"/>
                <w:color w:val="auto"/>
                <w:szCs w:val="21"/>
              </w:rPr>
              <w:t>终身体育</w:t>
            </w:r>
            <w:r>
              <w:rPr>
                <w:rFonts w:hint="eastAsia" w:ascii="仿宋" w:hAnsi="仿宋" w:eastAsia="仿宋" w:cs="仿宋"/>
                <w:color w:val="auto"/>
                <w:szCs w:val="21"/>
                <w:lang w:eastAsia="zh-CN"/>
              </w:rPr>
              <w:t>”</w:t>
            </w:r>
            <w:r>
              <w:rPr>
                <w:rFonts w:hint="eastAsia" w:ascii="仿宋" w:hAnsi="仿宋" w:eastAsia="仿宋" w:cs="仿宋"/>
                <w:color w:val="auto"/>
                <w:szCs w:val="21"/>
              </w:rPr>
              <w:t>的健身理念。</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66" w:type="dxa"/>
            <w:vAlign w:val="center"/>
          </w:tcPr>
          <w:p>
            <w:pPr>
              <w:jc w:val="both"/>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6</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心理健康与职业生涯</w:t>
            </w:r>
          </w:p>
        </w:tc>
        <w:tc>
          <w:tcPr>
            <w:tcW w:w="6228" w:type="dxa"/>
            <w:vAlign w:val="center"/>
          </w:tcPr>
          <w:p>
            <w:pPr>
              <w:ind w:firstLine="420" w:firstLineChars="200"/>
              <w:jc w:val="both"/>
              <w:rPr>
                <w:rFonts w:hint="eastAsia" w:ascii="仿宋" w:hAnsi="仿宋" w:eastAsia="仿宋" w:cs="仿宋"/>
                <w:color w:val="auto"/>
                <w:szCs w:val="21"/>
                <w:lang w:eastAsia="zh-CN"/>
              </w:rPr>
            </w:pPr>
            <w:r>
              <w:rPr>
                <w:rFonts w:hint="eastAsia" w:ascii="仿宋" w:hAnsi="仿宋" w:eastAsia="仿宋" w:cs="仿宋"/>
                <w:color w:val="auto"/>
                <w:szCs w:val="21"/>
                <w:lang w:eastAsia="zh-CN"/>
              </w:rPr>
              <w:t>使学生掌握职业生涯规划、就业与心理健康的基本知识，帮助学生在正确认识自我的基础上，对自我的人生做出合理的规划，树立健康的就业观和创业观，使学生逐渐的完善自我、发展自我、优化心理素质，促进全面发展。</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66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7</w:t>
            </w:r>
          </w:p>
        </w:tc>
        <w:tc>
          <w:tcPr>
            <w:tcW w:w="1694"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中外民俗</w:t>
            </w:r>
          </w:p>
        </w:tc>
        <w:tc>
          <w:tcPr>
            <w:tcW w:w="6228" w:type="dxa"/>
            <w:vAlign w:val="center"/>
          </w:tcPr>
          <w:p>
            <w:pPr>
              <w:ind w:firstLine="420" w:firstLineChars="200"/>
              <w:jc w:val="left"/>
              <w:rPr>
                <w:rFonts w:hint="eastAsia" w:ascii="仿宋" w:hAnsi="仿宋" w:eastAsia="仿宋" w:cs="仿宋"/>
                <w:color w:val="auto"/>
                <w:szCs w:val="21"/>
                <w:lang w:eastAsia="zh-CN"/>
              </w:rPr>
            </w:pPr>
            <w:r>
              <w:rPr>
                <w:rFonts w:hint="eastAsia" w:ascii="仿宋" w:hAnsi="仿宋" w:eastAsia="仿宋" w:cs="仿宋"/>
                <w:color w:val="auto"/>
                <w:szCs w:val="21"/>
              </w:rPr>
              <w:t>增强学生对历史文化和中外各民俗的认识，系统地掌握民俗的概念</w:t>
            </w:r>
            <w:r>
              <w:rPr>
                <w:rFonts w:hint="eastAsia" w:ascii="仿宋" w:hAnsi="仿宋" w:eastAsia="仿宋" w:cs="仿宋"/>
                <w:color w:val="auto"/>
                <w:szCs w:val="21"/>
                <w:lang w:eastAsia="zh-CN"/>
              </w:rPr>
              <w:t>、</w:t>
            </w:r>
            <w:r>
              <w:rPr>
                <w:rFonts w:hint="eastAsia" w:ascii="仿宋" w:hAnsi="仿宋" w:eastAsia="仿宋" w:cs="仿宋"/>
                <w:color w:val="auto"/>
                <w:szCs w:val="21"/>
              </w:rPr>
              <w:t>基本特征和社会功能，以及民族民俗与旅游之间的密切关系。</w:t>
            </w:r>
            <w:r>
              <w:rPr>
                <w:rFonts w:hint="eastAsia" w:ascii="仿宋" w:hAnsi="仿宋" w:eastAsia="仿宋" w:cs="仿宋"/>
                <w:color w:val="auto"/>
                <w:szCs w:val="21"/>
                <w:lang w:eastAsia="zh-CN"/>
              </w:rPr>
              <w:t>力争从民俗的</w:t>
            </w:r>
            <w:r>
              <w:rPr>
                <w:rFonts w:hint="eastAsia" w:ascii="仿宋" w:hAnsi="仿宋" w:eastAsia="仿宋" w:cs="仿宋"/>
                <w:color w:val="auto"/>
                <w:szCs w:val="21"/>
              </w:rPr>
              <w:t>深层文化内涵出发，揭示民俗文化与旅游文化之间的本质联系，为深入探索旅游文化活动的特征及其发展规律奠定基础。使学生能够对中外各国的民俗有所了解，又能根据民俗学的基本原理，对中外众多民俗现象进行分析</w:t>
            </w:r>
            <w:r>
              <w:rPr>
                <w:rFonts w:hint="eastAsia" w:ascii="仿宋" w:hAnsi="仿宋" w:eastAsia="仿宋" w:cs="仿宋"/>
                <w:color w:val="auto"/>
                <w:szCs w:val="21"/>
                <w:lang w:eastAsia="zh-CN"/>
              </w:rPr>
              <w:t>、</w:t>
            </w:r>
            <w:r>
              <w:rPr>
                <w:rFonts w:hint="eastAsia" w:ascii="仿宋" w:hAnsi="仿宋" w:eastAsia="仿宋" w:cs="仿宋"/>
                <w:color w:val="auto"/>
                <w:szCs w:val="21"/>
              </w:rPr>
              <w:t>理解</w:t>
            </w:r>
            <w:r>
              <w:rPr>
                <w:rFonts w:hint="eastAsia" w:ascii="仿宋" w:hAnsi="仿宋" w:eastAsia="仿宋" w:cs="仿宋"/>
                <w:color w:val="auto"/>
                <w:szCs w:val="21"/>
                <w:lang w:eastAsia="zh-CN"/>
              </w:rPr>
              <w:t>。</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54</w:t>
            </w:r>
          </w:p>
        </w:tc>
        <w:tc>
          <w:tcPr>
            <w:tcW w:w="66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58" w:type="dxa"/>
            <w:gridSpan w:val="3"/>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合计</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288</w:t>
            </w:r>
          </w:p>
        </w:tc>
        <w:tc>
          <w:tcPr>
            <w:tcW w:w="66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16</w:t>
            </w:r>
          </w:p>
        </w:tc>
      </w:tr>
    </w:tbl>
    <w:p>
      <w:pPr>
        <w:jc w:val="both"/>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3.公共选修课程</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公共选修课程共</w:t>
      </w:r>
      <w:r>
        <w:rPr>
          <w:rFonts w:hint="eastAsia" w:ascii="仿宋" w:hAnsi="仿宋" w:eastAsia="仿宋" w:cs="仿宋"/>
          <w:sz w:val="32"/>
          <w:szCs w:val="32"/>
          <w:lang w:val="en-US" w:eastAsia="zh-CN"/>
        </w:rPr>
        <w:t>7</w:t>
      </w:r>
      <w:r>
        <w:rPr>
          <w:rFonts w:hint="eastAsia" w:ascii="仿宋" w:hAnsi="仿宋" w:eastAsia="仿宋" w:cs="仿宋"/>
          <w:sz w:val="32"/>
          <w:szCs w:val="32"/>
        </w:rPr>
        <w:t>门，任选2门修满3</w:t>
      </w:r>
      <w:r>
        <w:rPr>
          <w:rFonts w:hint="eastAsia" w:ascii="仿宋" w:hAnsi="仿宋" w:eastAsia="仿宋" w:cs="仿宋"/>
          <w:sz w:val="32"/>
          <w:szCs w:val="32"/>
          <w:lang w:val="en-US" w:eastAsia="zh-CN"/>
        </w:rPr>
        <w:t>6</w:t>
      </w:r>
      <w:r>
        <w:rPr>
          <w:rFonts w:hint="eastAsia" w:ascii="仿宋" w:hAnsi="仿宋" w:eastAsia="仿宋" w:cs="仿宋"/>
          <w:sz w:val="32"/>
          <w:szCs w:val="32"/>
        </w:rPr>
        <w:t>学时为合格，折合2学分。</w:t>
      </w:r>
    </w:p>
    <w:p>
      <w:pPr>
        <w:spacing w:before="10" w:line="480" w:lineRule="exact"/>
        <w:ind w:firstLine="2240" w:firstLineChars="700"/>
        <w:jc w:val="center"/>
        <w:rPr>
          <w:rFonts w:hint="eastAsia" w:ascii="仿宋" w:hAnsi="仿宋" w:eastAsia="仿宋" w:cs="仿宋"/>
          <w:sz w:val="32"/>
          <w:szCs w:val="32"/>
        </w:rPr>
      </w:pPr>
      <w:r>
        <w:rPr>
          <w:rFonts w:hint="eastAsia" w:ascii="仿宋" w:hAnsi="仿宋" w:eastAsia="仿宋" w:cs="仿宋"/>
          <w:sz w:val="32"/>
          <w:szCs w:val="32"/>
        </w:rPr>
        <w:t>表</w:t>
      </w:r>
      <w:r>
        <w:rPr>
          <w:rFonts w:hint="eastAsia" w:ascii="仿宋" w:hAnsi="仿宋" w:eastAsia="仿宋" w:cs="仿宋"/>
          <w:sz w:val="32"/>
          <w:szCs w:val="32"/>
          <w:lang w:val="en-US" w:eastAsia="zh-CN"/>
        </w:rPr>
        <w:t>5</w:t>
      </w:r>
      <w:r>
        <w:rPr>
          <w:rFonts w:hint="eastAsia" w:ascii="仿宋" w:hAnsi="仿宋" w:eastAsia="仿宋" w:cs="仿宋"/>
          <w:sz w:val="32"/>
          <w:szCs w:val="32"/>
        </w:rPr>
        <w:t>：公共选修课程教学内容及要求</w:t>
      </w:r>
    </w:p>
    <w:tbl>
      <w:tblPr>
        <w:tblStyle w:val="14"/>
        <w:tblW w:w="9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702"/>
        <w:gridCol w:w="6203"/>
        <w:gridCol w:w="716"/>
        <w:gridCol w:w="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序号</w:t>
            </w:r>
          </w:p>
        </w:tc>
        <w:tc>
          <w:tcPr>
            <w:tcW w:w="1702"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课程名称</w:t>
            </w:r>
          </w:p>
        </w:tc>
        <w:tc>
          <w:tcPr>
            <w:tcW w:w="6203"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主要教学内容和要求</w:t>
            </w:r>
          </w:p>
        </w:tc>
        <w:tc>
          <w:tcPr>
            <w:tcW w:w="716"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学时</w:t>
            </w:r>
          </w:p>
        </w:tc>
        <w:tc>
          <w:tcPr>
            <w:tcW w:w="716" w:type="dxa"/>
            <w:vAlign w:val="center"/>
          </w:tcPr>
          <w:p>
            <w:pPr>
              <w:jc w:val="center"/>
              <w:rPr>
                <w:rFonts w:hint="eastAsia" w:ascii="仿宋" w:hAnsi="仿宋" w:eastAsia="仿宋" w:cs="仿宋"/>
                <w:b/>
                <w:bCs/>
                <w:color w:val="auto"/>
                <w:szCs w:val="21"/>
              </w:rPr>
            </w:pPr>
            <w:r>
              <w:rPr>
                <w:rFonts w:hint="eastAsia" w:ascii="仿宋" w:hAnsi="仿宋" w:eastAsia="仿宋" w:cs="仿宋"/>
                <w:b/>
                <w:bCs/>
                <w:color w:val="auto"/>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c>
          <w:tcPr>
            <w:tcW w:w="1702"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语文</w:t>
            </w:r>
          </w:p>
        </w:tc>
        <w:tc>
          <w:tcPr>
            <w:tcW w:w="6203"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i w:val="0"/>
                <w:color w:val="auto"/>
                <w:kern w:val="0"/>
                <w:sz w:val="21"/>
                <w:szCs w:val="21"/>
                <w:u w:val="none"/>
                <w:lang w:val="en-US" w:eastAsia="zh-CN" w:bidi="ar"/>
              </w:rPr>
              <w:t>使学生掌握必备的语文基础知识，培养日常生活和职业岗位需要的现代文阅读、写作、口语交际能力，具备初步的文学作品欣赏能力和浅易文言文阅读能力，提升文学修养和审美情趣。</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rPr>
              <w:t>1</w:t>
            </w:r>
            <w:r>
              <w:rPr>
                <w:rFonts w:hint="eastAsia" w:ascii="仿宋" w:hAnsi="仿宋" w:eastAsia="仿宋" w:cs="仿宋"/>
                <w:color w:val="auto"/>
                <w:szCs w:val="21"/>
                <w:lang w:val="en-US" w:eastAsia="zh-CN"/>
              </w:rPr>
              <w:t>8</w:t>
            </w:r>
          </w:p>
        </w:tc>
        <w:tc>
          <w:tcPr>
            <w:tcW w:w="71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2</w:t>
            </w:r>
          </w:p>
        </w:tc>
        <w:tc>
          <w:tcPr>
            <w:tcW w:w="1702"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普通话</w:t>
            </w:r>
          </w:p>
        </w:tc>
        <w:tc>
          <w:tcPr>
            <w:tcW w:w="6203"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color w:val="auto"/>
                <w:szCs w:val="21"/>
              </w:rPr>
              <w:t>以</w:t>
            </w:r>
            <w:r>
              <w:rPr>
                <w:rFonts w:hint="eastAsia" w:ascii="仿宋" w:hAnsi="仿宋" w:eastAsia="仿宋" w:cs="仿宋"/>
                <w:color w:val="auto"/>
                <w:szCs w:val="21"/>
                <w:lang w:eastAsia="zh-CN"/>
              </w:rPr>
              <w:t>国家的语言文字政策为依据，系统讲授普通话的基础理论和基本知识，使学生掌握普通话语音基本知识和普通话声、韵、调、音变的发音要领，具备较强的方音辩证能力和自我训练能力。能用规范标准和比较规范标准的普通话进行朗读，说话及其他口语交际。同时，针对普通话水平测试进行有针对性的训练，把握应试要领，使学生能顺利的通过测试，并达到相应的等级标准。</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rPr>
              <w:t>1</w:t>
            </w:r>
            <w:r>
              <w:rPr>
                <w:rFonts w:hint="eastAsia" w:ascii="仿宋" w:hAnsi="仿宋" w:eastAsia="仿宋" w:cs="仿宋"/>
                <w:color w:val="auto"/>
                <w:szCs w:val="21"/>
                <w:lang w:val="en-US" w:eastAsia="zh-CN"/>
              </w:rPr>
              <w:t>8</w:t>
            </w:r>
          </w:p>
        </w:tc>
        <w:tc>
          <w:tcPr>
            <w:tcW w:w="71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3</w:t>
            </w:r>
          </w:p>
        </w:tc>
        <w:tc>
          <w:tcPr>
            <w:tcW w:w="1702"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英语</w:t>
            </w:r>
          </w:p>
        </w:tc>
        <w:tc>
          <w:tcPr>
            <w:tcW w:w="6203"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i w:val="0"/>
                <w:color w:val="auto"/>
                <w:kern w:val="0"/>
                <w:sz w:val="21"/>
                <w:szCs w:val="21"/>
                <w:u w:val="none"/>
                <w:lang w:val="en-US" w:eastAsia="zh-CN" w:bidi="ar"/>
              </w:rPr>
              <w:t>依据《中等职业学校英语课程标准》开设、培养和激发学生学习英语的兴趣，使学生初步具备听、说、读、写的语言技能，并且能借助字典看懂简单的专业资料、能进行与专业相关的语言交流。</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rPr>
              <w:t>1</w:t>
            </w:r>
            <w:r>
              <w:rPr>
                <w:rFonts w:hint="eastAsia" w:ascii="仿宋" w:hAnsi="仿宋" w:eastAsia="仿宋" w:cs="仿宋"/>
                <w:color w:val="auto"/>
                <w:szCs w:val="21"/>
                <w:lang w:val="en-US" w:eastAsia="zh-CN"/>
              </w:rPr>
              <w:t>8</w:t>
            </w:r>
          </w:p>
        </w:tc>
        <w:tc>
          <w:tcPr>
            <w:tcW w:w="71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4</w:t>
            </w:r>
          </w:p>
        </w:tc>
        <w:tc>
          <w:tcPr>
            <w:tcW w:w="1702"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就业指导与创业教育</w:t>
            </w:r>
          </w:p>
        </w:tc>
        <w:tc>
          <w:tcPr>
            <w:tcW w:w="6203" w:type="dxa"/>
            <w:vAlign w:val="center"/>
          </w:tcPr>
          <w:p>
            <w:pPr>
              <w:ind w:firstLine="420" w:firstLineChars="200"/>
              <w:jc w:val="left"/>
              <w:rPr>
                <w:rFonts w:hint="eastAsia" w:ascii="仿宋" w:hAnsi="仿宋" w:eastAsia="仿宋" w:cs="仿宋"/>
                <w:color w:val="auto"/>
                <w:szCs w:val="21"/>
                <w:lang w:eastAsia="zh-CN"/>
              </w:rPr>
            </w:pPr>
            <w:r>
              <w:rPr>
                <w:rFonts w:hint="eastAsia" w:ascii="仿宋" w:hAnsi="仿宋" w:eastAsia="仿宋" w:cs="仿宋"/>
                <w:i w:val="0"/>
                <w:color w:val="auto"/>
                <w:kern w:val="0"/>
                <w:sz w:val="21"/>
                <w:szCs w:val="21"/>
                <w:u w:val="none"/>
                <w:lang w:val="en-US" w:eastAsia="zh-CN" w:bidi="ar"/>
              </w:rPr>
              <w:t>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18</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5</w:t>
            </w:r>
          </w:p>
        </w:tc>
        <w:tc>
          <w:tcPr>
            <w:tcW w:w="1702"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贵州省情</w:t>
            </w:r>
          </w:p>
        </w:tc>
        <w:tc>
          <w:tcPr>
            <w:tcW w:w="6203" w:type="dxa"/>
            <w:vAlign w:val="center"/>
          </w:tcPr>
          <w:p>
            <w:pPr>
              <w:ind w:firstLine="420" w:firstLineChars="200"/>
              <w:jc w:val="left"/>
              <w:rPr>
                <w:rFonts w:hint="eastAsia" w:ascii="仿宋" w:hAnsi="仿宋" w:eastAsia="仿宋" w:cs="仿宋"/>
                <w:color w:val="auto"/>
                <w:szCs w:val="21"/>
              </w:rPr>
            </w:pPr>
            <w:r>
              <w:rPr>
                <w:rFonts w:hint="eastAsia" w:ascii="仿宋" w:hAnsi="仿宋" w:eastAsia="仿宋" w:cs="仿宋"/>
                <w:color w:val="auto"/>
                <w:szCs w:val="21"/>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rPr>
              <w:t>1</w:t>
            </w:r>
            <w:r>
              <w:rPr>
                <w:rFonts w:hint="eastAsia" w:ascii="仿宋" w:hAnsi="仿宋" w:eastAsia="仿宋" w:cs="仿宋"/>
                <w:color w:val="auto"/>
                <w:szCs w:val="21"/>
                <w:lang w:val="en-US" w:eastAsia="zh-CN"/>
              </w:rPr>
              <w:t>8</w:t>
            </w:r>
          </w:p>
        </w:tc>
        <w:tc>
          <w:tcPr>
            <w:tcW w:w="716"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rPr>
            </w:pPr>
            <w:r>
              <w:rPr>
                <w:rFonts w:hint="eastAsia" w:ascii="仿宋" w:hAnsi="仿宋" w:eastAsia="仿宋" w:cs="仿宋"/>
                <w:color w:val="auto"/>
                <w:szCs w:val="21"/>
              </w:rPr>
              <w:t>6</w:t>
            </w:r>
          </w:p>
        </w:tc>
        <w:tc>
          <w:tcPr>
            <w:tcW w:w="1702"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体育与健康</w:t>
            </w:r>
          </w:p>
        </w:tc>
        <w:tc>
          <w:tcPr>
            <w:tcW w:w="6203" w:type="dxa"/>
            <w:vAlign w:val="center"/>
          </w:tcPr>
          <w:p>
            <w:pPr>
              <w:ind w:firstLine="420" w:firstLineChars="200"/>
              <w:jc w:val="left"/>
              <w:rPr>
                <w:rFonts w:hint="eastAsia" w:ascii="仿宋" w:hAnsi="仿宋" w:eastAsia="仿宋" w:cs="仿宋"/>
                <w:color w:val="auto"/>
                <w:szCs w:val="21"/>
                <w:lang w:val="en-US" w:eastAsia="zh-CN"/>
              </w:rPr>
            </w:pPr>
            <w:r>
              <w:rPr>
                <w:rFonts w:hint="eastAsia" w:ascii="仿宋" w:hAnsi="仿宋" w:eastAsia="仿宋" w:cs="仿宋"/>
                <w:i w:val="0"/>
                <w:color w:val="auto"/>
                <w:kern w:val="0"/>
                <w:sz w:val="21"/>
                <w:szCs w:val="21"/>
                <w:u w:val="none"/>
                <w:lang w:val="en-US" w:eastAsia="zh-CN" w:bidi="ar"/>
              </w:rPr>
              <w:t>使学生树立“健康第一”的理念，传授体育健康的基本文化知识、体育锻炼技能和方法，通过科学指导和合理安排体育锻炼，增强学生体能素质，培养学生健康人格。</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18</w:t>
            </w:r>
          </w:p>
        </w:tc>
        <w:tc>
          <w:tcPr>
            <w:tcW w:w="716"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5" w:type="dxa"/>
            <w:vAlign w:val="center"/>
          </w:tcPr>
          <w:p>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7</w:t>
            </w:r>
          </w:p>
        </w:tc>
        <w:tc>
          <w:tcPr>
            <w:tcW w:w="1702" w:type="dxa"/>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数学</w:t>
            </w:r>
          </w:p>
        </w:tc>
        <w:tc>
          <w:tcPr>
            <w:tcW w:w="6203" w:type="dxa"/>
            <w:vAlign w:val="center"/>
          </w:tcPr>
          <w:p>
            <w:pPr>
              <w:ind w:firstLine="420" w:firstLineChars="200"/>
              <w:jc w:val="left"/>
              <w:rPr>
                <w:rFonts w:hint="eastAsia" w:ascii="仿宋" w:hAnsi="仿宋" w:eastAsia="仿宋" w:cs="仿宋"/>
                <w:color w:val="auto"/>
                <w:szCs w:val="21"/>
                <w:lang w:eastAsia="zh-CN"/>
              </w:rPr>
            </w:pPr>
            <w:r>
              <w:rPr>
                <w:rFonts w:hint="eastAsia" w:ascii="仿宋" w:hAnsi="仿宋" w:eastAsia="仿宋" w:cs="仿宋"/>
                <w:i w:val="0"/>
                <w:color w:val="auto"/>
                <w:kern w:val="0"/>
                <w:sz w:val="21"/>
                <w:szCs w:val="21"/>
                <w:u w:val="none"/>
                <w:lang w:val="en-US" w:eastAsia="zh-CN" w:bidi="ar"/>
              </w:rPr>
              <w:t>使学生掌握相关数学知本专业中的应用能力。提高学生的观察能力、空间想象能力、分析与解决问题能力和实践应用能力。</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18</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8550" w:type="dxa"/>
            <w:gridSpan w:val="3"/>
            <w:vAlign w:val="center"/>
          </w:tcPr>
          <w:p>
            <w:pPr>
              <w:jc w:val="center"/>
              <w:rPr>
                <w:rFonts w:hint="eastAsia" w:ascii="仿宋" w:hAnsi="仿宋" w:eastAsia="仿宋" w:cs="仿宋"/>
                <w:color w:val="auto"/>
                <w:szCs w:val="21"/>
                <w:lang w:eastAsia="zh-CN"/>
              </w:rPr>
            </w:pPr>
            <w:r>
              <w:rPr>
                <w:rFonts w:hint="eastAsia" w:ascii="仿宋" w:hAnsi="仿宋" w:eastAsia="仿宋" w:cs="仿宋"/>
                <w:color w:val="auto"/>
                <w:szCs w:val="21"/>
              </w:rPr>
              <w:t>合计</w:t>
            </w:r>
            <w:r>
              <w:rPr>
                <w:rFonts w:hint="eastAsia" w:ascii="仿宋" w:hAnsi="仿宋" w:eastAsia="仿宋" w:cs="仿宋"/>
                <w:color w:val="auto"/>
                <w:szCs w:val="21"/>
                <w:lang w:eastAsia="zh-CN"/>
              </w:rPr>
              <w:t>（</w:t>
            </w:r>
            <w:r>
              <w:rPr>
                <w:rFonts w:hint="eastAsia" w:ascii="仿宋" w:hAnsi="仿宋" w:eastAsia="仿宋" w:cs="仿宋"/>
                <w:color w:val="auto"/>
                <w:szCs w:val="21"/>
                <w:lang w:val="en-US" w:eastAsia="zh-CN"/>
              </w:rPr>
              <w:t>7选2）</w:t>
            </w:r>
            <w:r>
              <w:rPr>
                <w:rFonts w:hint="eastAsia" w:ascii="仿宋" w:hAnsi="仿宋" w:eastAsia="仿宋" w:cs="仿宋"/>
                <w:color w:val="auto"/>
                <w:szCs w:val="21"/>
                <w:lang w:eastAsia="zh-CN"/>
              </w:rPr>
              <w:t>）</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36</w:t>
            </w:r>
          </w:p>
        </w:tc>
        <w:tc>
          <w:tcPr>
            <w:tcW w:w="716" w:type="dxa"/>
            <w:vAlign w:val="center"/>
          </w:tcPr>
          <w:p>
            <w:pPr>
              <w:jc w:val="center"/>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2</w:t>
            </w:r>
          </w:p>
        </w:tc>
      </w:tr>
    </w:tbl>
    <w:p>
      <w:pPr>
        <w:jc w:val="center"/>
        <w:rPr>
          <w:rFonts w:hint="eastAsia" w:ascii="仿宋" w:hAnsi="仿宋" w:eastAsia="仿宋" w:cs="仿宋"/>
          <w:color w:val="auto"/>
          <w:szCs w:val="21"/>
        </w:rPr>
      </w:pPr>
    </w:p>
    <w:p>
      <w:pPr>
        <w:spacing w:before="10" w:line="480" w:lineRule="exact"/>
        <w:outlineLvl w:val="1"/>
        <w:rPr>
          <w:rFonts w:ascii="楷体" w:hAnsi="楷体" w:eastAsia="楷体" w:cs="楷体"/>
          <w:b w:val="0"/>
          <w:bCs/>
          <w:color w:val="auto"/>
          <w:sz w:val="32"/>
          <w:szCs w:val="32"/>
        </w:rPr>
      </w:pPr>
      <w:bookmarkStart w:id="66" w:name="_Toc10033"/>
      <w:r>
        <w:rPr>
          <w:rFonts w:hint="eastAsia" w:ascii="楷体" w:hAnsi="楷体" w:eastAsia="楷体" w:cs="楷体"/>
          <w:b w:val="0"/>
          <w:bCs/>
          <w:color w:val="auto"/>
          <w:sz w:val="32"/>
          <w:szCs w:val="32"/>
        </w:rPr>
        <w:t>（</w:t>
      </w:r>
      <w:r>
        <w:rPr>
          <w:rFonts w:hint="eastAsia" w:ascii="楷体" w:hAnsi="楷体" w:eastAsia="楷体" w:cs="楷体"/>
          <w:b w:val="0"/>
          <w:bCs/>
          <w:color w:val="auto"/>
          <w:sz w:val="32"/>
          <w:szCs w:val="32"/>
          <w:lang w:eastAsia="zh-CN"/>
        </w:rPr>
        <w:t>二</w:t>
      </w:r>
      <w:r>
        <w:rPr>
          <w:rFonts w:hint="eastAsia" w:ascii="楷体" w:hAnsi="楷体" w:eastAsia="楷体" w:cs="楷体"/>
          <w:b w:val="0"/>
          <w:bCs/>
          <w:color w:val="auto"/>
          <w:sz w:val="32"/>
          <w:szCs w:val="32"/>
        </w:rPr>
        <w:t>）专业（技能）课程</w:t>
      </w:r>
      <w:bookmarkEnd w:id="66"/>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pPr>
      <w:bookmarkStart w:id="67" w:name="_Toc25340"/>
      <w:bookmarkStart w:id="68" w:name="_Toc6852"/>
      <w:bookmarkStart w:id="69" w:name="_Toc3092"/>
      <w:bookmarkStart w:id="70" w:name="_Toc12215"/>
      <w:bookmarkStart w:id="71" w:name="_Toc12378"/>
      <w:r>
        <w:rPr>
          <w:rFonts w:hint="eastAsia" w:ascii="仿宋" w:hAnsi="仿宋" w:eastAsia="仿宋" w:cs="仿宋"/>
          <w:sz w:val="32"/>
          <w:szCs w:val="32"/>
          <w:lang w:val="en-US" w:eastAsia="zh-CN"/>
        </w:rPr>
        <w:t>1.</w:t>
      </w:r>
      <w:r>
        <w:rPr>
          <w:rFonts w:hint="eastAsia" w:ascii="仿宋" w:hAnsi="仿宋" w:eastAsia="仿宋" w:cs="仿宋"/>
          <w:sz w:val="32"/>
          <w:szCs w:val="32"/>
        </w:rPr>
        <w:t>专业基础课</w:t>
      </w:r>
      <w:bookmarkEnd w:id="67"/>
      <w:r>
        <w:rPr>
          <w:rFonts w:hint="eastAsia" w:ascii="仿宋" w:hAnsi="仿宋" w:eastAsia="仿宋" w:cs="仿宋"/>
          <w:sz w:val="32"/>
          <w:szCs w:val="32"/>
          <w:lang w:eastAsia="zh-CN"/>
        </w:rPr>
        <w:t>程</w:t>
      </w:r>
    </w:p>
    <w:p>
      <w:pPr>
        <w:spacing w:before="10" w:after="0" w:line="480" w:lineRule="exact"/>
        <w:ind w:firstLine="640" w:firstLineChars="200"/>
        <w:jc w:val="center"/>
        <w:outlineLvl w:val="9"/>
        <w:rPr>
          <w:rFonts w:ascii="仿宋" w:hAnsi="仿宋" w:eastAsia="仿宋" w:cs="仿宋"/>
          <w:b w:val="0"/>
          <w:bCs/>
          <w:sz w:val="32"/>
          <w:szCs w:val="32"/>
        </w:rPr>
      </w:pPr>
      <w:bookmarkStart w:id="72" w:name="_Toc8320"/>
      <w:r>
        <w:rPr>
          <w:rFonts w:hint="eastAsia" w:ascii="仿宋" w:hAnsi="仿宋" w:eastAsia="仿宋" w:cs="仿宋"/>
          <w:b w:val="0"/>
          <w:bCs/>
          <w:sz w:val="32"/>
          <w:szCs w:val="32"/>
        </w:rPr>
        <w:t>表</w:t>
      </w:r>
      <w:r>
        <w:rPr>
          <w:rFonts w:hint="eastAsia" w:ascii="仿宋" w:hAnsi="仿宋" w:eastAsia="仿宋" w:cs="仿宋"/>
          <w:b w:val="0"/>
          <w:bCs/>
          <w:sz w:val="32"/>
          <w:szCs w:val="32"/>
          <w:lang w:val="en-US" w:eastAsia="zh-CN"/>
        </w:rPr>
        <w:t>6</w:t>
      </w:r>
      <w:r>
        <w:rPr>
          <w:rFonts w:hint="eastAsia" w:ascii="仿宋" w:hAnsi="仿宋" w:eastAsia="仿宋" w:cs="仿宋"/>
          <w:b w:val="0"/>
          <w:bCs/>
          <w:sz w:val="32"/>
          <w:szCs w:val="32"/>
        </w:rPr>
        <w:t>：专业基础课程教学内容及要求</w:t>
      </w:r>
      <w:bookmarkEnd w:id="72"/>
    </w:p>
    <w:tbl>
      <w:tblPr>
        <w:tblStyle w:val="14"/>
        <w:tblW w:w="9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935"/>
        <w:gridCol w:w="5857"/>
        <w:gridCol w:w="780"/>
        <w:gridCol w:w="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b/>
                <w:bCs/>
                <w:szCs w:val="21"/>
              </w:rPr>
            </w:pPr>
            <w:r>
              <w:rPr>
                <w:rFonts w:hint="eastAsia" w:ascii="仿宋" w:hAnsi="仿宋" w:eastAsia="仿宋" w:cs="仿宋"/>
                <w:b/>
                <w:bCs/>
                <w:szCs w:val="21"/>
              </w:rPr>
              <w:t>序号</w:t>
            </w:r>
          </w:p>
        </w:tc>
        <w:tc>
          <w:tcPr>
            <w:tcW w:w="1935" w:type="dxa"/>
            <w:vAlign w:val="center"/>
          </w:tcPr>
          <w:p>
            <w:pPr>
              <w:jc w:val="center"/>
              <w:rPr>
                <w:rFonts w:ascii="仿宋" w:hAnsi="仿宋" w:eastAsia="仿宋" w:cs="仿宋"/>
                <w:b/>
                <w:bCs/>
                <w:szCs w:val="21"/>
              </w:rPr>
            </w:pPr>
            <w:r>
              <w:rPr>
                <w:rFonts w:hint="eastAsia" w:ascii="仿宋" w:hAnsi="仿宋" w:eastAsia="仿宋" w:cs="仿宋"/>
                <w:b/>
                <w:bCs/>
                <w:szCs w:val="21"/>
              </w:rPr>
              <w:t>课程名称</w:t>
            </w:r>
          </w:p>
        </w:tc>
        <w:tc>
          <w:tcPr>
            <w:tcW w:w="5857" w:type="dxa"/>
            <w:vAlign w:val="center"/>
          </w:tcPr>
          <w:p>
            <w:pPr>
              <w:jc w:val="center"/>
              <w:rPr>
                <w:rFonts w:ascii="仿宋" w:hAnsi="仿宋" w:eastAsia="仿宋" w:cs="仿宋"/>
                <w:b/>
                <w:bCs/>
                <w:szCs w:val="21"/>
              </w:rPr>
            </w:pPr>
            <w:r>
              <w:rPr>
                <w:rFonts w:hint="eastAsia" w:ascii="仿宋" w:hAnsi="仿宋" w:eastAsia="仿宋" w:cs="仿宋"/>
                <w:b/>
                <w:bCs/>
                <w:szCs w:val="21"/>
              </w:rPr>
              <w:t>主要教学内容和要求</w:t>
            </w:r>
          </w:p>
        </w:tc>
        <w:tc>
          <w:tcPr>
            <w:tcW w:w="780" w:type="dxa"/>
            <w:vAlign w:val="center"/>
          </w:tcPr>
          <w:p>
            <w:pPr>
              <w:jc w:val="center"/>
              <w:rPr>
                <w:rFonts w:ascii="仿宋" w:hAnsi="仿宋" w:eastAsia="仿宋" w:cs="仿宋"/>
                <w:b/>
                <w:bCs/>
                <w:szCs w:val="21"/>
              </w:rPr>
            </w:pPr>
            <w:r>
              <w:rPr>
                <w:rFonts w:hint="eastAsia" w:ascii="仿宋" w:hAnsi="仿宋" w:eastAsia="仿宋" w:cs="仿宋"/>
                <w:b/>
                <w:bCs/>
                <w:szCs w:val="21"/>
              </w:rPr>
              <w:t>学时</w:t>
            </w:r>
          </w:p>
        </w:tc>
        <w:tc>
          <w:tcPr>
            <w:tcW w:w="559" w:type="dxa"/>
            <w:vAlign w:val="center"/>
          </w:tcPr>
          <w:p>
            <w:pPr>
              <w:jc w:val="center"/>
              <w:rPr>
                <w:rFonts w:ascii="仿宋" w:hAnsi="仿宋" w:eastAsia="仿宋" w:cs="仿宋"/>
                <w:b/>
                <w:bCs/>
                <w:szCs w:val="21"/>
              </w:rPr>
            </w:pPr>
            <w:r>
              <w:rPr>
                <w:rFonts w:hint="eastAsia" w:ascii="仿宋" w:hAnsi="仿宋" w:eastAsia="仿宋" w:cs="仿宋"/>
                <w:b/>
                <w:bCs/>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eastAsia="仿宋" w:cs="仿宋"/>
                <w:szCs w:val="21"/>
              </w:rPr>
              <w:t>1</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rPr>
              <w:t>饭店</w:t>
            </w:r>
            <w:r>
              <w:rPr>
                <w:rFonts w:hint="eastAsia" w:ascii="仿宋" w:hAnsi="仿宋" w:eastAsia="仿宋" w:cs="仿宋"/>
                <w:szCs w:val="21"/>
                <w:lang w:eastAsia="zh-CN"/>
              </w:rPr>
              <w:t>概论</w:t>
            </w:r>
          </w:p>
        </w:tc>
        <w:tc>
          <w:tcPr>
            <w:tcW w:w="5857" w:type="dxa"/>
            <w:vAlign w:val="center"/>
          </w:tcPr>
          <w:p>
            <w:pPr>
              <w:ind w:firstLine="420" w:firstLineChars="200"/>
              <w:rPr>
                <w:rFonts w:hint="eastAsia" w:ascii="仿宋" w:hAnsi="仿宋" w:eastAsia="仿宋" w:cs="仿宋"/>
                <w:szCs w:val="21"/>
                <w:lang w:eastAsia="zh-CN"/>
              </w:rPr>
            </w:pPr>
            <w:r>
              <w:rPr>
                <w:rFonts w:hint="eastAsia" w:ascii="仿宋" w:hAnsi="仿宋" w:eastAsia="仿宋" w:cs="仿宋"/>
                <w:szCs w:val="21"/>
              </w:rPr>
              <w:t>通过学习《饭店概论》课程，使酒店管理专业学生在校期间，能全面了解旅游业四大支柱产业之一的饭店业的基本概况，学习和掌握饭店管理的基础理论和基本方法。主要教学内容有认识饭店业、构建饭店组织架构、走进饭店一线部门、参观饭店后勤保障部门、 体验饭店服务、融入饭店企业文化。</w:t>
            </w:r>
          </w:p>
        </w:tc>
        <w:tc>
          <w:tcPr>
            <w:tcW w:w="78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559" w:type="dxa"/>
            <w:vAlign w:val="center"/>
          </w:tcPr>
          <w:p>
            <w:pPr>
              <w:jc w:val="center"/>
              <w:rPr>
                <w:rFonts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eastAsia="仿宋" w:cs="仿宋"/>
                <w:szCs w:val="21"/>
              </w:rPr>
              <w:t>2</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rPr>
              <w:t>饭店</w:t>
            </w:r>
            <w:r>
              <w:rPr>
                <w:rFonts w:hint="eastAsia" w:ascii="仿宋" w:hAnsi="仿宋" w:eastAsia="仿宋" w:cs="仿宋"/>
                <w:szCs w:val="21"/>
                <w:lang w:eastAsia="zh-CN"/>
              </w:rPr>
              <w:t>产品营销</w:t>
            </w:r>
          </w:p>
        </w:tc>
        <w:tc>
          <w:tcPr>
            <w:tcW w:w="5857"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rPr>
              <w:t>了解饭店产品的特征，掌握饭店餐饮、客房、康乐等产品的营销手段，并能根据所学的饭店产品销售方法去解决实际问题</w:t>
            </w:r>
            <w:r>
              <w:rPr>
                <w:rFonts w:hint="eastAsia" w:ascii="仿宋" w:hAnsi="仿宋" w:eastAsia="仿宋" w:cs="仿宋"/>
                <w:szCs w:val="21"/>
                <w:lang w:eastAsia="zh-CN"/>
              </w:rPr>
              <w:t>。</w:t>
            </w:r>
          </w:p>
        </w:tc>
        <w:tc>
          <w:tcPr>
            <w:tcW w:w="78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559"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cs="仿宋"/>
                <w:szCs w:val="21"/>
              </w:rPr>
              <w:t>3</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饭店财务基础</w:t>
            </w:r>
          </w:p>
        </w:tc>
        <w:tc>
          <w:tcPr>
            <w:tcW w:w="5857"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rPr>
              <w:t>具体讲授饭店企业筹资管理、投资管理、资产管理、成本费用、管理收入、管理税金和利润管理、财务分析等内容，通过该课程的基础理论教学案例分析等一系列教学活动，培养同学们将财务管理的新理论、新方法与饭店企业面临的现实问题和管理实际相结合，提高学生分析问题解决问题的能力</w:t>
            </w:r>
            <w:r>
              <w:rPr>
                <w:rFonts w:hint="eastAsia" w:ascii="仿宋" w:hAnsi="仿宋" w:eastAsia="仿宋" w:cs="仿宋"/>
                <w:szCs w:val="21"/>
                <w:lang w:eastAsia="zh-CN"/>
              </w:rPr>
              <w:t>。</w:t>
            </w:r>
          </w:p>
        </w:tc>
        <w:tc>
          <w:tcPr>
            <w:tcW w:w="78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54</w:t>
            </w:r>
          </w:p>
        </w:tc>
        <w:tc>
          <w:tcPr>
            <w:tcW w:w="559" w:type="dxa"/>
            <w:vAlign w:val="center"/>
          </w:tcPr>
          <w:p>
            <w:pPr>
              <w:jc w:val="center"/>
              <w:rPr>
                <w:rFonts w:hint="eastAsia" w:ascii="仿宋" w:hAnsi="仿宋" w:eastAsia="宋体" w:cs="仿宋"/>
                <w:szCs w:val="21"/>
                <w:lang w:val="en-US" w:eastAsia="zh-CN"/>
              </w:rPr>
            </w:pPr>
            <w:r>
              <w:rPr>
                <w:rFonts w:hint="eastAsia" w:ascii="仿宋" w:hAnsi="仿宋" w:cs="仿宋"/>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cs="仿宋"/>
                <w:szCs w:val="21"/>
              </w:rPr>
              <w:t>4</w:t>
            </w:r>
          </w:p>
        </w:tc>
        <w:tc>
          <w:tcPr>
            <w:tcW w:w="1935" w:type="dxa"/>
            <w:vAlign w:val="center"/>
          </w:tcPr>
          <w:p>
            <w:pPr>
              <w:jc w:val="center"/>
              <w:rPr>
                <w:rFonts w:ascii="仿宋" w:hAnsi="仿宋" w:eastAsia="仿宋" w:cs="仿宋"/>
                <w:szCs w:val="21"/>
              </w:rPr>
            </w:pPr>
            <w:r>
              <w:rPr>
                <w:rFonts w:hint="eastAsia" w:ascii="仿宋" w:hAnsi="仿宋" w:eastAsia="仿宋" w:cs="仿宋"/>
                <w:szCs w:val="21"/>
                <w:lang w:eastAsia="zh-CN"/>
              </w:rPr>
              <w:t>旅游概论</w:t>
            </w:r>
          </w:p>
        </w:tc>
        <w:tc>
          <w:tcPr>
            <w:tcW w:w="5857"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rPr>
              <w:t>能够解旅游活动及各主体的相互联系，运用旅游学知识分析旅游现象，通过案例，能分析旅游活动的发展规律及旅游活动各主体之间的相互关系；学会分析旅游开发和保护过程中的利弊问题，树立旅游规划和管理理念；通过视频教学了解中国的旅游资源及旅游业；通过景区参观教学，学会将理论运用于实践</w:t>
            </w:r>
            <w:r>
              <w:rPr>
                <w:rFonts w:hint="eastAsia" w:ascii="仿宋" w:hAnsi="仿宋" w:eastAsia="仿宋" w:cs="仿宋"/>
                <w:szCs w:val="21"/>
                <w:lang w:eastAsia="zh-CN"/>
              </w:rPr>
              <w:t>。</w:t>
            </w:r>
          </w:p>
        </w:tc>
        <w:tc>
          <w:tcPr>
            <w:tcW w:w="78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36</w:t>
            </w:r>
          </w:p>
        </w:tc>
        <w:tc>
          <w:tcPr>
            <w:tcW w:w="559" w:type="dxa"/>
            <w:vAlign w:val="center"/>
          </w:tcPr>
          <w:p>
            <w:pPr>
              <w:jc w:val="center"/>
              <w:rPr>
                <w:rFonts w:hint="eastAsia" w:ascii="仿宋" w:hAnsi="仿宋" w:eastAsia="宋体" w:cs="仿宋"/>
                <w:szCs w:val="21"/>
                <w:lang w:val="en-US" w:eastAsia="zh-CN"/>
              </w:rPr>
            </w:pPr>
            <w:r>
              <w:rPr>
                <w:rFonts w:hint="eastAsia" w:ascii="仿宋" w:hAnsi="仿宋" w:cs="仿宋"/>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6" w:type="dxa"/>
            <w:gridSpan w:val="3"/>
            <w:vAlign w:val="center"/>
          </w:tcPr>
          <w:p>
            <w:pPr>
              <w:jc w:val="center"/>
              <w:rPr>
                <w:rFonts w:ascii="仿宋" w:hAnsi="仿宋" w:eastAsia="仿宋" w:cs="仿宋"/>
                <w:szCs w:val="21"/>
              </w:rPr>
            </w:pPr>
            <w:r>
              <w:rPr>
                <w:rFonts w:hint="eastAsia" w:ascii="仿宋" w:hAnsi="仿宋" w:eastAsia="仿宋" w:cs="仿宋"/>
                <w:szCs w:val="21"/>
              </w:rPr>
              <w:t>合计</w:t>
            </w:r>
          </w:p>
        </w:tc>
        <w:tc>
          <w:tcPr>
            <w:tcW w:w="780" w:type="dxa"/>
            <w:vAlign w:val="center"/>
          </w:tcPr>
          <w:p>
            <w:pPr>
              <w:jc w:val="center"/>
              <w:rPr>
                <w:rFonts w:hint="default" w:ascii="仿宋" w:hAnsi="仿宋" w:eastAsia="宋体" w:cs="仿宋"/>
                <w:szCs w:val="21"/>
                <w:lang w:val="en-US" w:eastAsia="zh-CN"/>
              </w:rPr>
            </w:pPr>
            <w:r>
              <w:rPr>
                <w:rFonts w:hint="eastAsia" w:ascii="仿宋" w:hAnsi="仿宋" w:cs="仿宋"/>
                <w:szCs w:val="21"/>
                <w:lang w:val="en-US" w:eastAsia="zh-CN"/>
              </w:rPr>
              <w:t>234</w:t>
            </w:r>
          </w:p>
        </w:tc>
        <w:tc>
          <w:tcPr>
            <w:tcW w:w="559" w:type="dxa"/>
            <w:vAlign w:val="center"/>
          </w:tcPr>
          <w:p>
            <w:pPr>
              <w:jc w:val="center"/>
              <w:rPr>
                <w:rFonts w:ascii="仿宋" w:hAnsi="仿宋" w:cs="仿宋"/>
                <w:szCs w:val="21"/>
              </w:rPr>
            </w:pPr>
            <w:r>
              <w:rPr>
                <w:rFonts w:hint="eastAsia" w:ascii="仿宋" w:hAnsi="仿宋" w:cs="仿宋"/>
                <w:szCs w:val="21"/>
              </w:rPr>
              <w:t>13</w:t>
            </w:r>
          </w:p>
        </w:tc>
      </w:tr>
    </w:tbl>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专业核心课程</w:t>
      </w:r>
      <w:bookmarkEnd w:id="68"/>
      <w:bookmarkEnd w:id="69"/>
      <w:bookmarkEnd w:id="70"/>
      <w:bookmarkEnd w:id="71"/>
    </w:p>
    <w:p>
      <w:pPr>
        <w:spacing w:before="10" w:after="0" w:line="480" w:lineRule="exact"/>
        <w:ind w:firstLine="640" w:firstLineChars="200"/>
        <w:jc w:val="center"/>
        <w:outlineLvl w:val="9"/>
        <w:rPr>
          <w:rFonts w:ascii="仿宋" w:hAnsi="仿宋" w:eastAsia="仿宋" w:cs="仿宋"/>
          <w:b w:val="0"/>
          <w:bCs/>
          <w:sz w:val="32"/>
          <w:szCs w:val="32"/>
        </w:rPr>
      </w:pPr>
      <w:bookmarkStart w:id="73" w:name="_Toc6521"/>
      <w:bookmarkStart w:id="74" w:name="_Toc22648"/>
      <w:bookmarkStart w:id="75" w:name="_Toc14221"/>
      <w:bookmarkStart w:id="76" w:name="_Toc32368"/>
      <w:bookmarkStart w:id="77" w:name="_Toc19147"/>
      <w:r>
        <w:rPr>
          <w:rFonts w:hint="eastAsia" w:ascii="仿宋" w:hAnsi="仿宋" w:eastAsia="仿宋" w:cs="仿宋"/>
          <w:b w:val="0"/>
          <w:bCs/>
          <w:sz w:val="32"/>
          <w:szCs w:val="32"/>
        </w:rPr>
        <w:t>表</w:t>
      </w:r>
      <w:r>
        <w:rPr>
          <w:rFonts w:hint="eastAsia" w:ascii="仿宋" w:hAnsi="仿宋" w:eastAsia="仿宋" w:cs="仿宋"/>
          <w:b w:val="0"/>
          <w:bCs/>
          <w:sz w:val="32"/>
          <w:szCs w:val="32"/>
          <w:lang w:val="en-US" w:eastAsia="zh-CN"/>
        </w:rPr>
        <w:t>7：</w:t>
      </w:r>
      <w:r>
        <w:rPr>
          <w:rFonts w:hint="eastAsia" w:ascii="仿宋" w:hAnsi="仿宋" w:eastAsia="仿宋" w:cs="仿宋"/>
          <w:b w:val="0"/>
          <w:bCs/>
          <w:sz w:val="32"/>
          <w:szCs w:val="32"/>
        </w:rPr>
        <w:t>专业核心课程</w:t>
      </w:r>
      <w:bookmarkEnd w:id="73"/>
      <w:bookmarkEnd w:id="74"/>
      <w:bookmarkEnd w:id="75"/>
      <w:bookmarkEnd w:id="76"/>
      <w:r>
        <w:rPr>
          <w:rFonts w:hint="eastAsia" w:ascii="仿宋" w:hAnsi="仿宋" w:eastAsia="仿宋" w:cs="仿宋"/>
          <w:b w:val="0"/>
          <w:bCs/>
          <w:sz w:val="32"/>
          <w:szCs w:val="32"/>
        </w:rPr>
        <w:t>教学内容及要求</w:t>
      </w:r>
      <w:bookmarkEnd w:id="77"/>
    </w:p>
    <w:tbl>
      <w:tblPr>
        <w:tblStyle w:val="14"/>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05"/>
        <w:gridCol w:w="5953"/>
        <w:gridCol w:w="720"/>
        <w:gridCol w:w="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ascii="仿宋" w:hAnsi="仿宋" w:eastAsia="仿宋" w:cs="仿宋"/>
                <w:b/>
                <w:bCs/>
                <w:szCs w:val="21"/>
              </w:rPr>
            </w:pPr>
            <w:r>
              <w:rPr>
                <w:rFonts w:hint="eastAsia" w:ascii="仿宋" w:hAnsi="仿宋" w:eastAsia="仿宋" w:cs="仿宋"/>
                <w:b/>
                <w:bCs/>
                <w:szCs w:val="21"/>
              </w:rPr>
              <w:t>序号</w:t>
            </w:r>
          </w:p>
        </w:tc>
        <w:tc>
          <w:tcPr>
            <w:tcW w:w="1605" w:type="dxa"/>
            <w:vAlign w:val="center"/>
          </w:tcPr>
          <w:p>
            <w:pPr>
              <w:jc w:val="center"/>
              <w:rPr>
                <w:rFonts w:ascii="仿宋" w:hAnsi="仿宋" w:eastAsia="仿宋" w:cs="仿宋"/>
                <w:b/>
                <w:bCs/>
                <w:szCs w:val="21"/>
              </w:rPr>
            </w:pPr>
            <w:r>
              <w:rPr>
                <w:rFonts w:hint="eastAsia" w:ascii="仿宋" w:hAnsi="仿宋" w:eastAsia="仿宋" w:cs="仿宋"/>
                <w:b/>
                <w:bCs/>
                <w:szCs w:val="21"/>
              </w:rPr>
              <w:t>课程名称</w:t>
            </w:r>
          </w:p>
        </w:tc>
        <w:tc>
          <w:tcPr>
            <w:tcW w:w="5953" w:type="dxa"/>
            <w:vAlign w:val="center"/>
          </w:tcPr>
          <w:p>
            <w:pPr>
              <w:jc w:val="center"/>
              <w:rPr>
                <w:rFonts w:ascii="仿宋" w:hAnsi="仿宋" w:eastAsia="仿宋" w:cs="仿宋"/>
                <w:b/>
                <w:bCs/>
                <w:szCs w:val="21"/>
              </w:rPr>
            </w:pPr>
            <w:r>
              <w:rPr>
                <w:rFonts w:hint="eastAsia" w:ascii="仿宋" w:hAnsi="仿宋" w:eastAsia="仿宋" w:cs="仿宋"/>
                <w:b/>
                <w:bCs/>
                <w:szCs w:val="21"/>
              </w:rPr>
              <w:t>主要教学内容和要求</w:t>
            </w:r>
          </w:p>
        </w:tc>
        <w:tc>
          <w:tcPr>
            <w:tcW w:w="720" w:type="dxa"/>
            <w:vAlign w:val="center"/>
          </w:tcPr>
          <w:p>
            <w:pPr>
              <w:jc w:val="center"/>
              <w:rPr>
                <w:rFonts w:ascii="仿宋" w:hAnsi="仿宋" w:eastAsia="仿宋" w:cs="仿宋"/>
                <w:b/>
                <w:bCs/>
                <w:szCs w:val="21"/>
              </w:rPr>
            </w:pPr>
            <w:r>
              <w:rPr>
                <w:rFonts w:hint="eastAsia" w:ascii="仿宋" w:hAnsi="仿宋" w:eastAsia="仿宋" w:cs="仿宋"/>
                <w:b/>
                <w:bCs/>
                <w:szCs w:val="21"/>
              </w:rPr>
              <w:t>学时</w:t>
            </w:r>
          </w:p>
        </w:tc>
        <w:tc>
          <w:tcPr>
            <w:tcW w:w="570" w:type="dxa"/>
            <w:vAlign w:val="center"/>
          </w:tcPr>
          <w:p>
            <w:pPr>
              <w:jc w:val="center"/>
              <w:rPr>
                <w:rFonts w:ascii="仿宋" w:hAnsi="仿宋" w:eastAsia="仿宋" w:cs="仿宋"/>
                <w:b/>
                <w:bCs/>
                <w:szCs w:val="21"/>
              </w:rPr>
            </w:pPr>
            <w:r>
              <w:rPr>
                <w:rFonts w:hint="eastAsia" w:ascii="仿宋" w:hAnsi="仿宋" w:eastAsia="仿宋" w:cs="仿宋"/>
                <w:b/>
                <w:bCs/>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1</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饭店礼仪</w:t>
            </w:r>
          </w:p>
        </w:tc>
        <w:tc>
          <w:tcPr>
            <w:tcW w:w="5953" w:type="dxa"/>
            <w:vAlign w:val="center"/>
          </w:tcPr>
          <w:p>
            <w:pPr>
              <w:ind w:firstLine="420" w:firstLineChars="200"/>
              <w:jc w:val="left"/>
              <w:rPr>
                <w:rFonts w:hint="eastAsia" w:ascii="仿宋" w:hAnsi="仿宋" w:eastAsia="仿宋" w:cs="仿宋"/>
                <w:szCs w:val="21"/>
              </w:rPr>
            </w:pPr>
            <w:r>
              <w:rPr>
                <w:rFonts w:hint="eastAsia" w:ascii="仿宋" w:hAnsi="仿宋" w:eastAsia="仿宋" w:cs="仿宋"/>
                <w:szCs w:val="21"/>
              </w:rPr>
              <w:t>通过本课程的学习，使学生懂得礼仪方面的基本知识，对饭店服务礼仪有较完整、系统的了解。主要教学内容有饭店礼仪概述，仪表礼仪，言谈礼仪，行为礼仪，交往礼仪，饭店主要服务礼仪，我国主要客源国和地区的习俗礼节，宗教礼仪等。</w:t>
            </w:r>
          </w:p>
        </w:tc>
        <w:tc>
          <w:tcPr>
            <w:tcW w:w="72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72</w:t>
            </w:r>
          </w:p>
        </w:tc>
        <w:tc>
          <w:tcPr>
            <w:tcW w:w="570" w:type="dxa"/>
            <w:vAlign w:val="center"/>
          </w:tcPr>
          <w:p>
            <w:pPr>
              <w:jc w:val="center"/>
              <w:rPr>
                <w:rFonts w:hint="eastAsia"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ascii="仿宋" w:hAnsi="仿宋" w:eastAsia="仿宋" w:cs="仿宋"/>
                <w:szCs w:val="21"/>
              </w:rPr>
            </w:pPr>
            <w:r>
              <w:rPr>
                <w:rFonts w:hint="eastAsia" w:ascii="仿宋" w:hAnsi="仿宋" w:eastAsia="仿宋" w:cs="仿宋"/>
                <w:szCs w:val="21"/>
              </w:rPr>
              <w:t>2</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餐饮服务与管理</w:t>
            </w:r>
          </w:p>
          <w:p>
            <w:pPr>
              <w:jc w:val="center"/>
              <w:rPr>
                <w:rFonts w:ascii="仿宋" w:hAnsi="仿宋" w:eastAsia="仿宋" w:cs="仿宋"/>
                <w:szCs w:val="21"/>
              </w:rPr>
            </w:pPr>
          </w:p>
        </w:tc>
        <w:tc>
          <w:tcPr>
            <w:tcW w:w="5953" w:type="dxa"/>
            <w:vAlign w:val="center"/>
          </w:tcPr>
          <w:p>
            <w:pPr>
              <w:ind w:firstLine="420" w:firstLineChars="200"/>
              <w:jc w:val="left"/>
              <w:rPr>
                <w:rFonts w:ascii="仿宋" w:hAnsi="仿宋" w:eastAsia="仿宋" w:cs="仿宋"/>
                <w:szCs w:val="21"/>
              </w:rPr>
            </w:pPr>
            <w:r>
              <w:rPr>
                <w:rFonts w:hint="eastAsia" w:ascii="仿宋" w:hAnsi="仿宋" w:eastAsia="仿宋" w:cs="仿宋"/>
                <w:szCs w:val="21"/>
              </w:rPr>
              <w:t>通过本课程的学习，使学生了解餐厅经营的基本内容，掌握零点餐厅的服务规范，通过操作技能模块的训练让学生掌握托盘、铺台布、餐巾折花、摆台、斟酒等基本技能。</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144</w:t>
            </w:r>
          </w:p>
        </w:tc>
        <w:tc>
          <w:tcPr>
            <w:tcW w:w="570" w:type="dxa"/>
            <w:vAlign w:val="center"/>
          </w:tcPr>
          <w:p>
            <w:pPr>
              <w:jc w:val="center"/>
              <w:rPr>
                <w:rFonts w:ascii="仿宋" w:hAnsi="仿宋" w:eastAsia="仿宋" w:cs="仿宋"/>
                <w:szCs w:val="21"/>
              </w:rPr>
            </w:pPr>
            <w:r>
              <w:rPr>
                <w:rFonts w:hint="eastAsia" w:ascii="仿宋" w:hAnsi="仿宋" w:eastAsia="仿宋" w:cs="仿宋"/>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ascii="仿宋" w:hAnsi="仿宋" w:eastAsia="仿宋" w:cs="仿宋"/>
                <w:szCs w:val="21"/>
              </w:rPr>
            </w:pPr>
            <w:r>
              <w:rPr>
                <w:rFonts w:hint="eastAsia" w:ascii="仿宋" w:hAnsi="仿宋" w:eastAsia="仿宋" w:cs="仿宋"/>
                <w:szCs w:val="21"/>
              </w:rPr>
              <w:t>3</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客房服务与管理</w:t>
            </w:r>
          </w:p>
        </w:tc>
        <w:tc>
          <w:tcPr>
            <w:tcW w:w="5953" w:type="dxa"/>
            <w:vAlign w:val="center"/>
          </w:tcPr>
          <w:p>
            <w:pPr>
              <w:ind w:firstLine="420" w:firstLineChars="200"/>
              <w:jc w:val="left"/>
              <w:rPr>
                <w:rFonts w:ascii="仿宋" w:hAnsi="仿宋" w:eastAsia="仿宋" w:cs="仿宋"/>
                <w:szCs w:val="21"/>
              </w:rPr>
            </w:pPr>
            <w:r>
              <w:rPr>
                <w:rFonts w:hint="eastAsia" w:ascii="仿宋" w:hAnsi="仿宋" w:eastAsia="仿宋" w:cs="仿宋"/>
                <w:szCs w:val="21"/>
              </w:rPr>
              <w:t>通过本课程的学习，使学生熟悉酒店客房布局、房内设施和物品；熟悉客房服务工具并能熟练使用；掌握客房服务的内容、程序及服务规范；熟练操作客房服务。</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144</w:t>
            </w:r>
          </w:p>
        </w:tc>
        <w:tc>
          <w:tcPr>
            <w:tcW w:w="570" w:type="dxa"/>
            <w:vAlign w:val="center"/>
          </w:tcPr>
          <w:p>
            <w:pPr>
              <w:jc w:val="center"/>
              <w:rPr>
                <w:rFonts w:ascii="仿宋" w:hAnsi="仿宋" w:eastAsia="仿宋" w:cs="仿宋"/>
                <w:szCs w:val="21"/>
              </w:rPr>
            </w:pPr>
            <w:r>
              <w:rPr>
                <w:rFonts w:hint="eastAsia" w:ascii="仿宋" w:hAnsi="仿宋" w:eastAsia="仿宋" w:cs="仿宋"/>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前厅服务与管理</w:t>
            </w:r>
          </w:p>
          <w:p>
            <w:pPr>
              <w:jc w:val="center"/>
              <w:rPr>
                <w:rFonts w:ascii="仿宋" w:hAnsi="仿宋" w:eastAsia="仿宋" w:cs="仿宋"/>
                <w:szCs w:val="21"/>
              </w:rPr>
            </w:pPr>
          </w:p>
        </w:tc>
        <w:tc>
          <w:tcPr>
            <w:tcW w:w="5953" w:type="dxa"/>
            <w:vAlign w:val="center"/>
          </w:tcPr>
          <w:p>
            <w:pPr>
              <w:ind w:firstLine="420" w:firstLineChars="200"/>
              <w:jc w:val="left"/>
              <w:rPr>
                <w:rFonts w:ascii="仿宋" w:hAnsi="仿宋" w:eastAsia="仿宋" w:cs="仿宋"/>
                <w:szCs w:val="21"/>
              </w:rPr>
            </w:pPr>
            <w:r>
              <w:rPr>
                <w:rFonts w:hint="eastAsia" w:ascii="仿宋" w:hAnsi="仿宋" w:eastAsia="仿宋" w:cs="仿宋"/>
                <w:szCs w:val="21"/>
              </w:rPr>
              <w:t>通过对本课程的学习，能使学生全面熟练掌握饭店前厅从业人员应具备的基础知识、技能以及一定的前厅管理知识；熟悉饭店前厅部运作的基本程序，了解前厅人力资源调配和质量控制的基本方法，具备熟练的对客服务能力。</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570" w:type="dxa"/>
            <w:vAlign w:val="center"/>
          </w:tcPr>
          <w:p>
            <w:pPr>
              <w:jc w:val="center"/>
              <w:rPr>
                <w:rFonts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饭店专业英语</w:t>
            </w:r>
          </w:p>
        </w:tc>
        <w:tc>
          <w:tcPr>
            <w:tcW w:w="5953"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lang w:eastAsia="zh-CN"/>
              </w:rPr>
              <w:t>使学生</w:t>
            </w:r>
            <w:r>
              <w:rPr>
                <w:rFonts w:hint="eastAsia" w:ascii="仿宋" w:hAnsi="仿宋" w:eastAsia="仿宋" w:cs="仿宋"/>
                <w:szCs w:val="21"/>
              </w:rPr>
              <w:t>熟练掌握酒店管理的专业词汇句型，灵活运用前台接待</w:t>
            </w:r>
            <w:r>
              <w:rPr>
                <w:rFonts w:hint="eastAsia" w:ascii="仿宋" w:hAnsi="仿宋" w:eastAsia="仿宋" w:cs="仿宋"/>
                <w:szCs w:val="21"/>
                <w:lang w:eastAsia="zh-CN"/>
              </w:rPr>
              <w:t>、</w:t>
            </w:r>
            <w:r>
              <w:rPr>
                <w:rFonts w:hint="eastAsia" w:ascii="仿宋" w:hAnsi="仿宋" w:eastAsia="仿宋" w:cs="仿宋"/>
                <w:szCs w:val="21"/>
              </w:rPr>
              <w:t>客房服务</w:t>
            </w:r>
            <w:r>
              <w:rPr>
                <w:rFonts w:hint="eastAsia" w:ascii="仿宋" w:hAnsi="仿宋" w:eastAsia="仿宋" w:cs="仿宋"/>
                <w:szCs w:val="21"/>
                <w:lang w:eastAsia="zh-CN"/>
              </w:rPr>
              <w:t>、</w:t>
            </w:r>
            <w:r>
              <w:rPr>
                <w:rFonts w:hint="eastAsia" w:ascii="仿宋" w:hAnsi="仿宋" w:eastAsia="仿宋" w:cs="仿宋"/>
                <w:szCs w:val="21"/>
              </w:rPr>
              <w:t>餐厅酒吧</w:t>
            </w:r>
            <w:r>
              <w:rPr>
                <w:rFonts w:hint="eastAsia" w:ascii="仿宋" w:hAnsi="仿宋" w:eastAsia="仿宋" w:cs="仿宋"/>
                <w:szCs w:val="21"/>
                <w:lang w:eastAsia="zh-CN"/>
              </w:rPr>
              <w:t>、</w:t>
            </w:r>
            <w:r>
              <w:rPr>
                <w:rFonts w:hint="eastAsia" w:ascii="仿宋" w:hAnsi="仿宋" w:eastAsia="仿宋" w:cs="仿宋"/>
                <w:szCs w:val="21"/>
              </w:rPr>
              <w:t>商务中心服务</w:t>
            </w:r>
            <w:r>
              <w:rPr>
                <w:rFonts w:hint="eastAsia" w:ascii="仿宋" w:hAnsi="仿宋" w:eastAsia="仿宋" w:cs="仿宋"/>
                <w:szCs w:val="21"/>
                <w:lang w:eastAsia="zh-CN"/>
              </w:rPr>
              <w:t>、</w:t>
            </w:r>
            <w:r>
              <w:rPr>
                <w:rFonts w:hint="eastAsia" w:ascii="仿宋" w:hAnsi="仿宋" w:eastAsia="仿宋" w:cs="仿宋"/>
                <w:szCs w:val="21"/>
              </w:rPr>
              <w:t>康体娱乐服务等各大</w:t>
            </w:r>
            <w:r>
              <w:rPr>
                <w:rFonts w:hint="eastAsia" w:ascii="仿宋" w:hAnsi="仿宋" w:eastAsia="仿宋" w:cs="仿宋"/>
                <w:szCs w:val="21"/>
                <w:lang w:eastAsia="zh-CN"/>
              </w:rPr>
              <w:t>业</w:t>
            </w:r>
            <w:r>
              <w:rPr>
                <w:rFonts w:hint="eastAsia" w:ascii="仿宋" w:hAnsi="仿宋" w:eastAsia="仿宋" w:cs="仿宋"/>
                <w:szCs w:val="21"/>
              </w:rPr>
              <w:t>务活动的英语会话</w:t>
            </w:r>
            <w:r>
              <w:rPr>
                <w:rFonts w:hint="eastAsia" w:ascii="仿宋" w:hAnsi="仿宋" w:eastAsia="仿宋" w:cs="仿宋"/>
                <w:szCs w:val="21"/>
                <w:lang w:eastAsia="zh-CN"/>
              </w:rPr>
              <w:t>。</w:t>
            </w:r>
            <w:r>
              <w:rPr>
                <w:rFonts w:hint="eastAsia" w:ascii="仿宋" w:hAnsi="仿宋" w:eastAsia="仿宋" w:cs="仿宋"/>
                <w:szCs w:val="21"/>
              </w:rPr>
              <w:t>了解和尊重中国与西方文化差异，有良好英语沟通能力和应变能力，使用地道的英语，准确的与外宾交流，与顾客之间能够顺畅沟通</w:t>
            </w:r>
            <w:r>
              <w:rPr>
                <w:rFonts w:hint="eastAsia" w:ascii="仿宋" w:hAnsi="仿宋" w:eastAsia="仿宋" w:cs="仿宋"/>
                <w:szCs w:val="21"/>
                <w:lang w:eastAsia="zh-CN"/>
              </w:rPr>
              <w:t>，</w:t>
            </w:r>
            <w:r>
              <w:rPr>
                <w:rFonts w:hint="eastAsia" w:ascii="仿宋" w:hAnsi="仿宋" w:eastAsia="仿宋" w:cs="仿宋"/>
                <w:szCs w:val="21"/>
              </w:rPr>
              <w:t>以满足学生毕业后从事工作所需要英语基本技能</w:t>
            </w:r>
            <w:r>
              <w:rPr>
                <w:rFonts w:hint="eastAsia" w:ascii="仿宋" w:hAnsi="仿宋" w:eastAsia="仿宋" w:cs="仿宋"/>
                <w:szCs w:val="21"/>
                <w:lang w:eastAsia="zh-CN"/>
              </w:rPr>
              <w:t>。</w:t>
            </w:r>
          </w:p>
        </w:tc>
        <w:tc>
          <w:tcPr>
            <w:tcW w:w="72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rPr>
              <w:t>1</w:t>
            </w:r>
            <w:r>
              <w:rPr>
                <w:rFonts w:hint="eastAsia" w:ascii="仿宋" w:hAnsi="仿宋" w:eastAsia="仿宋" w:cs="仿宋"/>
                <w:szCs w:val="21"/>
                <w:lang w:val="en-US" w:eastAsia="zh-CN"/>
              </w:rPr>
              <w:t>08</w:t>
            </w:r>
          </w:p>
        </w:tc>
        <w:tc>
          <w:tcPr>
            <w:tcW w:w="570" w:type="dxa"/>
            <w:vAlign w:val="center"/>
          </w:tcPr>
          <w:p>
            <w:pPr>
              <w:jc w:val="center"/>
              <w:rPr>
                <w:rFonts w:hint="eastAsia" w:ascii="仿宋" w:hAnsi="仿宋" w:eastAsia="仿宋" w:cs="仿宋"/>
                <w:szCs w:val="21"/>
              </w:rPr>
            </w:pPr>
            <w:r>
              <w:rPr>
                <w:rFonts w:hint="eastAsia" w:ascii="仿宋" w:hAnsi="仿宋" w:eastAsia="仿宋" w:cs="仿宋"/>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160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饭店</w:t>
            </w:r>
            <w:r>
              <w:rPr>
                <w:rFonts w:hint="eastAsia" w:ascii="仿宋" w:hAnsi="仿宋" w:eastAsia="仿宋" w:cs="仿宋"/>
                <w:szCs w:val="21"/>
              </w:rPr>
              <w:t>服务活动策划</w:t>
            </w:r>
          </w:p>
        </w:tc>
        <w:tc>
          <w:tcPr>
            <w:tcW w:w="5953" w:type="dxa"/>
            <w:vAlign w:val="center"/>
          </w:tcPr>
          <w:p>
            <w:pPr>
              <w:ind w:firstLine="420" w:firstLineChars="200"/>
              <w:jc w:val="left"/>
              <w:rPr>
                <w:rFonts w:hint="eastAsia" w:ascii="仿宋" w:hAnsi="仿宋" w:eastAsia="仿宋" w:cs="仿宋"/>
                <w:szCs w:val="21"/>
              </w:rPr>
            </w:pPr>
            <w:r>
              <w:rPr>
                <w:rFonts w:hint="eastAsia" w:ascii="仿宋" w:hAnsi="仿宋" w:eastAsia="仿宋" w:cs="仿宋"/>
                <w:szCs w:val="21"/>
              </w:rPr>
              <w:t>通过本课程教学，培养学生具有初步的活动策划和活动管理执行问题的能力。主要教学内容有资讯与计划、决策与实施、检查与评估、饭店主要活动策划。</w:t>
            </w:r>
          </w:p>
        </w:tc>
        <w:tc>
          <w:tcPr>
            <w:tcW w:w="720" w:type="dxa"/>
            <w:vAlign w:val="center"/>
          </w:tcPr>
          <w:p>
            <w:pPr>
              <w:jc w:val="center"/>
              <w:rPr>
                <w:rFonts w:hint="eastAsia" w:ascii="仿宋" w:hAnsi="仿宋" w:eastAsia="仿宋" w:cs="仿宋"/>
                <w:szCs w:val="21"/>
              </w:rPr>
            </w:pPr>
            <w:r>
              <w:rPr>
                <w:rFonts w:hint="eastAsia" w:ascii="仿宋" w:hAnsi="仿宋" w:eastAsia="仿宋" w:cs="仿宋"/>
                <w:szCs w:val="21"/>
                <w:lang w:val="en-US" w:eastAsia="zh-CN"/>
              </w:rPr>
              <w:t>72</w:t>
            </w:r>
          </w:p>
        </w:tc>
        <w:tc>
          <w:tcPr>
            <w:tcW w:w="570" w:type="dxa"/>
            <w:vAlign w:val="center"/>
          </w:tcPr>
          <w:p>
            <w:pPr>
              <w:jc w:val="center"/>
              <w:rPr>
                <w:rFonts w:hint="eastAsia"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7</w:t>
            </w:r>
          </w:p>
        </w:tc>
        <w:tc>
          <w:tcPr>
            <w:tcW w:w="1605" w:type="dxa"/>
            <w:vAlign w:val="center"/>
          </w:tcPr>
          <w:p>
            <w:pPr>
              <w:jc w:val="center"/>
              <w:rPr>
                <w:rFonts w:ascii="仿宋" w:hAnsi="仿宋" w:eastAsia="仿宋" w:cs="仿宋"/>
                <w:szCs w:val="21"/>
              </w:rPr>
            </w:pPr>
            <w:r>
              <w:rPr>
                <w:rFonts w:hint="eastAsia" w:ascii="仿宋" w:hAnsi="仿宋" w:eastAsia="仿宋" w:cs="仿宋"/>
                <w:szCs w:val="21"/>
              </w:rPr>
              <w:t>饭店服务心理学</w:t>
            </w:r>
          </w:p>
        </w:tc>
        <w:tc>
          <w:tcPr>
            <w:tcW w:w="5953" w:type="dxa"/>
            <w:vAlign w:val="center"/>
          </w:tcPr>
          <w:p>
            <w:pPr>
              <w:ind w:firstLine="420" w:firstLineChars="200"/>
              <w:jc w:val="left"/>
              <w:rPr>
                <w:rFonts w:ascii="仿宋" w:hAnsi="仿宋" w:eastAsia="仿宋" w:cs="仿宋"/>
                <w:szCs w:val="21"/>
              </w:rPr>
            </w:pPr>
            <w:r>
              <w:rPr>
                <w:rFonts w:hint="eastAsia" w:ascii="仿宋" w:hAnsi="仿宋" w:eastAsia="仿宋" w:cs="仿宋"/>
                <w:szCs w:val="21"/>
              </w:rPr>
              <w:t>通过学习，使学生理解顾客与酒店从业人员的心理及行为规律，掌握激发消费和酒店服务过程的心理策略及酒店企业管理心理的理论及运用，体现培养和谐职业人的特点。强调将职业心理素质能力的培养与职业道德教育、心理专业理论知识的学习与职业意识培养和职业技能培养融会贯通，为学生今后从事酒店管理工作奠定坚实的基础。</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570" w:type="dxa"/>
            <w:vAlign w:val="center"/>
          </w:tcPr>
          <w:p>
            <w:pPr>
              <w:jc w:val="center"/>
              <w:rPr>
                <w:rFonts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160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会议服务</w:t>
            </w:r>
          </w:p>
        </w:tc>
        <w:tc>
          <w:tcPr>
            <w:tcW w:w="5953"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lang w:eastAsia="zh-CN"/>
              </w:rPr>
              <w:t>要求学生了解会议的发展历程、会议的类型与功能、会议的要素与程序、会议产业。掌握会议准备和会议安排的程序，熟练掌握常用会议文书的写作，从整体上提高会议服务于管理能力。</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570"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8" w:type="dxa"/>
            <w:gridSpan w:val="3"/>
            <w:vAlign w:val="center"/>
          </w:tcPr>
          <w:p>
            <w:pPr>
              <w:jc w:val="center"/>
              <w:rPr>
                <w:rFonts w:ascii="仿宋" w:hAnsi="仿宋" w:eastAsia="仿宋" w:cs="仿宋"/>
                <w:szCs w:val="21"/>
              </w:rPr>
            </w:pPr>
            <w:r>
              <w:rPr>
                <w:rFonts w:hint="eastAsia" w:ascii="仿宋" w:hAnsi="仿宋" w:eastAsia="仿宋" w:cs="仿宋"/>
                <w:szCs w:val="21"/>
              </w:rPr>
              <w:t>合计</w:t>
            </w:r>
          </w:p>
        </w:tc>
        <w:tc>
          <w:tcPr>
            <w:tcW w:w="720"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756</w:t>
            </w:r>
          </w:p>
        </w:tc>
        <w:tc>
          <w:tcPr>
            <w:tcW w:w="570" w:type="dxa"/>
            <w:vAlign w:val="center"/>
          </w:tcPr>
          <w:p>
            <w:pPr>
              <w:jc w:val="center"/>
              <w:rPr>
                <w:rFonts w:ascii="仿宋" w:hAnsi="仿宋" w:eastAsia="仿宋" w:cs="仿宋"/>
                <w:szCs w:val="21"/>
              </w:rPr>
            </w:pPr>
            <w:r>
              <w:rPr>
                <w:rFonts w:hint="eastAsia" w:ascii="仿宋" w:hAnsi="仿宋" w:eastAsia="仿宋" w:cs="仿宋"/>
                <w:szCs w:val="21"/>
              </w:rPr>
              <w:t>42</w:t>
            </w:r>
          </w:p>
        </w:tc>
      </w:tr>
    </w:tbl>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78" w:name="_Toc3436"/>
      <w:bookmarkStart w:id="79" w:name="_Toc20591"/>
      <w:bookmarkStart w:id="80" w:name="_Toc24345"/>
      <w:bookmarkStart w:id="81" w:name="_Toc12627"/>
      <w:r>
        <w:rPr>
          <w:rFonts w:hint="eastAsia" w:ascii="仿宋" w:hAnsi="仿宋" w:eastAsia="仿宋" w:cs="仿宋"/>
          <w:sz w:val="32"/>
          <w:szCs w:val="32"/>
          <w:lang w:val="en-US" w:eastAsia="zh-CN"/>
        </w:rPr>
        <w:t>3.专业拓展课程</w:t>
      </w:r>
      <w:bookmarkEnd w:id="78"/>
      <w:bookmarkEnd w:id="79"/>
      <w:bookmarkEnd w:id="80"/>
      <w:bookmarkEnd w:id="81"/>
    </w:p>
    <w:p>
      <w:pPr>
        <w:spacing w:before="10"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专业拓展</w:t>
      </w:r>
      <w:r>
        <w:rPr>
          <w:rFonts w:hint="eastAsia" w:ascii="仿宋" w:hAnsi="仿宋" w:eastAsia="仿宋" w:cs="仿宋"/>
          <w:sz w:val="32"/>
          <w:szCs w:val="32"/>
        </w:rPr>
        <w:t>课程共</w:t>
      </w:r>
      <w:r>
        <w:rPr>
          <w:rFonts w:hint="eastAsia" w:ascii="仿宋" w:hAnsi="仿宋" w:eastAsia="仿宋" w:cs="仿宋"/>
          <w:sz w:val="32"/>
          <w:szCs w:val="32"/>
          <w:lang w:val="en-US" w:eastAsia="zh-CN"/>
        </w:rPr>
        <w:t>6</w:t>
      </w:r>
      <w:r>
        <w:rPr>
          <w:rFonts w:hint="eastAsia" w:ascii="仿宋" w:hAnsi="仿宋" w:eastAsia="仿宋" w:cs="仿宋"/>
          <w:sz w:val="32"/>
          <w:szCs w:val="32"/>
        </w:rPr>
        <w:t>门，任选</w:t>
      </w:r>
      <w:r>
        <w:rPr>
          <w:rFonts w:hint="eastAsia" w:ascii="仿宋" w:hAnsi="仿宋" w:eastAsia="仿宋" w:cs="仿宋"/>
          <w:sz w:val="32"/>
          <w:szCs w:val="32"/>
          <w:lang w:val="en-US" w:eastAsia="zh-CN"/>
        </w:rPr>
        <w:t>4</w:t>
      </w:r>
      <w:r>
        <w:rPr>
          <w:rFonts w:hint="eastAsia" w:ascii="仿宋" w:hAnsi="仿宋" w:eastAsia="仿宋" w:cs="仿宋"/>
          <w:sz w:val="32"/>
          <w:szCs w:val="32"/>
        </w:rPr>
        <w:t>门修满</w:t>
      </w:r>
      <w:r>
        <w:rPr>
          <w:rFonts w:hint="eastAsia" w:ascii="仿宋" w:hAnsi="仿宋" w:eastAsia="仿宋" w:cs="仿宋"/>
          <w:sz w:val="32"/>
          <w:szCs w:val="32"/>
          <w:lang w:val="en-US" w:eastAsia="zh-CN"/>
        </w:rPr>
        <w:t>288</w:t>
      </w:r>
      <w:r>
        <w:rPr>
          <w:rFonts w:hint="eastAsia" w:ascii="仿宋" w:hAnsi="仿宋" w:eastAsia="仿宋" w:cs="仿宋"/>
          <w:sz w:val="32"/>
          <w:szCs w:val="32"/>
        </w:rPr>
        <w:t>学时为合格，折合</w:t>
      </w:r>
      <w:r>
        <w:rPr>
          <w:rFonts w:hint="eastAsia" w:ascii="仿宋" w:hAnsi="仿宋" w:eastAsia="仿宋" w:cs="仿宋"/>
          <w:sz w:val="32"/>
          <w:szCs w:val="32"/>
          <w:lang w:val="en-US" w:eastAsia="zh-CN"/>
        </w:rPr>
        <w:t>16</w:t>
      </w:r>
      <w:r>
        <w:rPr>
          <w:rFonts w:hint="eastAsia" w:ascii="仿宋" w:hAnsi="仿宋" w:eastAsia="仿宋" w:cs="仿宋"/>
          <w:sz w:val="32"/>
          <w:szCs w:val="32"/>
        </w:rPr>
        <w:t>学分。</w:t>
      </w:r>
    </w:p>
    <w:p>
      <w:pPr>
        <w:spacing w:before="10" w:after="0" w:line="480" w:lineRule="exact"/>
        <w:ind w:firstLine="640" w:firstLineChars="200"/>
        <w:jc w:val="center"/>
        <w:outlineLvl w:val="9"/>
        <w:rPr>
          <w:rFonts w:ascii="仿宋" w:hAnsi="仿宋" w:eastAsia="仿宋" w:cs="仿宋"/>
          <w:b w:val="0"/>
          <w:bCs/>
          <w:sz w:val="32"/>
          <w:szCs w:val="32"/>
        </w:rPr>
      </w:pPr>
      <w:bookmarkStart w:id="82" w:name="_Toc17939"/>
      <w:bookmarkStart w:id="83" w:name="_Toc10614"/>
      <w:bookmarkStart w:id="84" w:name="_Toc6731"/>
      <w:bookmarkStart w:id="85" w:name="_Toc21020"/>
      <w:bookmarkStart w:id="86" w:name="_Toc12445"/>
      <w:r>
        <w:rPr>
          <w:rFonts w:hint="eastAsia" w:ascii="仿宋" w:hAnsi="仿宋" w:eastAsia="仿宋" w:cs="仿宋"/>
          <w:b w:val="0"/>
          <w:bCs/>
          <w:sz w:val="32"/>
          <w:szCs w:val="32"/>
        </w:rPr>
        <w:t>表</w:t>
      </w:r>
      <w:r>
        <w:rPr>
          <w:rFonts w:hint="eastAsia" w:ascii="仿宋" w:hAnsi="仿宋" w:eastAsia="仿宋" w:cs="仿宋"/>
          <w:b w:val="0"/>
          <w:bCs/>
          <w:sz w:val="32"/>
          <w:szCs w:val="32"/>
          <w:lang w:val="en-US" w:eastAsia="zh-CN"/>
        </w:rPr>
        <w:t>8:</w:t>
      </w:r>
      <w:r>
        <w:rPr>
          <w:rFonts w:hint="eastAsia" w:ascii="仿宋" w:hAnsi="仿宋" w:eastAsia="仿宋" w:cs="仿宋"/>
          <w:b w:val="0"/>
          <w:bCs/>
          <w:sz w:val="32"/>
          <w:szCs w:val="32"/>
        </w:rPr>
        <w:t>专业选修课程</w:t>
      </w:r>
      <w:bookmarkEnd w:id="82"/>
      <w:bookmarkEnd w:id="83"/>
      <w:bookmarkEnd w:id="84"/>
      <w:bookmarkEnd w:id="85"/>
      <w:r>
        <w:rPr>
          <w:rFonts w:hint="eastAsia" w:ascii="仿宋" w:hAnsi="仿宋" w:eastAsia="仿宋" w:cs="仿宋"/>
          <w:b w:val="0"/>
          <w:bCs/>
          <w:sz w:val="32"/>
          <w:szCs w:val="32"/>
        </w:rPr>
        <w:t>教学内容及要求</w:t>
      </w:r>
      <w:bookmarkEnd w:id="86"/>
    </w:p>
    <w:tbl>
      <w:tblPr>
        <w:tblStyle w:val="14"/>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935"/>
        <w:gridCol w:w="5877"/>
        <w:gridCol w:w="664"/>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b/>
                <w:bCs/>
                <w:szCs w:val="21"/>
              </w:rPr>
            </w:pPr>
            <w:r>
              <w:rPr>
                <w:rFonts w:hint="eastAsia" w:ascii="仿宋" w:hAnsi="仿宋" w:eastAsia="仿宋" w:cs="仿宋"/>
                <w:b/>
                <w:bCs/>
                <w:szCs w:val="21"/>
              </w:rPr>
              <w:t>序号</w:t>
            </w:r>
          </w:p>
        </w:tc>
        <w:tc>
          <w:tcPr>
            <w:tcW w:w="1935" w:type="dxa"/>
            <w:vAlign w:val="center"/>
          </w:tcPr>
          <w:p>
            <w:pPr>
              <w:jc w:val="center"/>
              <w:rPr>
                <w:rFonts w:ascii="仿宋" w:hAnsi="仿宋" w:eastAsia="仿宋" w:cs="仿宋"/>
                <w:b/>
                <w:bCs/>
                <w:szCs w:val="21"/>
              </w:rPr>
            </w:pPr>
            <w:r>
              <w:rPr>
                <w:rFonts w:hint="eastAsia" w:ascii="仿宋" w:hAnsi="仿宋" w:eastAsia="仿宋" w:cs="仿宋"/>
                <w:b/>
                <w:bCs/>
                <w:szCs w:val="21"/>
              </w:rPr>
              <w:t>课程名称</w:t>
            </w:r>
          </w:p>
        </w:tc>
        <w:tc>
          <w:tcPr>
            <w:tcW w:w="5877" w:type="dxa"/>
            <w:vAlign w:val="center"/>
          </w:tcPr>
          <w:p>
            <w:pPr>
              <w:jc w:val="center"/>
              <w:rPr>
                <w:rFonts w:ascii="仿宋" w:hAnsi="仿宋" w:eastAsia="仿宋" w:cs="仿宋"/>
                <w:b/>
                <w:bCs/>
                <w:szCs w:val="21"/>
              </w:rPr>
            </w:pPr>
            <w:r>
              <w:rPr>
                <w:rFonts w:hint="eastAsia" w:ascii="仿宋" w:hAnsi="仿宋" w:eastAsia="仿宋" w:cs="仿宋"/>
                <w:b/>
                <w:bCs/>
                <w:szCs w:val="21"/>
              </w:rPr>
              <w:t>主要教学内容和要求</w:t>
            </w:r>
          </w:p>
        </w:tc>
        <w:tc>
          <w:tcPr>
            <w:tcW w:w="664" w:type="dxa"/>
            <w:vAlign w:val="center"/>
          </w:tcPr>
          <w:p>
            <w:pPr>
              <w:jc w:val="center"/>
              <w:rPr>
                <w:rFonts w:ascii="仿宋" w:hAnsi="仿宋" w:eastAsia="仿宋" w:cs="仿宋"/>
                <w:b/>
                <w:bCs/>
                <w:szCs w:val="21"/>
              </w:rPr>
            </w:pPr>
            <w:r>
              <w:rPr>
                <w:rFonts w:hint="eastAsia" w:ascii="仿宋" w:hAnsi="仿宋" w:eastAsia="仿宋" w:cs="仿宋"/>
                <w:b/>
                <w:bCs/>
                <w:szCs w:val="21"/>
              </w:rPr>
              <w:t>学时</w:t>
            </w:r>
          </w:p>
        </w:tc>
        <w:tc>
          <w:tcPr>
            <w:tcW w:w="643" w:type="dxa"/>
            <w:vAlign w:val="center"/>
          </w:tcPr>
          <w:p>
            <w:pPr>
              <w:jc w:val="center"/>
              <w:rPr>
                <w:rFonts w:ascii="仿宋" w:hAnsi="仿宋" w:eastAsia="仿宋" w:cs="仿宋"/>
                <w:b/>
                <w:bCs/>
                <w:szCs w:val="21"/>
              </w:rPr>
            </w:pPr>
            <w:r>
              <w:rPr>
                <w:rFonts w:hint="eastAsia" w:ascii="仿宋" w:hAnsi="仿宋" w:eastAsia="仿宋" w:cs="仿宋"/>
                <w:b/>
                <w:bCs/>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hint="eastAsia" w:ascii="仿宋" w:hAnsi="仿宋" w:eastAsia="仿宋" w:cs="仿宋"/>
                <w:szCs w:val="21"/>
              </w:rPr>
            </w:pPr>
            <w:r>
              <w:rPr>
                <w:rFonts w:hint="eastAsia" w:ascii="仿宋" w:hAnsi="仿宋" w:eastAsia="仿宋" w:cs="仿宋"/>
                <w:szCs w:val="21"/>
              </w:rPr>
              <w:t>2</w:t>
            </w:r>
          </w:p>
        </w:tc>
        <w:tc>
          <w:tcPr>
            <w:tcW w:w="1935" w:type="dxa"/>
            <w:vAlign w:val="center"/>
          </w:tcPr>
          <w:p>
            <w:pPr>
              <w:jc w:val="center"/>
              <w:rPr>
                <w:rFonts w:hint="eastAsia" w:ascii="仿宋" w:hAnsi="仿宋" w:eastAsia="仿宋" w:cs="仿宋"/>
                <w:szCs w:val="21"/>
              </w:rPr>
            </w:pPr>
            <w:r>
              <w:rPr>
                <w:rFonts w:hint="eastAsia" w:ascii="仿宋" w:hAnsi="仿宋" w:eastAsia="仿宋" w:cs="仿宋"/>
                <w:szCs w:val="21"/>
              </w:rPr>
              <w:t>茶艺服务与基础</w:t>
            </w:r>
          </w:p>
        </w:tc>
        <w:tc>
          <w:tcPr>
            <w:tcW w:w="5877" w:type="dxa"/>
            <w:vAlign w:val="center"/>
          </w:tcPr>
          <w:p>
            <w:pPr>
              <w:ind w:firstLine="420" w:firstLineChars="200"/>
              <w:jc w:val="left"/>
              <w:rPr>
                <w:rFonts w:hint="eastAsia" w:ascii="仿宋" w:hAnsi="仿宋" w:eastAsia="仿宋" w:cs="仿宋"/>
                <w:szCs w:val="21"/>
              </w:rPr>
            </w:pPr>
            <w:r>
              <w:rPr>
                <w:rFonts w:hint="eastAsia" w:ascii="仿宋" w:hAnsi="仿宋" w:eastAsia="仿宋" w:cs="仿宋"/>
                <w:szCs w:val="21"/>
              </w:rPr>
              <w:t>掌握茶艺基本概念，通过本课程的学习，使学生掌握茶艺冲泡技巧，培养茶艺美学意识，培养其相当于初、中级茶艺师的技能。</w:t>
            </w:r>
          </w:p>
        </w:tc>
        <w:tc>
          <w:tcPr>
            <w:tcW w:w="664"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72</w:t>
            </w:r>
          </w:p>
        </w:tc>
        <w:tc>
          <w:tcPr>
            <w:tcW w:w="643" w:type="dxa"/>
            <w:vAlign w:val="center"/>
          </w:tcPr>
          <w:p>
            <w:pPr>
              <w:jc w:val="center"/>
              <w:rPr>
                <w:rFonts w:hint="eastAsia"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hint="eastAsia" w:ascii="仿宋" w:hAnsi="仿宋" w:eastAsia="仿宋" w:cs="仿宋"/>
                <w:szCs w:val="21"/>
              </w:rPr>
            </w:pPr>
            <w:r>
              <w:rPr>
                <w:rFonts w:hint="eastAsia" w:ascii="仿宋" w:hAnsi="仿宋" w:cs="仿宋"/>
                <w:szCs w:val="21"/>
              </w:rPr>
              <w:t>6</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西餐服务与管理</w:t>
            </w:r>
          </w:p>
        </w:tc>
        <w:tc>
          <w:tcPr>
            <w:tcW w:w="5877"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lang w:eastAsia="zh-CN"/>
              </w:rPr>
              <w:t>主要讲授酒店西餐管理与服务的基础知识，向学生传递从事西餐服务与管理工作必备的理论知识与素养，训练学生掌握西餐服务技能，培养学生从事西餐服务与基层管理工作。</w:t>
            </w:r>
          </w:p>
        </w:tc>
        <w:tc>
          <w:tcPr>
            <w:tcW w:w="664" w:type="dxa"/>
            <w:vAlign w:val="center"/>
          </w:tcPr>
          <w:p>
            <w:pPr>
              <w:jc w:val="center"/>
              <w:rPr>
                <w:rFonts w:hint="eastAsia" w:ascii="仿宋" w:hAnsi="仿宋" w:eastAsia="仿宋" w:cs="仿宋"/>
                <w:szCs w:val="21"/>
                <w:lang w:val="en-US" w:eastAsia="zh-CN"/>
              </w:rPr>
            </w:pPr>
            <w:r>
              <w:rPr>
                <w:rFonts w:hint="eastAsia" w:ascii="仿宋" w:hAnsi="仿宋" w:cs="仿宋"/>
                <w:szCs w:val="21"/>
                <w:lang w:val="en-US" w:eastAsia="zh-CN"/>
              </w:rPr>
              <w:t>72</w:t>
            </w:r>
          </w:p>
        </w:tc>
        <w:tc>
          <w:tcPr>
            <w:tcW w:w="643" w:type="dxa"/>
            <w:vAlign w:val="center"/>
          </w:tcPr>
          <w:p>
            <w:pPr>
              <w:jc w:val="center"/>
              <w:rPr>
                <w:rFonts w:hint="eastAsia" w:ascii="仿宋" w:hAnsi="仿宋" w:eastAsia="仿宋" w:cs="仿宋"/>
                <w:szCs w:val="21"/>
              </w:rPr>
            </w:pPr>
            <w:r>
              <w:rPr>
                <w:rFonts w:hint="eastAsia" w:ascii="仿宋" w:hAnsi="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hint="eastAsia" w:ascii="仿宋" w:hAnsi="仿宋" w:eastAsia="宋体" w:cs="仿宋"/>
                <w:szCs w:val="21"/>
                <w:lang w:val="en-US" w:eastAsia="zh-CN"/>
              </w:rPr>
            </w:pPr>
            <w:r>
              <w:rPr>
                <w:rFonts w:hint="eastAsia" w:ascii="仿宋" w:hAnsi="仿宋" w:cs="仿宋"/>
                <w:szCs w:val="21"/>
                <w:lang w:val="en-US" w:eastAsia="zh-CN"/>
              </w:rPr>
              <w:t>3</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饭店康乐与服务</w:t>
            </w:r>
          </w:p>
        </w:tc>
        <w:tc>
          <w:tcPr>
            <w:tcW w:w="5877" w:type="dxa"/>
            <w:vAlign w:val="center"/>
          </w:tcPr>
          <w:p>
            <w:pPr>
              <w:ind w:firstLine="420" w:firstLineChars="200"/>
              <w:jc w:val="left"/>
              <w:rPr>
                <w:rFonts w:hint="eastAsia" w:ascii="仿宋" w:hAnsi="仿宋" w:eastAsia="仿宋"/>
                <w:bCs/>
                <w:szCs w:val="21"/>
              </w:rPr>
            </w:pPr>
            <w:r>
              <w:rPr>
                <w:rFonts w:hint="eastAsia" w:ascii="仿宋" w:hAnsi="仿宋" w:eastAsia="仿宋" w:cs="仿宋"/>
                <w:szCs w:val="21"/>
              </w:rPr>
              <w:t>通过对本课程的学习，使学生了解酒店管理的核心理念、主要管理领域、新的管理模式和酒店业的发展趋势。学生学习本课程后，能够系统地了解当代康乐企业的管理理论和管理模式以及当代康乐企业的管理的新经验和先进方法，了解当代康乐企业管理的最新发展动态。通过对康乐项目的设置、康乐部的组织与人力资源管理、康乐部经理、康乐服务质量管理、康乐设备管理、康乐部投诉的处理、康乐部的经营等方面内容的学习，使学生重点了解和掌握当前绝大部分康乐项目的管理细节。</w:t>
            </w:r>
          </w:p>
        </w:tc>
        <w:tc>
          <w:tcPr>
            <w:tcW w:w="664" w:type="dxa"/>
            <w:vAlign w:val="center"/>
          </w:tcPr>
          <w:p>
            <w:pPr>
              <w:jc w:val="center"/>
              <w:rPr>
                <w:rFonts w:hint="eastAsia" w:ascii="仿宋" w:hAnsi="仿宋" w:cs="仿宋"/>
                <w:szCs w:val="21"/>
                <w:lang w:val="en-US" w:eastAsia="zh-CN"/>
              </w:rPr>
            </w:pPr>
            <w:r>
              <w:rPr>
                <w:rFonts w:hint="eastAsia" w:ascii="仿宋" w:hAnsi="仿宋" w:eastAsia="仿宋" w:cs="仿宋"/>
                <w:szCs w:val="21"/>
                <w:lang w:val="en-US" w:eastAsia="zh-CN"/>
              </w:rPr>
              <w:t>72</w:t>
            </w:r>
          </w:p>
        </w:tc>
        <w:tc>
          <w:tcPr>
            <w:tcW w:w="643" w:type="dxa"/>
            <w:vAlign w:val="center"/>
          </w:tcPr>
          <w:p>
            <w:pPr>
              <w:jc w:val="center"/>
              <w:rPr>
                <w:rFonts w:hint="eastAsia" w:ascii="仿宋" w:hAnsi="仿宋" w:cs="仿宋"/>
                <w:szCs w:val="21"/>
              </w:rPr>
            </w:pPr>
            <w:r>
              <w:rPr>
                <w:rFonts w:hint="eastAsia" w:ascii="仿宋" w:hAnsi="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eastAsia="仿宋" w:cs="仿宋"/>
                <w:szCs w:val="21"/>
              </w:rPr>
              <w:t>1</w:t>
            </w:r>
          </w:p>
        </w:tc>
        <w:tc>
          <w:tcPr>
            <w:tcW w:w="1935" w:type="dxa"/>
            <w:vAlign w:val="center"/>
          </w:tcPr>
          <w:p>
            <w:pPr>
              <w:jc w:val="center"/>
              <w:rPr>
                <w:rFonts w:ascii="仿宋" w:hAnsi="仿宋" w:eastAsia="仿宋" w:cs="仿宋"/>
                <w:szCs w:val="21"/>
              </w:rPr>
            </w:pPr>
            <w:r>
              <w:rPr>
                <w:rFonts w:hint="eastAsia" w:ascii="仿宋" w:hAnsi="仿宋" w:eastAsia="仿宋" w:cs="仿宋"/>
                <w:szCs w:val="21"/>
              </w:rPr>
              <w:t>插花</w:t>
            </w:r>
          </w:p>
        </w:tc>
        <w:tc>
          <w:tcPr>
            <w:tcW w:w="5877" w:type="dxa"/>
            <w:vAlign w:val="center"/>
          </w:tcPr>
          <w:p>
            <w:pPr>
              <w:ind w:firstLine="420" w:firstLineChars="200"/>
              <w:jc w:val="left"/>
              <w:rPr>
                <w:rFonts w:ascii="仿宋" w:hAnsi="仿宋" w:eastAsia="仿宋" w:cs="仿宋"/>
                <w:szCs w:val="21"/>
              </w:rPr>
            </w:pPr>
            <w:r>
              <w:rPr>
                <w:rFonts w:hint="eastAsia" w:ascii="仿宋" w:hAnsi="仿宋" w:eastAsia="仿宋" w:cs="仿宋"/>
                <w:szCs w:val="21"/>
              </w:rPr>
              <w:t>插花艺术主要讲授插花艺术的概述、分类、特点与应用类型；插花艺术的东西方发展简史；插花艺术的基本理论，包括构图原理、造型法则和色彩配置；花材基本知识、插花创作的步骤、技巧和方法，东西方及现代插花艺术的风格特点与插作技巧，对优秀插花作品进行鉴赏。通过学习插花艺术，培养学生对生活的热爱，提高学生的研究兴趣，并在学习过程中培养合作精神</w:t>
            </w:r>
          </w:p>
        </w:tc>
        <w:tc>
          <w:tcPr>
            <w:tcW w:w="664"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643" w:type="dxa"/>
            <w:vAlign w:val="center"/>
          </w:tcPr>
          <w:p>
            <w:pPr>
              <w:jc w:val="center"/>
              <w:rPr>
                <w:rFonts w:ascii="仿宋" w:hAnsi="仿宋" w:eastAsia="仿宋" w:cs="仿宋"/>
                <w:szCs w:val="21"/>
              </w:rPr>
            </w:pPr>
            <w:r>
              <w:rPr>
                <w:rFonts w:hint="eastAsia" w:ascii="仿宋" w:hAnsi="仿宋" w:eastAsia="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eastAsia="仿宋" w:cs="仿宋"/>
                <w:szCs w:val="21"/>
              </w:rPr>
            </w:pPr>
            <w:r>
              <w:rPr>
                <w:rFonts w:hint="eastAsia" w:ascii="仿宋" w:hAnsi="仿宋" w:cs="仿宋"/>
                <w:szCs w:val="21"/>
              </w:rPr>
              <w:t>4</w:t>
            </w:r>
          </w:p>
        </w:tc>
        <w:tc>
          <w:tcPr>
            <w:tcW w:w="1935" w:type="dxa"/>
            <w:vAlign w:val="center"/>
          </w:tcPr>
          <w:p>
            <w:pPr>
              <w:jc w:val="center"/>
              <w:rPr>
                <w:rFonts w:hint="eastAsia" w:ascii="仿宋" w:hAnsi="仿宋" w:eastAsia="仿宋" w:cs="仿宋"/>
                <w:szCs w:val="21"/>
                <w:lang w:eastAsia="zh-CN"/>
              </w:rPr>
            </w:pPr>
            <w:r>
              <w:rPr>
                <w:rFonts w:hint="eastAsia" w:ascii="仿宋" w:hAnsi="仿宋" w:eastAsia="仿宋" w:cs="仿宋"/>
                <w:szCs w:val="21"/>
                <w:lang w:eastAsia="zh-CN"/>
              </w:rPr>
              <w:t>导游服务</w:t>
            </w:r>
          </w:p>
        </w:tc>
        <w:tc>
          <w:tcPr>
            <w:tcW w:w="5877" w:type="dxa"/>
            <w:vAlign w:val="center"/>
          </w:tcPr>
          <w:p>
            <w:pPr>
              <w:ind w:firstLine="420" w:firstLineChars="200"/>
              <w:jc w:val="left"/>
              <w:rPr>
                <w:rFonts w:hint="eastAsia" w:ascii="仿宋" w:hAnsi="仿宋" w:eastAsia="仿宋" w:cs="仿宋"/>
                <w:szCs w:val="21"/>
                <w:lang w:eastAsia="zh-CN"/>
              </w:rPr>
            </w:pPr>
            <w:r>
              <w:rPr>
                <w:rFonts w:hint="eastAsia" w:ascii="仿宋" w:hAnsi="仿宋" w:eastAsia="仿宋" w:cs="仿宋"/>
                <w:szCs w:val="21"/>
              </w:rPr>
              <w:t>通过学习</w:t>
            </w:r>
            <w:r>
              <w:rPr>
                <w:rFonts w:hint="eastAsia" w:ascii="仿宋" w:hAnsi="仿宋" w:eastAsia="仿宋" w:cs="仿宋"/>
                <w:szCs w:val="21"/>
                <w:lang w:eastAsia="zh-CN"/>
              </w:rPr>
              <w:t>使学生</w:t>
            </w:r>
            <w:r>
              <w:rPr>
                <w:rFonts w:hint="eastAsia" w:ascii="仿宋" w:hAnsi="仿宋" w:eastAsia="仿宋" w:cs="仿宋"/>
                <w:szCs w:val="21"/>
              </w:rPr>
              <w:t>了解当今导游服务现状和发展趋势，熟悉导游服务和导游人员的基本知识，掌握导游带团的程序、方法、技巧及问题事故的处理，掌握导游服务中必须涉及的相关专业知识;掌握导游人员的礼貌礼节知识。</w:t>
            </w:r>
          </w:p>
        </w:tc>
        <w:tc>
          <w:tcPr>
            <w:tcW w:w="664"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c>
          <w:tcPr>
            <w:tcW w:w="643" w:type="dxa"/>
            <w:vAlign w:val="center"/>
          </w:tcPr>
          <w:p>
            <w:pPr>
              <w:jc w:val="center"/>
              <w:rPr>
                <w:rFonts w:ascii="仿宋" w:hAnsi="仿宋" w:cs="仿宋"/>
                <w:szCs w:val="21"/>
              </w:rPr>
            </w:pPr>
            <w:r>
              <w:rPr>
                <w:rFonts w:hint="eastAsia" w:ascii="仿宋" w:hAnsi="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jc w:val="center"/>
              <w:rPr>
                <w:rFonts w:ascii="仿宋" w:hAnsi="仿宋" w:cs="仿宋"/>
                <w:szCs w:val="21"/>
              </w:rPr>
            </w:pPr>
            <w:r>
              <w:rPr>
                <w:rFonts w:hint="eastAsia" w:ascii="仿宋" w:hAnsi="仿宋" w:cs="仿宋"/>
                <w:szCs w:val="21"/>
              </w:rPr>
              <w:t>5</w:t>
            </w:r>
          </w:p>
        </w:tc>
        <w:tc>
          <w:tcPr>
            <w:tcW w:w="1935" w:type="dxa"/>
            <w:vAlign w:val="center"/>
          </w:tcPr>
          <w:p>
            <w:pPr>
              <w:jc w:val="center"/>
              <w:rPr>
                <w:rFonts w:ascii="仿宋" w:hAnsi="仿宋" w:eastAsia="仿宋" w:cs="仿宋"/>
                <w:szCs w:val="21"/>
              </w:rPr>
            </w:pPr>
            <w:r>
              <w:rPr>
                <w:rFonts w:hint="eastAsia" w:ascii="仿宋" w:hAnsi="仿宋" w:eastAsia="仿宋" w:cs="仿宋"/>
                <w:szCs w:val="21"/>
              </w:rPr>
              <w:t>烹调基础知识</w:t>
            </w:r>
          </w:p>
        </w:tc>
        <w:tc>
          <w:tcPr>
            <w:tcW w:w="5877" w:type="dxa"/>
            <w:vAlign w:val="center"/>
          </w:tcPr>
          <w:p>
            <w:pPr>
              <w:ind w:firstLine="420" w:firstLineChars="200"/>
              <w:jc w:val="left"/>
              <w:rPr>
                <w:rFonts w:hint="eastAsia" w:ascii="仿宋" w:hAnsi="仿宋" w:eastAsia="仿宋"/>
                <w:bCs/>
                <w:szCs w:val="21"/>
                <w:lang w:eastAsia="zh-CN"/>
              </w:rPr>
            </w:pPr>
            <w:r>
              <w:rPr>
                <w:rFonts w:hint="eastAsia" w:ascii="仿宋" w:hAnsi="仿宋" w:eastAsia="仿宋"/>
                <w:bCs/>
                <w:szCs w:val="21"/>
              </w:rPr>
              <w:t>掌握中餐烹饪职业岗位群必备的文化基础知识专业知识和操作技能，具备沟通与表达能力，高度的食品安全意识生产安全意识和良好服务意识，养成规范严谨的操作习惯，能够从事中式热菜制作、冷菜制作、面点制作的高素质技能型人才</w:t>
            </w:r>
            <w:r>
              <w:rPr>
                <w:rFonts w:hint="eastAsia" w:ascii="仿宋" w:hAnsi="仿宋" w:eastAsia="仿宋"/>
                <w:bCs/>
                <w:szCs w:val="21"/>
                <w:lang w:eastAsia="zh-CN"/>
              </w:rPr>
              <w:t>。</w:t>
            </w:r>
          </w:p>
        </w:tc>
        <w:tc>
          <w:tcPr>
            <w:tcW w:w="664" w:type="dxa"/>
            <w:vAlign w:val="center"/>
          </w:tcPr>
          <w:p>
            <w:pPr>
              <w:jc w:val="center"/>
              <w:rPr>
                <w:rFonts w:hint="default" w:ascii="仿宋" w:hAnsi="仿宋" w:eastAsia="宋体" w:cs="仿宋"/>
                <w:szCs w:val="21"/>
                <w:lang w:val="en-US" w:eastAsia="zh-CN"/>
              </w:rPr>
            </w:pPr>
            <w:r>
              <w:rPr>
                <w:rFonts w:hint="eastAsia" w:ascii="仿宋" w:hAnsi="仿宋" w:cs="仿宋"/>
                <w:szCs w:val="21"/>
                <w:lang w:val="en-US" w:eastAsia="zh-CN"/>
              </w:rPr>
              <w:t>72</w:t>
            </w:r>
          </w:p>
        </w:tc>
        <w:tc>
          <w:tcPr>
            <w:tcW w:w="643" w:type="dxa"/>
            <w:vAlign w:val="center"/>
          </w:tcPr>
          <w:p>
            <w:pPr>
              <w:jc w:val="center"/>
              <w:rPr>
                <w:rFonts w:ascii="仿宋" w:hAnsi="仿宋" w:cs="仿宋"/>
                <w:szCs w:val="21"/>
              </w:rPr>
            </w:pPr>
            <w:r>
              <w:rPr>
                <w:rFonts w:hint="eastAsia" w:ascii="仿宋" w:hAnsi="仿宋" w:cs="仿宋"/>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6" w:type="dxa"/>
            <w:gridSpan w:val="3"/>
            <w:vAlign w:val="center"/>
          </w:tcPr>
          <w:p>
            <w:pPr>
              <w:jc w:val="center"/>
              <w:rPr>
                <w:rFonts w:hint="eastAsia" w:ascii="仿宋" w:hAnsi="仿宋" w:eastAsia="仿宋" w:cs="仿宋"/>
                <w:szCs w:val="21"/>
                <w:lang w:eastAsia="zh-CN"/>
              </w:rPr>
            </w:pPr>
            <w:r>
              <w:rPr>
                <w:rFonts w:hint="eastAsia" w:ascii="仿宋" w:hAnsi="仿宋" w:eastAsia="仿宋" w:cs="仿宋"/>
                <w:szCs w:val="21"/>
              </w:rPr>
              <w:t>合计</w:t>
            </w:r>
            <w:r>
              <w:rPr>
                <w:rFonts w:hint="eastAsia" w:ascii="仿宋" w:hAnsi="仿宋" w:eastAsia="仿宋" w:cs="仿宋"/>
                <w:szCs w:val="21"/>
                <w:lang w:eastAsia="zh-CN"/>
              </w:rPr>
              <w:t>（</w:t>
            </w:r>
            <w:r>
              <w:rPr>
                <w:rFonts w:hint="eastAsia" w:ascii="仿宋" w:hAnsi="仿宋" w:eastAsia="仿宋" w:cs="仿宋"/>
                <w:szCs w:val="21"/>
                <w:lang w:val="en-US" w:eastAsia="zh-CN"/>
              </w:rPr>
              <w:t>6选4</w:t>
            </w:r>
            <w:r>
              <w:rPr>
                <w:rFonts w:hint="eastAsia" w:ascii="仿宋" w:hAnsi="仿宋" w:eastAsia="仿宋" w:cs="仿宋"/>
                <w:szCs w:val="21"/>
                <w:lang w:eastAsia="zh-CN"/>
              </w:rPr>
              <w:t>）</w:t>
            </w:r>
          </w:p>
        </w:tc>
        <w:tc>
          <w:tcPr>
            <w:tcW w:w="664" w:type="dxa"/>
            <w:vAlign w:val="center"/>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288</w:t>
            </w:r>
          </w:p>
        </w:tc>
        <w:tc>
          <w:tcPr>
            <w:tcW w:w="643" w:type="dxa"/>
            <w:vAlign w:val="center"/>
          </w:tcPr>
          <w:p>
            <w:pPr>
              <w:jc w:val="center"/>
              <w:rPr>
                <w:rFonts w:hint="default" w:ascii="仿宋" w:hAnsi="仿宋" w:eastAsia="宋体" w:cs="仿宋"/>
                <w:szCs w:val="21"/>
                <w:lang w:val="en-US" w:eastAsia="zh-CN"/>
              </w:rPr>
            </w:pPr>
            <w:r>
              <w:rPr>
                <w:rFonts w:hint="eastAsia" w:ascii="仿宋" w:hAnsi="仿宋" w:cs="仿宋"/>
                <w:szCs w:val="21"/>
                <w:lang w:val="en-US" w:eastAsia="zh-CN"/>
              </w:rPr>
              <w:t>16</w:t>
            </w:r>
          </w:p>
        </w:tc>
      </w:tr>
    </w:tbl>
    <w:p>
      <w:pPr>
        <w:spacing w:before="10" w:line="480" w:lineRule="exact"/>
        <w:outlineLvl w:val="1"/>
        <w:rPr>
          <w:rFonts w:hint="eastAsia" w:ascii="楷体" w:hAnsi="楷体" w:eastAsia="楷体" w:cs="楷体"/>
          <w:b w:val="0"/>
          <w:bCs/>
          <w:sz w:val="32"/>
          <w:szCs w:val="32"/>
        </w:rPr>
      </w:pPr>
      <w:bookmarkStart w:id="87" w:name="_Toc12476"/>
      <w:bookmarkStart w:id="88" w:name="_Toc1979"/>
      <w:bookmarkStart w:id="89" w:name="_Toc4556"/>
      <w:r>
        <w:rPr>
          <w:rFonts w:hint="eastAsia" w:ascii="楷体" w:hAnsi="楷体" w:eastAsia="楷体" w:cs="楷体"/>
          <w:b w:val="0"/>
          <w:bCs/>
          <w:sz w:val="32"/>
          <w:szCs w:val="32"/>
          <w:lang w:eastAsia="zh-CN"/>
        </w:rPr>
        <w:t>（三）</w:t>
      </w:r>
      <w:r>
        <w:rPr>
          <w:rFonts w:hint="eastAsia" w:ascii="楷体" w:hAnsi="楷体" w:eastAsia="楷体" w:cs="楷体"/>
          <w:b w:val="0"/>
          <w:bCs/>
          <w:sz w:val="32"/>
          <w:szCs w:val="32"/>
        </w:rPr>
        <w:t>综合</w:t>
      </w:r>
      <w:bookmarkEnd w:id="87"/>
      <w:bookmarkEnd w:id="88"/>
      <w:r>
        <w:rPr>
          <w:rFonts w:hint="eastAsia" w:ascii="楷体" w:hAnsi="楷体" w:eastAsia="楷体" w:cs="楷体"/>
          <w:b w:val="0"/>
          <w:bCs/>
          <w:sz w:val="32"/>
          <w:szCs w:val="32"/>
          <w:lang w:eastAsia="zh-CN"/>
        </w:rPr>
        <w:t>实训</w:t>
      </w:r>
      <w:bookmarkEnd w:id="89"/>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pPr>
      <w:bookmarkStart w:id="90" w:name="_Toc4506"/>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认知实习</w:t>
      </w:r>
    </w:p>
    <w:bookmarkEnd w:id="90"/>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认知实习安排在第一学期，为期一天，主要任务了解酒店前厅、酒店客房、酒店餐饮等工作，增强学生对酒店业的感性认识，感受酒店企业的企业文化，提高学生对专业学习的兴趣。通过认知实习能较直观地了解与专业相关的工作岗位，增强学生学习专业知识和掌握专业技能的信心，为以后继学习专业知识和专业技能奠定坚实的基础。</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2.跟岗实习</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eastAsia="zh-CN"/>
        </w:rPr>
        <w:t>跟岗实习安排在</w:t>
      </w:r>
      <w:r>
        <w:rPr>
          <w:rFonts w:hint="eastAsia" w:ascii="仿宋" w:hAnsi="仿宋" w:eastAsia="仿宋" w:cs="仿宋"/>
          <w:sz w:val="32"/>
          <w:szCs w:val="32"/>
        </w:rPr>
        <w:t>第5学期</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为期5周，合计学时144学时，折合学分8分学。</w:t>
      </w:r>
      <w:r>
        <w:rPr>
          <w:rFonts w:hint="eastAsia" w:ascii="仿宋" w:hAnsi="仿宋" w:eastAsia="仿宋" w:cs="仿宋"/>
          <w:sz w:val="32"/>
          <w:szCs w:val="32"/>
        </w:rPr>
        <w:t>组织学生到</w:t>
      </w:r>
      <w:r>
        <w:rPr>
          <w:rFonts w:hint="eastAsia" w:ascii="仿宋" w:hAnsi="仿宋" w:eastAsia="仿宋" w:cs="仿宋"/>
          <w:sz w:val="32"/>
          <w:szCs w:val="32"/>
          <w:lang w:eastAsia="zh-CN"/>
        </w:rPr>
        <w:t>校企合作的酒店</w:t>
      </w:r>
      <w:r>
        <w:rPr>
          <w:rFonts w:hint="eastAsia" w:ascii="仿宋" w:hAnsi="仿宋" w:eastAsia="仿宋" w:cs="仿宋"/>
          <w:sz w:val="32"/>
          <w:szCs w:val="32"/>
        </w:rPr>
        <w:t>进行跟岗</w:t>
      </w:r>
      <w:r>
        <w:rPr>
          <w:rFonts w:hint="eastAsia" w:ascii="仿宋" w:hAnsi="仿宋" w:eastAsia="仿宋" w:cs="仿宋"/>
          <w:sz w:val="32"/>
          <w:szCs w:val="32"/>
          <w:lang w:eastAsia="zh-CN"/>
        </w:rPr>
        <w:t>实习</w:t>
      </w:r>
      <w:r>
        <w:rPr>
          <w:rFonts w:hint="eastAsia" w:ascii="仿宋" w:hAnsi="仿宋" w:eastAsia="仿宋" w:cs="仿宋"/>
          <w:sz w:val="32"/>
          <w:szCs w:val="32"/>
        </w:rPr>
        <w:t>，</w:t>
      </w:r>
      <w:r>
        <w:rPr>
          <w:rFonts w:hint="eastAsia" w:ascii="仿宋" w:hAnsi="仿宋" w:eastAsia="仿宋" w:cs="仿宋"/>
          <w:sz w:val="32"/>
          <w:szCs w:val="32"/>
          <w:lang w:eastAsia="zh-CN"/>
        </w:rPr>
        <w:t>以</w:t>
      </w:r>
      <w:r>
        <w:rPr>
          <w:rFonts w:hint="eastAsia" w:ascii="仿宋" w:hAnsi="仿宋" w:eastAsia="仿宋" w:cs="仿宋"/>
          <w:sz w:val="32"/>
          <w:szCs w:val="32"/>
        </w:rPr>
        <w:t>专项</w:t>
      </w:r>
      <w:r>
        <w:rPr>
          <w:rFonts w:hint="eastAsia" w:ascii="仿宋" w:hAnsi="仿宋" w:eastAsia="仿宋" w:cs="仿宋"/>
          <w:sz w:val="32"/>
          <w:szCs w:val="32"/>
          <w:lang w:eastAsia="zh-CN"/>
        </w:rPr>
        <w:t>实训模块来检验学生对酒店各</w:t>
      </w:r>
      <w:r>
        <w:rPr>
          <w:rFonts w:hint="eastAsia" w:ascii="仿宋" w:hAnsi="仿宋" w:eastAsia="仿宋" w:cs="仿宋"/>
          <w:sz w:val="32"/>
          <w:szCs w:val="32"/>
        </w:rPr>
        <w:t>岗位</w:t>
      </w:r>
      <w:r>
        <w:rPr>
          <w:rFonts w:hint="eastAsia" w:ascii="仿宋" w:hAnsi="仿宋" w:eastAsia="仿宋" w:cs="仿宋"/>
          <w:sz w:val="32"/>
          <w:szCs w:val="32"/>
          <w:lang w:eastAsia="zh-CN"/>
        </w:rPr>
        <w:t>的服务与管理水平，以学生个人是否能独立完成各个实训项目为考核标准</w:t>
      </w:r>
      <w:r>
        <w:rPr>
          <w:rFonts w:hint="eastAsia" w:ascii="仿宋" w:hAnsi="仿宋" w:eastAsia="仿宋" w:cs="仿宋"/>
          <w:sz w:val="32"/>
          <w:szCs w:val="32"/>
        </w:rPr>
        <w:t>。在</w:t>
      </w:r>
      <w:r>
        <w:rPr>
          <w:rFonts w:hint="eastAsia" w:ascii="仿宋" w:hAnsi="仿宋" w:eastAsia="仿宋" w:cs="仿宋"/>
          <w:sz w:val="32"/>
          <w:szCs w:val="32"/>
          <w:lang w:eastAsia="zh-CN"/>
        </w:rPr>
        <w:t>跟岗实习</w:t>
      </w:r>
      <w:r>
        <w:rPr>
          <w:rFonts w:hint="eastAsia" w:ascii="仿宋" w:hAnsi="仿宋" w:eastAsia="仿宋" w:cs="仿宋"/>
          <w:sz w:val="32"/>
          <w:szCs w:val="32"/>
        </w:rPr>
        <w:t>中</w:t>
      </w:r>
      <w:r>
        <w:rPr>
          <w:rFonts w:hint="eastAsia" w:ascii="仿宋" w:hAnsi="仿宋" w:eastAsia="仿宋" w:cs="仿宋"/>
          <w:sz w:val="32"/>
          <w:szCs w:val="32"/>
          <w:lang w:eastAsia="zh-CN"/>
        </w:rPr>
        <w:t>酒店企业采用“师带徒”形式对学生进行实践性教学，且学校教师亲自陪同学生进入酒店企业，参与酒店企业的培训学习和管理。跟岗实习的目的旨在提升学生的</w:t>
      </w:r>
      <w:r>
        <w:rPr>
          <w:rFonts w:hint="eastAsia" w:ascii="仿宋" w:hAnsi="仿宋" w:eastAsia="仿宋" w:cs="仿宋"/>
          <w:sz w:val="32"/>
          <w:szCs w:val="32"/>
          <w:lang w:val="en-US" w:eastAsia="zh-CN"/>
        </w:rPr>
        <w:t>提升学生的职业素养及综合能力。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91" w:name="_Toc13948"/>
      <w:bookmarkStart w:id="92" w:name="_Toc8061"/>
      <w:r>
        <w:rPr>
          <w:rFonts w:hint="eastAsia" w:ascii="仿宋" w:hAnsi="仿宋" w:eastAsia="仿宋" w:cs="仿宋"/>
          <w:sz w:val="32"/>
          <w:szCs w:val="32"/>
          <w:lang w:val="en-US" w:eastAsia="zh-CN"/>
        </w:rPr>
        <w:t>3.顶岗实习</w:t>
      </w:r>
      <w:bookmarkEnd w:id="91"/>
      <w:bookmarkEnd w:id="92"/>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顶岗实习安排在第六学期进行，实习时间</w:t>
      </w:r>
      <w:r>
        <w:rPr>
          <w:rFonts w:hint="eastAsia" w:ascii="仿宋" w:hAnsi="仿宋" w:eastAsia="仿宋" w:cs="仿宋"/>
          <w:sz w:val="32"/>
          <w:szCs w:val="32"/>
          <w:lang w:eastAsia="zh-CN"/>
        </w:rPr>
        <w:t>为期</w:t>
      </w:r>
      <w:r>
        <w:rPr>
          <w:rFonts w:hint="eastAsia" w:ascii="仿宋" w:hAnsi="仿宋" w:eastAsia="仿宋" w:cs="仿宋"/>
          <w:sz w:val="32"/>
          <w:szCs w:val="32"/>
          <w:lang w:val="en-US" w:eastAsia="zh-CN"/>
        </w:rPr>
        <w:t>20周</w:t>
      </w:r>
      <w:r>
        <w:rPr>
          <w:rFonts w:hint="eastAsia" w:ascii="仿宋" w:hAnsi="仿宋" w:eastAsia="仿宋" w:cs="仿宋"/>
          <w:sz w:val="32"/>
          <w:szCs w:val="32"/>
        </w:rPr>
        <w:t>，合计600学时、3</w:t>
      </w:r>
      <w:r>
        <w:rPr>
          <w:rFonts w:hint="eastAsia" w:ascii="仿宋" w:hAnsi="仿宋" w:eastAsia="仿宋" w:cs="仿宋"/>
          <w:sz w:val="32"/>
          <w:szCs w:val="32"/>
          <w:lang w:val="en-US" w:eastAsia="zh-CN"/>
        </w:rPr>
        <w:t>3</w:t>
      </w:r>
      <w:r>
        <w:rPr>
          <w:rFonts w:hint="eastAsia" w:ascii="仿宋" w:hAnsi="仿宋" w:eastAsia="仿宋" w:cs="仿宋"/>
          <w:sz w:val="32"/>
          <w:szCs w:val="32"/>
        </w:rPr>
        <w:t>学分。主要安排在高星级饭店为主的校外实训基地开展顶岗实习，实习岗位涵括餐饮、前厅、客房、康乐等，学生通过顶岗实习，一方面可把在校期间所学的理论知识应用于工作实践中，来进一步内化所学的知识、技能，提高学生发现、分析、解决问题的能力，做到知行合一。另一方面，学生通过在饭店企业定岗实习，学生可逐渐适应饭店的管理制度，感受饭店企业文化，接待饭店人文环境的熏陶，提高饭店岗位综合服务能力。同时，学生通过为期6个月的定岗实习，可进一步掌握酒店行业发展现况，掌握酒店行业各岗位对人才的需求。</w:t>
      </w:r>
    </w:p>
    <w:p>
      <w:pPr>
        <w:spacing w:before="156" w:beforeLines="50" w:line="480" w:lineRule="exact"/>
        <w:outlineLvl w:val="0"/>
        <w:rPr>
          <w:rFonts w:ascii="黑体" w:eastAsia="黑体"/>
          <w:sz w:val="32"/>
          <w:szCs w:val="32"/>
        </w:rPr>
      </w:pPr>
      <w:bookmarkStart w:id="93" w:name="_Toc11238"/>
      <w:r>
        <w:rPr>
          <w:rFonts w:hint="eastAsia" w:ascii="黑体" w:eastAsia="黑体"/>
          <w:sz w:val="32"/>
          <w:szCs w:val="32"/>
        </w:rPr>
        <w:t>七、教学进程总体安排</w:t>
      </w:r>
      <w:bookmarkEnd w:id="93"/>
    </w:p>
    <w:p>
      <w:pPr>
        <w:spacing w:before="10" w:line="480" w:lineRule="exact"/>
        <w:outlineLvl w:val="1"/>
        <w:rPr>
          <w:rFonts w:hint="eastAsia" w:ascii="楷体" w:hAnsi="楷体" w:eastAsia="楷体" w:cs="楷体"/>
          <w:b w:val="0"/>
          <w:bCs/>
          <w:sz w:val="32"/>
          <w:szCs w:val="32"/>
          <w:lang w:eastAsia="zh-CN"/>
        </w:rPr>
      </w:pPr>
      <w:bookmarkStart w:id="94" w:name="_Toc22664"/>
      <w:r>
        <w:rPr>
          <w:rFonts w:hint="eastAsia" w:ascii="楷体" w:hAnsi="楷体" w:eastAsia="楷体" w:cs="楷体"/>
          <w:b w:val="0"/>
          <w:bCs/>
          <w:sz w:val="32"/>
          <w:szCs w:val="32"/>
          <w:lang w:eastAsia="zh-CN"/>
        </w:rPr>
        <w:t>（一）总体要求</w:t>
      </w:r>
      <w:bookmarkEnd w:id="94"/>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教学总周数110周（顶岗实习为按20周计算），三年总学时数为3326学时，折合182学分。每学期教学为18周，全学年为36周。</w:t>
      </w:r>
    </w:p>
    <w:p>
      <w:pPr>
        <w:spacing w:line="320" w:lineRule="exact"/>
        <w:jc w:val="center"/>
        <w:rPr>
          <w:rFonts w:hint="eastAsia" w:ascii="仿宋" w:hAnsi="仿宋" w:eastAsia="仿宋" w:cs="仿宋"/>
          <w:b w:val="0"/>
          <w:bCs/>
          <w:kern w:val="2"/>
          <w:sz w:val="32"/>
          <w:szCs w:val="32"/>
          <w:lang w:val="en-US" w:eastAsia="zh-CN" w:bidi="ar-SA"/>
        </w:rPr>
      </w:pPr>
      <w:r>
        <w:rPr>
          <w:rFonts w:hint="eastAsia" w:ascii="仿宋" w:hAnsi="仿宋" w:eastAsia="仿宋" w:cs="仿宋"/>
          <w:b w:val="0"/>
          <w:bCs/>
          <w:kern w:val="2"/>
          <w:sz w:val="32"/>
          <w:szCs w:val="32"/>
          <w:lang w:val="en-US" w:eastAsia="zh-CN" w:bidi="ar-SA"/>
        </w:rPr>
        <w:t>表9：教学时间安排</w:t>
      </w:r>
    </w:p>
    <w:tbl>
      <w:tblPr>
        <w:tblStyle w:val="14"/>
        <w:tblW w:w="9212" w:type="dxa"/>
        <w:tblInd w:w="233" w:type="dxa"/>
        <w:tblLayout w:type="fixed"/>
        <w:tblCellMar>
          <w:top w:w="0" w:type="dxa"/>
          <w:left w:w="108" w:type="dxa"/>
          <w:bottom w:w="0" w:type="dxa"/>
          <w:right w:w="108" w:type="dxa"/>
        </w:tblCellMar>
      </w:tblPr>
      <w:tblGrid>
        <w:gridCol w:w="2000"/>
        <w:gridCol w:w="2075"/>
        <w:gridCol w:w="3050"/>
        <w:gridCol w:w="2087"/>
      </w:tblGrid>
      <w:tr>
        <w:tblPrEx>
          <w:tblCellMar>
            <w:top w:w="0" w:type="dxa"/>
            <w:left w:w="108" w:type="dxa"/>
            <w:bottom w:w="0" w:type="dxa"/>
            <w:right w:w="108" w:type="dxa"/>
          </w:tblCellMar>
        </w:tblPrEx>
        <w:trPr>
          <w:trHeight w:val="90" w:hRule="atLeast"/>
        </w:trPr>
        <w:tc>
          <w:tcPr>
            <w:tcW w:w="2000"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0" w:leftChars="0" w:firstLine="0" w:firstLineChars="0"/>
              <w:jc w:val="center"/>
              <w:rPr>
                <w:rFonts w:ascii="仿宋" w:hAnsi="仿宋" w:eastAsia="仿宋" w:cs="仿宋"/>
                <w:b/>
                <w:bCs/>
                <w:color w:val="auto"/>
                <w:sz w:val="21"/>
                <w:szCs w:val="21"/>
              </w:rPr>
            </w:pPr>
            <w:r>
              <w:rPr>
                <w:rFonts w:hint="eastAsia" w:ascii="仿宋" w:hAnsi="仿宋" w:eastAsia="仿宋" w:cs="仿宋"/>
                <w:b/>
                <w:bCs/>
                <w:color w:val="auto"/>
                <w:sz w:val="21"/>
                <w:szCs w:val="21"/>
              </w:rPr>
              <w:t>全年总周数（周）</w:t>
            </w:r>
          </w:p>
        </w:tc>
        <w:tc>
          <w:tcPr>
            <w:tcW w:w="2075"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0" w:leftChars="0" w:firstLine="0" w:firstLineChars="0"/>
              <w:jc w:val="center"/>
              <w:rPr>
                <w:rFonts w:ascii="仿宋" w:hAnsi="仿宋" w:eastAsia="仿宋" w:cs="仿宋"/>
                <w:b/>
                <w:bCs/>
                <w:color w:val="auto"/>
                <w:sz w:val="21"/>
                <w:szCs w:val="21"/>
              </w:rPr>
            </w:pPr>
            <w:r>
              <w:rPr>
                <w:rFonts w:hint="eastAsia" w:ascii="仿宋" w:hAnsi="仿宋" w:eastAsia="仿宋" w:cs="仿宋"/>
                <w:b/>
                <w:bCs/>
                <w:color w:val="auto"/>
                <w:sz w:val="21"/>
                <w:szCs w:val="21"/>
              </w:rPr>
              <w:t>累计假期（周）</w:t>
            </w:r>
          </w:p>
        </w:tc>
        <w:tc>
          <w:tcPr>
            <w:tcW w:w="3050"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0" w:leftChars="0" w:firstLine="0" w:firstLineChars="0"/>
              <w:jc w:val="center"/>
              <w:rPr>
                <w:rFonts w:ascii="仿宋" w:hAnsi="仿宋" w:eastAsia="仿宋" w:cs="仿宋"/>
                <w:b/>
                <w:bCs/>
                <w:color w:val="auto"/>
                <w:sz w:val="21"/>
                <w:szCs w:val="21"/>
              </w:rPr>
            </w:pPr>
            <w:r>
              <w:rPr>
                <w:rFonts w:hint="eastAsia" w:ascii="仿宋" w:hAnsi="仿宋" w:eastAsia="仿宋" w:cs="仿宋"/>
                <w:b/>
                <w:bCs/>
                <w:color w:val="auto"/>
                <w:sz w:val="21"/>
                <w:szCs w:val="21"/>
              </w:rPr>
              <w:t>军训、劳动、纪律教育（周）</w:t>
            </w:r>
          </w:p>
        </w:tc>
        <w:tc>
          <w:tcPr>
            <w:tcW w:w="2087" w:type="dxa"/>
            <w:tcBorders>
              <w:top w:val="single" w:color="000000" w:sz="4" w:space="0"/>
              <w:left w:val="single" w:color="000000" w:sz="4" w:space="0"/>
              <w:bottom w:val="single" w:color="000000" w:sz="4" w:space="0"/>
              <w:right w:val="single" w:color="000000" w:sz="4" w:space="0"/>
            </w:tcBorders>
            <w:vAlign w:val="center"/>
          </w:tcPr>
          <w:p>
            <w:pPr>
              <w:spacing w:line="320" w:lineRule="exact"/>
              <w:ind w:left="0" w:leftChars="0" w:firstLine="0" w:firstLineChars="0"/>
              <w:jc w:val="center"/>
              <w:rPr>
                <w:rFonts w:ascii="仿宋" w:hAnsi="仿宋" w:eastAsia="仿宋" w:cs="仿宋"/>
                <w:b/>
                <w:bCs/>
                <w:color w:val="auto"/>
                <w:sz w:val="21"/>
                <w:szCs w:val="21"/>
              </w:rPr>
            </w:pPr>
            <w:r>
              <w:rPr>
                <w:rFonts w:hint="eastAsia" w:ascii="仿宋" w:hAnsi="仿宋" w:eastAsia="仿宋" w:cs="仿宋"/>
                <w:b/>
                <w:bCs/>
                <w:color w:val="auto"/>
                <w:sz w:val="21"/>
                <w:szCs w:val="21"/>
              </w:rPr>
              <w:t>教学时间</w:t>
            </w:r>
          </w:p>
        </w:tc>
      </w:tr>
      <w:tr>
        <w:tblPrEx>
          <w:tblCellMar>
            <w:top w:w="0" w:type="dxa"/>
            <w:left w:w="108" w:type="dxa"/>
            <w:bottom w:w="0" w:type="dxa"/>
            <w:right w:w="108" w:type="dxa"/>
          </w:tblCellMar>
        </w:tblPrEx>
        <w:trPr>
          <w:trHeight w:val="338" w:hRule="atLeast"/>
        </w:trPr>
        <w:tc>
          <w:tcPr>
            <w:tcW w:w="2000" w:type="dxa"/>
            <w:tcBorders>
              <w:top w:val="single" w:color="000000" w:sz="4" w:space="0"/>
              <w:left w:val="single" w:color="000000" w:sz="4" w:space="0"/>
              <w:bottom w:val="single" w:color="000000" w:sz="4" w:space="0"/>
              <w:right w:val="single" w:color="000000" w:sz="4" w:space="0"/>
            </w:tcBorders>
            <w:vAlign w:val="top"/>
          </w:tcPr>
          <w:p>
            <w:pPr>
              <w:spacing w:line="320" w:lineRule="exact"/>
              <w:ind w:left="0" w:leftChars="0" w:firstLine="0" w:firstLineChars="0"/>
              <w:jc w:val="center"/>
              <w:rPr>
                <w:rFonts w:hint="eastAsia" w:ascii="仿宋" w:hAnsi="仿宋" w:eastAsia="仿宋" w:cs="仿宋"/>
                <w:b w:val="0"/>
                <w:bCs w:val="0"/>
                <w:color w:val="auto"/>
                <w:sz w:val="21"/>
                <w:szCs w:val="21"/>
                <w:lang w:eastAsia="zh-CN"/>
              </w:rPr>
            </w:pPr>
            <w:r>
              <w:rPr>
                <w:rFonts w:hint="eastAsia" w:ascii="仿宋" w:hAnsi="仿宋" w:eastAsia="仿宋" w:cs="仿宋"/>
                <w:b w:val="0"/>
                <w:bCs w:val="0"/>
                <w:color w:val="auto"/>
                <w:sz w:val="21"/>
                <w:szCs w:val="21"/>
              </w:rPr>
              <w:t>5</w:t>
            </w:r>
            <w:r>
              <w:rPr>
                <w:rFonts w:hint="eastAsia" w:ascii="仿宋" w:hAnsi="仿宋" w:cs="仿宋"/>
                <w:b w:val="0"/>
                <w:bCs w:val="0"/>
                <w:color w:val="auto"/>
                <w:sz w:val="21"/>
                <w:szCs w:val="21"/>
                <w:lang w:val="en-US" w:eastAsia="zh-CN"/>
              </w:rPr>
              <w:t>2</w:t>
            </w:r>
          </w:p>
        </w:tc>
        <w:tc>
          <w:tcPr>
            <w:tcW w:w="2075" w:type="dxa"/>
            <w:tcBorders>
              <w:top w:val="single" w:color="000000" w:sz="4" w:space="0"/>
              <w:left w:val="single" w:color="000000" w:sz="4" w:space="0"/>
              <w:bottom w:val="single" w:color="000000" w:sz="4" w:space="0"/>
              <w:right w:val="single" w:color="000000" w:sz="4" w:space="0"/>
            </w:tcBorders>
            <w:vAlign w:val="top"/>
          </w:tcPr>
          <w:p>
            <w:pPr>
              <w:spacing w:line="320" w:lineRule="exact"/>
              <w:ind w:left="0" w:leftChars="0" w:firstLine="0" w:firstLineChars="0"/>
              <w:jc w:val="center"/>
              <w:rPr>
                <w:rFonts w:ascii="仿宋" w:hAnsi="仿宋" w:eastAsia="仿宋" w:cs="仿宋"/>
                <w:b w:val="0"/>
                <w:bCs w:val="0"/>
                <w:color w:val="auto"/>
                <w:sz w:val="21"/>
                <w:szCs w:val="21"/>
              </w:rPr>
            </w:pPr>
            <w:r>
              <w:rPr>
                <w:rFonts w:hint="eastAsia" w:ascii="仿宋" w:hAnsi="仿宋" w:eastAsia="仿宋" w:cs="仿宋"/>
                <w:b w:val="0"/>
                <w:bCs w:val="0"/>
                <w:color w:val="auto"/>
                <w:sz w:val="21"/>
                <w:szCs w:val="21"/>
              </w:rPr>
              <w:t>12</w:t>
            </w:r>
          </w:p>
        </w:tc>
        <w:tc>
          <w:tcPr>
            <w:tcW w:w="3050" w:type="dxa"/>
            <w:tcBorders>
              <w:top w:val="single" w:color="000000" w:sz="4" w:space="0"/>
              <w:left w:val="single" w:color="000000" w:sz="4" w:space="0"/>
              <w:bottom w:val="single" w:color="000000" w:sz="4" w:space="0"/>
              <w:right w:val="single" w:color="000000" w:sz="4" w:space="0"/>
            </w:tcBorders>
            <w:vAlign w:val="top"/>
          </w:tcPr>
          <w:p>
            <w:pPr>
              <w:spacing w:line="320" w:lineRule="exact"/>
              <w:ind w:left="0" w:leftChars="0" w:firstLine="0" w:firstLineChars="0"/>
              <w:jc w:val="center"/>
              <w:rPr>
                <w:rFonts w:hint="eastAsia" w:ascii="仿宋" w:hAnsi="仿宋" w:eastAsia="仿宋" w:cs="仿宋"/>
                <w:b w:val="0"/>
                <w:bCs w:val="0"/>
                <w:color w:val="auto"/>
                <w:sz w:val="21"/>
                <w:szCs w:val="21"/>
                <w:lang w:eastAsia="zh-CN"/>
              </w:rPr>
            </w:pPr>
            <w:r>
              <w:rPr>
                <w:rFonts w:hint="eastAsia" w:ascii="仿宋" w:hAnsi="仿宋" w:cs="仿宋"/>
                <w:b w:val="0"/>
                <w:bCs w:val="0"/>
                <w:color w:val="auto"/>
                <w:sz w:val="21"/>
                <w:szCs w:val="21"/>
                <w:lang w:val="en-US" w:eastAsia="zh-CN"/>
              </w:rPr>
              <w:t>4</w:t>
            </w:r>
          </w:p>
        </w:tc>
        <w:tc>
          <w:tcPr>
            <w:tcW w:w="2087" w:type="dxa"/>
            <w:tcBorders>
              <w:top w:val="single" w:color="000000" w:sz="4" w:space="0"/>
              <w:left w:val="single" w:color="000000" w:sz="4" w:space="0"/>
              <w:bottom w:val="single" w:color="000000" w:sz="4" w:space="0"/>
              <w:right w:val="single" w:color="000000" w:sz="4" w:space="0"/>
            </w:tcBorders>
            <w:vAlign w:val="top"/>
          </w:tcPr>
          <w:p>
            <w:pPr>
              <w:spacing w:line="320" w:lineRule="exact"/>
              <w:ind w:left="0" w:leftChars="0" w:firstLine="0" w:firstLineChars="0"/>
              <w:jc w:val="center"/>
              <w:rPr>
                <w:rFonts w:ascii="仿宋" w:hAnsi="仿宋" w:eastAsia="仿宋" w:cs="仿宋"/>
                <w:b w:val="0"/>
                <w:bCs w:val="0"/>
                <w:color w:val="auto"/>
                <w:sz w:val="21"/>
                <w:szCs w:val="21"/>
              </w:rPr>
            </w:pPr>
            <w:r>
              <w:rPr>
                <w:rFonts w:hint="eastAsia" w:ascii="仿宋" w:hAnsi="仿宋" w:eastAsia="仿宋" w:cs="仿宋"/>
                <w:b w:val="0"/>
                <w:bCs w:val="0"/>
                <w:color w:val="auto"/>
                <w:sz w:val="21"/>
                <w:szCs w:val="21"/>
              </w:rPr>
              <w:t>36</w:t>
            </w:r>
          </w:p>
        </w:tc>
      </w:tr>
    </w:tbl>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rPr>
        <w:t>①第1-2学年：每周按29课时计算，共</w:t>
      </w:r>
      <w:r>
        <w:rPr>
          <w:rFonts w:hint="eastAsia" w:ascii="仿宋" w:hAnsi="仿宋" w:eastAsia="仿宋" w:cs="仿宋"/>
          <w:sz w:val="32"/>
          <w:szCs w:val="32"/>
          <w:lang w:val="en-US" w:eastAsia="zh-CN"/>
        </w:rPr>
        <w:t>2210</w:t>
      </w:r>
      <w:r>
        <w:rPr>
          <w:rFonts w:hint="eastAsia" w:ascii="仿宋" w:hAnsi="仿宋" w:eastAsia="仿宋" w:cs="仿宋"/>
          <w:sz w:val="32"/>
          <w:szCs w:val="32"/>
        </w:rPr>
        <w:t>学时（36周*2年*29</w:t>
      </w:r>
      <w:r>
        <w:rPr>
          <w:rFonts w:hint="eastAsia" w:ascii="仿宋" w:hAnsi="仿宋" w:eastAsia="仿宋" w:cs="仿宋"/>
          <w:sz w:val="32"/>
          <w:szCs w:val="32"/>
          <w:lang w:val="en-US" w:eastAsia="zh-CN"/>
        </w:rPr>
        <w:t>+58+58+6</w:t>
      </w:r>
      <w:r>
        <w:rPr>
          <w:rFonts w:hint="eastAsia" w:ascii="仿宋" w:hAnsi="仿宋" w:eastAsia="仿宋" w:cs="仿宋"/>
          <w:sz w:val="32"/>
          <w:szCs w:val="32"/>
        </w:rPr>
        <w:t>），折合</w:t>
      </w:r>
      <w:r>
        <w:rPr>
          <w:rFonts w:hint="eastAsia" w:ascii="仿宋" w:hAnsi="仿宋" w:eastAsia="仿宋" w:cs="仿宋"/>
          <w:sz w:val="32"/>
          <w:szCs w:val="32"/>
          <w:lang w:val="en-US" w:eastAsia="zh-CN"/>
        </w:rPr>
        <w:t>120</w:t>
      </w:r>
      <w:r>
        <w:rPr>
          <w:rFonts w:hint="eastAsia" w:ascii="仿宋" w:hAnsi="仿宋" w:eastAsia="仿宋" w:cs="仿宋"/>
          <w:sz w:val="32"/>
          <w:szCs w:val="32"/>
        </w:rPr>
        <w:t>学分</w:t>
      </w:r>
      <w:r>
        <w:rPr>
          <w:rFonts w:hint="eastAsia" w:ascii="仿宋" w:hAnsi="仿宋" w:eastAsia="仿宋" w:cs="仿宋"/>
          <w:sz w:val="32"/>
          <w:szCs w:val="32"/>
          <w:lang w:eastAsia="zh-CN"/>
        </w:rPr>
        <w:t>。其中上课学时为</w:t>
      </w:r>
      <w:r>
        <w:rPr>
          <w:rFonts w:hint="eastAsia" w:ascii="仿宋" w:hAnsi="仿宋" w:eastAsia="仿宋" w:cs="仿宋"/>
          <w:sz w:val="32"/>
          <w:szCs w:val="32"/>
          <w:lang w:val="en-US" w:eastAsia="zh-CN"/>
        </w:rPr>
        <w:t>2088学时，折合116学分；军训及劳动教育分别各2周共116学时，折合4学分</w:t>
      </w:r>
      <w:r>
        <w:rPr>
          <w:rFonts w:hint="eastAsia" w:ascii="仿宋" w:hAnsi="仿宋" w:eastAsia="仿宋" w:cs="仿宋"/>
          <w:sz w:val="32"/>
          <w:szCs w:val="32"/>
          <w:lang w:eastAsia="zh-CN"/>
        </w:rPr>
        <w:t>。认知实习安排在第一学期，为期</w:t>
      </w:r>
      <w:r>
        <w:rPr>
          <w:rFonts w:hint="eastAsia" w:ascii="仿宋" w:hAnsi="仿宋" w:eastAsia="仿宋" w:cs="仿宋"/>
          <w:sz w:val="32"/>
          <w:szCs w:val="32"/>
          <w:lang w:val="en-US" w:eastAsia="zh-CN"/>
        </w:rPr>
        <w:t>1天。</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②第三学年</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1122</w:t>
      </w:r>
      <w:r>
        <w:rPr>
          <w:rFonts w:hint="eastAsia" w:ascii="仿宋" w:hAnsi="仿宋" w:eastAsia="仿宋" w:cs="仿宋"/>
          <w:sz w:val="32"/>
          <w:szCs w:val="32"/>
        </w:rPr>
        <w:t>学时。其中上课学时522学时，折合29学分（其中第五学期主要课程为选修课程)，</w:t>
      </w:r>
      <w:r>
        <w:rPr>
          <w:rFonts w:hint="eastAsia" w:ascii="仿宋" w:hAnsi="仿宋" w:eastAsia="仿宋" w:cs="仿宋"/>
          <w:sz w:val="32"/>
          <w:szCs w:val="32"/>
          <w:lang w:eastAsia="zh-CN"/>
        </w:rPr>
        <w:t>跟岗实习安排在第五学期进行，为期</w:t>
      </w:r>
      <w:r>
        <w:rPr>
          <w:rFonts w:hint="eastAsia" w:ascii="仿宋" w:hAnsi="仿宋" w:eastAsia="仿宋" w:cs="仿宋"/>
          <w:sz w:val="32"/>
          <w:szCs w:val="32"/>
          <w:lang w:val="en-US" w:eastAsia="zh-CN"/>
        </w:rPr>
        <w:t>5周，144学时，8学分。</w:t>
      </w:r>
      <w:r>
        <w:rPr>
          <w:rFonts w:hint="eastAsia" w:ascii="仿宋" w:hAnsi="仿宋" w:eastAsia="仿宋" w:cs="仿宋"/>
          <w:sz w:val="32"/>
          <w:szCs w:val="32"/>
        </w:rPr>
        <w:t>顶岗实习安排在第六学期进行，实习时间为20周，每周30小时，合计600学时</w:t>
      </w:r>
      <w:r>
        <w:rPr>
          <w:rFonts w:hint="eastAsia" w:ascii="仿宋" w:hAnsi="仿宋" w:eastAsia="仿宋" w:cs="仿宋"/>
          <w:sz w:val="32"/>
          <w:szCs w:val="32"/>
          <w:lang w:eastAsia="zh-CN"/>
        </w:rPr>
        <w:t>，折合</w:t>
      </w:r>
      <w:r>
        <w:rPr>
          <w:rFonts w:hint="eastAsia" w:ascii="仿宋" w:hAnsi="仿宋" w:eastAsia="仿宋" w:cs="仿宋"/>
          <w:sz w:val="32"/>
          <w:szCs w:val="32"/>
        </w:rPr>
        <w:t>33学分</w:t>
      </w:r>
      <w:r>
        <w:rPr>
          <w:rFonts w:hint="eastAsia" w:ascii="仿宋" w:hAnsi="仿宋" w:eastAsia="仿宋" w:cs="仿宋"/>
          <w:sz w:val="32"/>
          <w:szCs w:val="32"/>
          <w:lang w:eastAsia="zh-CN"/>
        </w:rPr>
        <w:t>，总计</w:t>
      </w:r>
      <w:r>
        <w:rPr>
          <w:rFonts w:hint="eastAsia" w:ascii="仿宋" w:hAnsi="仿宋" w:eastAsia="仿宋" w:cs="仿宋"/>
          <w:sz w:val="32"/>
          <w:szCs w:val="32"/>
          <w:lang w:val="en-US" w:eastAsia="zh-CN"/>
        </w:rPr>
        <w:t>62学分。</w:t>
      </w:r>
    </w:p>
    <w:p>
      <w:pPr>
        <w:spacing w:before="10" w:line="480" w:lineRule="exact"/>
        <w:outlineLvl w:val="1"/>
        <w:rPr>
          <w:rFonts w:hint="eastAsia" w:ascii="楷体" w:hAnsi="楷体" w:eastAsia="楷体" w:cs="楷体"/>
          <w:b w:val="0"/>
          <w:bCs/>
          <w:sz w:val="32"/>
          <w:szCs w:val="32"/>
          <w:lang w:eastAsia="zh-CN"/>
        </w:rPr>
      </w:pPr>
      <w:bookmarkStart w:id="95" w:name="_Toc1983"/>
      <w:r>
        <w:rPr>
          <w:rFonts w:hint="eastAsia" w:ascii="楷体" w:hAnsi="楷体" w:eastAsia="楷体" w:cs="楷体"/>
          <w:b w:val="0"/>
          <w:bCs/>
          <w:sz w:val="32"/>
          <w:szCs w:val="32"/>
          <w:lang w:eastAsia="zh-CN"/>
        </w:rPr>
        <w:t>（二）教学进度安排</w:t>
      </w:r>
      <w:bookmarkEnd w:id="95"/>
    </w:p>
    <w:p>
      <w:pPr>
        <w:tabs>
          <w:tab w:val="left" w:pos="1106"/>
        </w:tabs>
        <w:spacing w:line="480" w:lineRule="exact"/>
        <w:rPr>
          <w:rFonts w:hint="eastAsia" w:ascii="仿宋_GB2312" w:eastAsia="仿宋_GB2312"/>
          <w:color w:val="000000"/>
          <w:sz w:val="28"/>
          <w:szCs w:val="28"/>
          <w:lang w:val="en-US" w:eastAsia="zh-CN"/>
        </w:rPr>
      </w:pPr>
    </w:p>
    <w:p>
      <w:pPr>
        <w:tabs>
          <w:tab w:val="left" w:pos="1106"/>
        </w:tabs>
        <w:spacing w:line="480" w:lineRule="exact"/>
        <w:rPr>
          <w:rFonts w:hint="eastAsia" w:ascii="仿宋_GB2312" w:eastAsia="仿宋_GB2312"/>
          <w:color w:val="000000"/>
          <w:sz w:val="28"/>
          <w:szCs w:val="28"/>
          <w:lang w:val="en-US" w:eastAsia="zh-CN"/>
        </w:rPr>
        <w:sectPr>
          <w:headerReference r:id="rId6" w:type="default"/>
          <w:footerReference r:id="rId7" w:type="default"/>
          <w:pgSz w:w="11850" w:h="16783"/>
          <w:pgMar w:top="2098" w:right="1474" w:bottom="1984" w:left="1587" w:header="851" w:footer="992" w:gutter="0"/>
          <w:pgNumType w:fmt="numberInDash" w:start="1"/>
          <w:cols w:space="720" w:num="1"/>
          <w:docGrid w:type="lines" w:linePitch="312" w:charSpace="0"/>
        </w:sectPr>
      </w:pPr>
    </w:p>
    <w:p>
      <w:pPr>
        <w:spacing w:before="156" w:beforeLines="50" w:line="480" w:lineRule="exact"/>
        <w:ind w:firstLine="560" w:firstLineChars="200"/>
        <w:jc w:val="center"/>
        <w:outlineLvl w:val="9"/>
        <w:rPr>
          <w:rFonts w:hint="eastAsia" w:ascii="仿宋" w:hAnsi="仿宋" w:eastAsia="仿宋" w:cs="仿宋"/>
          <w:b w:val="0"/>
          <w:bCs w:val="0"/>
          <w:color w:val="auto"/>
          <w:kern w:val="0"/>
          <w:sz w:val="28"/>
          <w:szCs w:val="28"/>
          <w:lang w:bidi="ar"/>
        </w:rPr>
      </w:pPr>
      <w:bookmarkStart w:id="96" w:name="_Toc24831"/>
      <w:bookmarkStart w:id="97" w:name="_Toc20926"/>
      <w:r>
        <w:rPr>
          <w:rFonts w:hint="eastAsia" w:ascii="仿宋" w:hAnsi="仿宋" w:eastAsia="仿宋" w:cs="仿宋"/>
          <w:b w:val="0"/>
          <w:bCs w:val="0"/>
          <w:color w:val="auto"/>
          <w:kern w:val="0"/>
          <w:sz w:val="28"/>
          <w:szCs w:val="28"/>
          <w:lang w:eastAsia="zh-CN" w:bidi="ar"/>
        </w:rPr>
        <w:t>表</w:t>
      </w:r>
      <w:r>
        <w:rPr>
          <w:rFonts w:hint="eastAsia" w:ascii="仿宋" w:hAnsi="仿宋" w:eastAsia="仿宋" w:cs="仿宋"/>
          <w:b w:val="0"/>
          <w:bCs w:val="0"/>
          <w:color w:val="auto"/>
          <w:kern w:val="0"/>
          <w:sz w:val="28"/>
          <w:szCs w:val="28"/>
          <w:lang w:val="en-US" w:eastAsia="zh-CN" w:bidi="ar"/>
        </w:rPr>
        <w:t>10：《高星级饭店运营与管理专业》</w:t>
      </w:r>
      <w:r>
        <w:rPr>
          <w:rFonts w:hint="eastAsia" w:ascii="仿宋" w:hAnsi="仿宋" w:eastAsia="仿宋" w:cs="仿宋"/>
          <w:sz w:val="28"/>
          <w:szCs w:val="28"/>
        </w:rPr>
        <w:t>三年教学运行计划表</w:t>
      </w:r>
      <w:bookmarkEnd w:id="96"/>
    </w:p>
    <w:tbl>
      <w:tblPr>
        <w:tblStyle w:val="14"/>
        <w:tblW w:w="13988" w:type="dxa"/>
        <w:tblInd w:w="0" w:type="dxa"/>
        <w:shd w:val="clear" w:color="auto" w:fill="auto"/>
        <w:tblLayout w:type="fixed"/>
        <w:tblCellMar>
          <w:top w:w="0" w:type="dxa"/>
          <w:left w:w="0" w:type="dxa"/>
          <w:bottom w:w="0" w:type="dxa"/>
          <w:right w:w="0" w:type="dxa"/>
        </w:tblCellMar>
      </w:tblPr>
      <w:tblGrid>
        <w:gridCol w:w="831"/>
        <w:gridCol w:w="1162"/>
        <w:gridCol w:w="418"/>
        <w:gridCol w:w="820"/>
        <w:gridCol w:w="793"/>
        <w:gridCol w:w="1762"/>
        <w:gridCol w:w="793"/>
        <w:gridCol w:w="800"/>
        <w:gridCol w:w="793"/>
        <w:gridCol w:w="621"/>
        <w:gridCol w:w="808"/>
        <w:gridCol w:w="808"/>
        <w:gridCol w:w="534"/>
        <w:gridCol w:w="533"/>
        <w:gridCol w:w="534"/>
        <w:gridCol w:w="534"/>
        <w:gridCol w:w="535"/>
        <w:gridCol w:w="909"/>
      </w:tblGrid>
      <w:tr>
        <w:tblPrEx>
          <w:shd w:val="clear" w:color="auto" w:fill="auto"/>
          <w:tblCellMar>
            <w:top w:w="0" w:type="dxa"/>
            <w:left w:w="0" w:type="dxa"/>
            <w:bottom w:w="0" w:type="dxa"/>
            <w:right w:w="0" w:type="dxa"/>
          </w:tblCellMar>
        </w:tblPrEx>
        <w:trPr>
          <w:trHeight w:val="170" w:hRule="atLeast"/>
        </w:trPr>
        <w:tc>
          <w:tcPr>
            <w:tcW w:w="19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课程结构</w:t>
            </w:r>
          </w:p>
        </w:tc>
        <w:tc>
          <w:tcPr>
            <w:tcW w:w="41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序号</w:t>
            </w:r>
          </w:p>
        </w:tc>
        <w:tc>
          <w:tcPr>
            <w:tcW w:w="8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课程编码</w:t>
            </w:r>
          </w:p>
        </w:tc>
        <w:tc>
          <w:tcPr>
            <w:tcW w:w="7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课程性质</w:t>
            </w:r>
          </w:p>
        </w:tc>
        <w:tc>
          <w:tcPr>
            <w:tcW w:w="17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课程名称</w:t>
            </w:r>
          </w:p>
        </w:tc>
        <w:tc>
          <w:tcPr>
            <w:tcW w:w="7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课程类型</w:t>
            </w:r>
          </w:p>
        </w:tc>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参考学分</w:t>
            </w:r>
          </w:p>
        </w:tc>
        <w:tc>
          <w:tcPr>
            <w:tcW w:w="7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考核方式</w:t>
            </w:r>
          </w:p>
        </w:tc>
        <w:tc>
          <w:tcPr>
            <w:tcW w:w="223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参考学时</w:t>
            </w:r>
          </w:p>
        </w:tc>
        <w:tc>
          <w:tcPr>
            <w:tcW w:w="357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学时安排</w:t>
            </w: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总学时</w:t>
            </w:r>
          </w:p>
        </w:tc>
        <w:tc>
          <w:tcPr>
            <w:tcW w:w="8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理论学时</w:t>
            </w:r>
          </w:p>
        </w:tc>
        <w:tc>
          <w:tcPr>
            <w:tcW w:w="8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实践学时</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第一学年</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第二学年</w:t>
            </w:r>
          </w:p>
        </w:tc>
        <w:tc>
          <w:tcPr>
            <w:tcW w:w="14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第三学年</w:t>
            </w: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4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17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7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一</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二</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三</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四</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五</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0"/>
                <w:sz w:val="20"/>
                <w:szCs w:val="20"/>
                <w:u w:val="none"/>
                <w:lang w:val="en-US" w:eastAsia="zh-CN" w:bidi="ar"/>
              </w:rPr>
            </w:pPr>
            <w:r>
              <w:rPr>
                <w:rFonts w:hint="eastAsia" w:ascii="仿宋" w:hAnsi="仿宋" w:eastAsia="仿宋" w:cs="仿宋"/>
                <w:b/>
                <w:i w:val="0"/>
                <w:color w:val="000000"/>
                <w:kern w:val="0"/>
                <w:sz w:val="20"/>
                <w:szCs w:val="20"/>
                <w:u w:val="none"/>
                <w:lang w:val="en-US" w:eastAsia="zh-CN" w:bidi="ar"/>
              </w:rPr>
              <w:t>六</w:t>
            </w:r>
          </w:p>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18周</w:t>
            </w:r>
          </w:p>
        </w:tc>
      </w:tr>
      <w:tr>
        <w:tblPrEx>
          <w:tblCellMar>
            <w:top w:w="0" w:type="dxa"/>
            <w:left w:w="0" w:type="dxa"/>
            <w:bottom w:w="0" w:type="dxa"/>
            <w:right w:w="0" w:type="dxa"/>
          </w:tblCellMar>
        </w:tblPrEx>
        <w:trPr>
          <w:trHeight w:val="170" w:hRule="atLeast"/>
        </w:trPr>
        <w:tc>
          <w:tcPr>
            <w:tcW w:w="19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公共基础课</w:t>
            </w: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中国特色社会主义</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顶岗实习</w:t>
            </w: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心理健康与职业生涯</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哲学与人生</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kern w:val="0"/>
                <w:sz w:val="20"/>
                <w:szCs w:val="20"/>
                <w:u w:val="none"/>
                <w:lang w:val="en-US" w:eastAsia="zh-CN" w:bidi="ar"/>
              </w:rPr>
              <w:t>职业道德与法治</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011105</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语文</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历史</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011107</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数学</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英语</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011109</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计算机应用基础</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011110</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体育与健康</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音乐</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化学</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011115</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军训</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2周</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劳动教育</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1周</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1周</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小计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52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980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594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386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18</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18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0</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普通话</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插花</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18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176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u w:val="none"/>
                <w:lang w:eastAsia="zh-CN"/>
              </w:rPr>
              <w:t>中国旅游地理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花鼓操</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063205</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篮球</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highlight w:val="none"/>
                <w:u w:val="none"/>
                <w:lang w:val="en-US" w:eastAsia="zh-CN" w:bidi="ar"/>
              </w:rPr>
              <w:t>心理健康与职业生涯</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063207</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限选修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中外民俗</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合计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288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162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126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3</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011117</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highlight w:val="none"/>
                <w:u w:val="none"/>
                <w:lang w:val="en-US" w:eastAsia="zh-CN" w:bidi="ar"/>
              </w:rPr>
              <w:t>语文</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600" w:firstLineChars="30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highlight w:val="none"/>
                <w:u w:val="none"/>
                <w:lang w:val="en-US" w:eastAsia="zh-CN" w:bidi="ar"/>
              </w:rPr>
              <w:t>普通话</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011119</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highlight w:val="none"/>
                <w:u w:val="none"/>
                <w:lang w:val="en-US" w:eastAsia="zh-CN" w:bidi="ar"/>
              </w:rPr>
              <w:t>英语</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011120</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就业指导与创业教育</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011121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贵州省情</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011122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highlight w:val="none"/>
                <w:u w:val="none"/>
                <w:lang w:val="en-US" w:eastAsia="zh-CN" w:bidi="ar"/>
              </w:rPr>
              <w:t>体育与健康</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011114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公选修</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lang w:eastAsia="zh-CN"/>
              </w:rPr>
            </w:pPr>
            <w:r>
              <w:rPr>
                <w:rFonts w:hint="eastAsia" w:ascii="仿宋" w:hAnsi="仿宋" w:eastAsia="仿宋" w:cs="仿宋"/>
                <w:i w:val="0"/>
                <w:color w:val="000000"/>
                <w:sz w:val="20"/>
                <w:szCs w:val="20"/>
                <w:highlight w:val="none"/>
                <w:u w:val="none"/>
                <w:lang w:eastAsia="zh-CN"/>
              </w:rPr>
              <w:t>数学</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小计（7选2）</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1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合计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70</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1304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810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494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21</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8</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5</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专业课</w:t>
            </w:r>
          </w:p>
        </w:tc>
        <w:tc>
          <w:tcPr>
            <w:tcW w:w="1162"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专业基础课程</w:t>
            </w: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067101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饭店概论</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067102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饭店产品营销</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067103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饭店财务基础</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067104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旅游概论</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A</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小计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234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234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5</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专业核心课程</w:t>
            </w: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饭店礼仪</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餐饮服务与管理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客房服务与管理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前厅服务与管理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064105</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饭店专业英语</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饭店服务活动策划</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064107</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饭店服务心理学</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064108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必修课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会议服务</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考试</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36</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小计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756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292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464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4</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11</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11</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16</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专业拓展课程</w:t>
            </w: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茶艺服务与基础</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066202</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西餐服务与管理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饭店康乐与服务</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800" w:firstLineChars="400"/>
              <w:jc w:val="both"/>
              <w:textAlignment w:val="center"/>
              <w:rPr>
                <w:rFonts w:hint="eastAsia" w:ascii="仿宋" w:hAnsi="仿宋" w:eastAsia="仿宋" w:cs="仿宋"/>
                <w:i w:val="0"/>
                <w:color w:val="000000"/>
                <w:sz w:val="20"/>
                <w:szCs w:val="20"/>
                <w:u w:val="none"/>
                <w:lang w:val="en-US" w:eastAsia="zh-CN"/>
              </w:rPr>
            </w:pPr>
            <w:r>
              <w:rPr>
                <w:rFonts w:hint="eastAsia" w:ascii="仿宋" w:hAnsi="仿宋" w:eastAsia="仿宋" w:cs="仿宋"/>
                <w:i w:val="0"/>
                <w:color w:val="000000"/>
                <w:sz w:val="20"/>
                <w:szCs w:val="20"/>
                <w:u w:val="none"/>
                <w:lang w:val="en-US" w:eastAsia="zh-CN"/>
              </w:rPr>
              <w:t>调酒</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066205</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导游服务</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066206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选修课</w:t>
            </w: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烹调基础知识</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B</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42</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小计（  6选4）</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16</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288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120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168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16</w:t>
            </w: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5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合计</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141</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2582</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1438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0"/>
                <w:szCs w:val="20"/>
                <w:u w:val="none"/>
                <w:lang w:val="en-US"/>
              </w:rPr>
            </w:pPr>
            <w:r>
              <w:rPr>
                <w:rFonts w:hint="eastAsia" w:ascii="仿宋" w:hAnsi="仿宋" w:eastAsia="仿宋" w:cs="仿宋"/>
                <w:b/>
                <w:i w:val="0"/>
                <w:color w:val="000000"/>
                <w:kern w:val="0"/>
                <w:sz w:val="20"/>
                <w:szCs w:val="20"/>
                <w:u w:val="none"/>
                <w:lang w:val="en-US" w:eastAsia="zh-CN" w:bidi="ar"/>
              </w:rPr>
              <w:t>1144</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20"/>
                <w:szCs w:val="20"/>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0"/>
                <w:szCs w:val="20"/>
                <w:u w:val="none"/>
              </w:rPr>
            </w:pP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认知实习</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357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安排第1学期进行，为期1天</w:t>
            </w: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跟岗实习</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144</w:t>
            </w:r>
          </w:p>
        </w:tc>
        <w:tc>
          <w:tcPr>
            <w:tcW w:w="357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安排第五学期进行，为期5周</w:t>
            </w: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0"/>
                <w:szCs w:val="20"/>
                <w:u w:val="none"/>
              </w:rPr>
            </w:pPr>
          </w:p>
        </w:tc>
        <w:tc>
          <w:tcPr>
            <w:tcW w:w="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7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顶岗实习</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C</w:t>
            </w:r>
          </w:p>
        </w:tc>
        <w:tc>
          <w:tcPr>
            <w:tcW w:w="8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w:t>
            </w:r>
          </w:p>
        </w:tc>
        <w:tc>
          <w:tcPr>
            <w:tcW w:w="7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考查</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0</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600</w:t>
            </w:r>
          </w:p>
        </w:tc>
        <w:tc>
          <w:tcPr>
            <w:tcW w:w="357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安排在第三学年第二学期进行，为期20周</w:t>
            </w:r>
          </w:p>
        </w:tc>
      </w:tr>
      <w:tr>
        <w:tblPrEx>
          <w:tblCellMar>
            <w:top w:w="0" w:type="dxa"/>
            <w:left w:w="0" w:type="dxa"/>
            <w:bottom w:w="0" w:type="dxa"/>
            <w:right w:w="0" w:type="dxa"/>
          </w:tblCellMar>
        </w:tblPrEx>
        <w:trPr>
          <w:trHeight w:val="170" w:hRule="atLeast"/>
        </w:trPr>
        <w:tc>
          <w:tcPr>
            <w:tcW w:w="817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总计</w:t>
            </w:r>
          </w:p>
        </w:tc>
        <w:tc>
          <w:tcPr>
            <w:tcW w:w="6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3326</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b/>
                <w:i w:val="0"/>
                <w:color w:val="000000"/>
                <w:kern w:val="0"/>
                <w:sz w:val="21"/>
                <w:szCs w:val="21"/>
                <w:u w:val="none"/>
                <w:lang w:val="en-US" w:eastAsia="zh-CN" w:bidi="ar"/>
              </w:rPr>
              <w:t>1438</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21"/>
                <w:szCs w:val="21"/>
                <w:u w:val="none"/>
                <w:lang w:val="en-US"/>
              </w:rPr>
            </w:pPr>
            <w:r>
              <w:rPr>
                <w:rFonts w:hint="eastAsia" w:ascii="仿宋" w:hAnsi="仿宋" w:eastAsia="仿宋" w:cs="仿宋"/>
                <w:b/>
                <w:i w:val="0"/>
                <w:color w:val="000000"/>
                <w:kern w:val="0"/>
                <w:sz w:val="21"/>
                <w:szCs w:val="21"/>
                <w:u w:val="none"/>
                <w:lang w:val="en-US" w:eastAsia="zh-CN" w:bidi="ar"/>
              </w:rPr>
              <w:t>1888</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29</w:t>
            </w:r>
          </w:p>
        </w:tc>
        <w:tc>
          <w:tcPr>
            <w:tcW w:w="5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29</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29</w:t>
            </w:r>
          </w:p>
        </w:tc>
        <w:tc>
          <w:tcPr>
            <w:tcW w:w="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29</w:t>
            </w: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29</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r>
      <w:tr>
        <w:tblPrEx>
          <w:tblCellMar>
            <w:top w:w="0" w:type="dxa"/>
            <w:left w:w="0" w:type="dxa"/>
            <w:bottom w:w="0" w:type="dxa"/>
            <w:right w:w="0" w:type="dxa"/>
          </w:tblCellMar>
        </w:tblPrEx>
        <w:trPr>
          <w:trHeight w:val="170" w:hRule="atLeast"/>
        </w:trPr>
        <w:tc>
          <w:tcPr>
            <w:tcW w:w="8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课程比例</w:t>
            </w:r>
          </w:p>
        </w:tc>
        <w:tc>
          <w:tcPr>
            <w:tcW w:w="796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公共基础课占比=公共课学时/总学时</w:t>
            </w:r>
          </w:p>
        </w:tc>
        <w:tc>
          <w:tcPr>
            <w:tcW w:w="519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39.20%</w:t>
            </w: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96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选修课学时占比=选修课学时/总学时</w:t>
            </w:r>
          </w:p>
        </w:tc>
        <w:tc>
          <w:tcPr>
            <w:tcW w:w="519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18.40%</w:t>
            </w:r>
          </w:p>
        </w:tc>
      </w:tr>
      <w:tr>
        <w:tblPrEx>
          <w:tblCellMar>
            <w:top w:w="0" w:type="dxa"/>
            <w:left w:w="0" w:type="dxa"/>
            <w:bottom w:w="0" w:type="dxa"/>
            <w:right w:w="0" w:type="dxa"/>
          </w:tblCellMar>
        </w:tblPrEx>
        <w:trPr>
          <w:trHeight w:val="170" w:hRule="atLeast"/>
        </w:trPr>
        <w:tc>
          <w:tcPr>
            <w:tcW w:w="8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96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实践教学学时占比=总实践教学学时/总学时</w:t>
            </w:r>
          </w:p>
        </w:tc>
        <w:tc>
          <w:tcPr>
            <w:tcW w:w="519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56.22%</w:t>
            </w:r>
          </w:p>
        </w:tc>
      </w:tr>
    </w:tbl>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sectPr>
          <w:headerReference r:id="rId8" w:type="default"/>
          <w:footerReference r:id="rId9" w:type="default"/>
          <w:pgSz w:w="16838" w:h="11906" w:orient="landscape"/>
          <w:pgMar w:top="1440" w:right="1440" w:bottom="1440" w:left="1440" w:header="851" w:footer="992" w:gutter="0"/>
          <w:pgNumType w:fmt="numberInDash"/>
          <w:cols w:space="425" w:num="1"/>
          <w:docGrid w:type="lines" w:linePitch="312" w:charSpace="0"/>
        </w:sectPr>
      </w:pPr>
      <w:bookmarkStart w:id="98" w:name="_Toc2430"/>
      <w:r>
        <w:rPr>
          <w:rFonts w:hint="eastAsia" w:ascii="仿宋" w:hAnsi="仿宋" w:eastAsia="仿宋" w:cs="仿宋"/>
          <w:sz w:val="32"/>
          <w:szCs w:val="32"/>
        </w:rPr>
        <w:t>注明：类型A为理论课、类型B为理论+实践课、类型C为实践课</w:t>
      </w:r>
      <w:bookmarkEnd w:id="97"/>
      <w:r>
        <w:rPr>
          <w:rFonts w:hint="eastAsia" w:ascii="仿宋" w:hAnsi="仿宋" w:eastAsia="仿宋" w:cs="仿宋"/>
          <w:sz w:val="32"/>
          <w:szCs w:val="32"/>
          <w:lang w:eastAsia="zh-CN"/>
        </w:rPr>
        <w:t>。</w:t>
      </w:r>
      <w:bookmarkEnd w:id="98"/>
    </w:p>
    <w:p>
      <w:pPr>
        <w:spacing w:before="156" w:beforeLines="50" w:line="480" w:lineRule="exact"/>
        <w:outlineLvl w:val="0"/>
        <w:rPr>
          <w:rFonts w:ascii="黑体" w:eastAsia="黑体"/>
          <w:sz w:val="32"/>
          <w:szCs w:val="32"/>
        </w:rPr>
      </w:pPr>
      <w:bookmarkStart w:id="99" w:name="_Toc10481"/>
      <w:r>
        <w:rPr>
          <w:rFonts w:hint="eastAsia" w:ascii="黑体" w:eastAsia="黑体"/>
          <w:sz w:val="32"/>
          <w:szCs w:val="32"/>
          <w:lang w:eastAsia="zh-CN"/>
        </w:rPr>
        <w:t>八、</w:t>
      </w:r>
      <w:r>
        <w:rPr>
          <w:rFonts w:hint="eastAsia" w:ascii="黑体" w:eastAsia="黑体"/>
          <w:sz w:val="32"/>
          <w:szCs w:val="32"/>
        </w:rPr>
        <w:t>实施保障</w:t>
      </w:r>
      <w:bookmarkEnd w:id="99"/>
    </w:p>
    <w:p>
      <w:pPr>
        <w:spacing w:before="156" w:beforeLines="50" w:line="480" w:lineRule="exact"/>
        <w:outlineLvl w:val="1"/>
        <w:rPr>
          <w:rFonts w:ascii="仿宋" w:hAnsi="仿宋" w:eastAsia="仿宋" w:cs="仿宋"/>
          <w:b w:val="0"/>
          <w:bCs/>
          <w:color w:val="000000"/>
          <w:sz w:val="28"/>
          <w:szCs w:val="28"/>
        </w:rPr>
      </w:pPr>
      <w:bookmarkStart w:id="100" w:name="_Toc3657"/>
      <w:r>
        <w:rPr>
          <w:rFonts w:hint="eastAsia" w:ascii="楷体" w:hAnsi="楷体" w:eastAsia="楷体" w:cs="楷体"/>
          <w:b w:val="0"/>
          <w:bCs/>
          <w:sz w:val="32"/>
          <w:szCs w:val="32"/>
        </w:rPr>
        <w:t>（一）师资队伍</w:t>
      </w:r>
      <w:bookmarkEnd w:id="100"/>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1.教师数量与结构</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本专业现共有</w:t>
      </w:r>
      <w:r>
        <w:rPr>
          <w:rFonts w:hint="eastAsia" w:ascii="仿宋" w:hAnsi="仿宋" w:eastAsia="仿宋" w:cs="仿宋"/>
          <w:sz w:val="32"/>
          <w:szCs w:val="32"/>
          <w:lang w:val="en-US" w:eastAsia="zh-CN"/>
        </w:rPr>
        <w:t>9</w:t>
      </w:r>
      <w:r>
        <w:rPr>
          <w:rFonts w:hint="eastAsia" w:ascii="仿宋" w:hAnsi="仿宋" w:eastAsia="仿宋" w:cs="仿宋"/>
          <w:sz w:val="32"/>
          <w:szCs w:val="32"/>
        </w:rPr>
        <w:t>名专业教师，有</w:t>
      </w:r>
      <w:r>
        <w:rPr>
          <w:rFonts w:hint="eastAsia" w:ascii="仿宋" w:hAnsi="仿宋" w:eastAsia="仿宋" w:cs="仿宋"/>
          <w:sz w:val="32"/>
          <w:szCs w:val="32"/>
          <w:lang w:val="en-US" w:eastAsia="zh-CN"/>
        </w:rPr>
        <w:t>6</w:t>
      </w:r>
      <w:r>
        <w:rPr>
          <w:rFonts w:hint="eastAsia" w:ascii="仿宋" w:hAnsi="仿宋" w:eastAsia="仿宋" w:cs="仿宋"/>
          <w:sz w:val="32"/>
          <w:szCs w:val="32"/>
        </w:rPr>
        <w:t>名教师为大学本科学历，1名教师为硕士研究生学历</w:t>
      </w:r>
      <w:r>
        <w:rPr>
          <w:rFonts w:hint="eastAsia" w:ascii="仿宋" w:hAnsi="仿宋" w:eastAsia="仿宋" w:cs="仿宋"/>
          <w:sz w:val="32"/>
          <w:szCs w:val="32"/>
          <w:lang w:val="en-US" w:eastAsia="zh-CN"/>
        </w:rPr>
        <w:t>,1名教师为专科学历</w:t>
      </w:r>
      <w:r>
        <w:rPr>
          <w:rFonts w:hint="eastAsia" w:ascii="仿宋" w:hAnsi="仿宋" w:eastAsia="仿宋" w:cs="仿宋"/>
          <w:sz w:val="32"/>
          <w:szCs w:val="32"/>
          <w:lang w:eastAsia="zh-CN"/>
        </w:rPr>
        <w:t>。其中</w:t>
      </w:r>
      <w:r>
        <w:rPr>
          <w:rFonts w:hint="eastAsia" w:ascii="仿宋" w:hAnsi="仿宋" w:eastAsia="仿宋" w:cs="仿宋"/>
          <w:sz w:val="32"/>
          <w:szCs w:val="32"/>
          <w:lang w:val="en-US" w:eastAsia="zh-CN"/>
        </w:rPr>
        <w:t>6</w:t>
      </w:r>
      <w:r>
        <w:rPr>
          <w:rFonts w:hint="eastAsia" w:ascii="仿宋" w:hAnsi="仿宋" w:eastAsia="仿宋" w:cs="仿宋"/>
          <w:sz w:val="32"/>
          <w:szCs w:val="32"/>
        </w:rPr>
        <w:t>名教师所读专业均为酒店管理专业，在校期间接受过系统的教育与培训，具备较强的酒店管理与服务知识、技能等</w:t>
      </w:r>
      <w:r>
        <w:rPr>
          <w:rFonts w:hint="eastAsia" w:ascii="仿宋" w:hAnsi="仿宋" w:eastAsia="仿宋" w:cs="仿宋"/>
          <w:sz w:val="32"/>
          <w:szCs w:val="32"/>
          <w:lang w:eastAsia="zh-CN"/>
        </w:rPr>
        <w:t>。</w:t>
      </w:r>
      <w:r>
        <w:rPr>
          <w:rFonts w:hint="eastAsia" w:ascii="仿宋" w:hAnsi="仿宋" w:eastAsia="仿宋" w:cs="仿宋"/>
          <w:sz w:val="32"/>
          <w:szCs w:val="32"/>
        </w:rPr>
        <w:t>有</w:t>
      </w:r>
      <w:r>
        <w:rPr>
          <w:rFonts w:hint="eastAsia" w:ascii="仿宋" w:hAnsi="仿宋" w:eastAsia="仿宋" w:cs="仿宋"/>
          <w:sz w:val="32"/>
          <w:szCs w:val="32"/>
          <w:lang w:val="en-US" w:eastAsia="zh-CN"/>
        </w:rPr>
        <w:t>6</w:t>
      </w:r>
      <w:r>
        <w:rPr>
          <w:rFonts w:hint="eastAsia" w:ascii="仿宋" w:hAnsi="仿宋" w:eastAsia="仿宋" w:cs="仿宋"/>
          <w:sz w:val="32"/>
          <w:szCs w:val="32"/>
        </w:rPr>
        <w:t>名“双师型”教师，“双师型”</w:t>
      </w:r>
      <w:r>
        <w:rPr>
          <w:rFonts w:hint="eastAsia" w:ascii="仿宋" w:hAnsi="仿宋" w:eastAsia="仿宋" w:cs="仿宋"/>
          <w:sz w:val="32"/>
          <w:szCs w:val="32"/>
          <w:lang w:eastAsia="zh-CN"/>
        </w:rPr>
        <w:t>占比为</w:t>
      </w:r>
      <w:r>
        <w:rPr>
          <w:rFonts w:hint="eastAsia" w:ascii="仿宋" w:hAnsi="仿宋" w:eastAsia="仿宋" w:cs="仿宋"/>
          <w:sz w:val="32"/>
          <w:szCs w:val="32"/>
          <w:lang w:val="en-US" w:eastAsia="zh-CN"/>
        </w:rPr>
        <w:t>67</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能为高星级酒店管理与服务专业的教育教学提供丰富、灵活的教学资源，以满足日常教学的需要。</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2.专任教师</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5名</w:t>
      </w:r>
      <w:r>
        <w:rPr>
          <w:rFonts w:hint="eastAsia" w:ascii="仿宋" w:hAnsi="仿宋" w:eastAsia="仿宋" w:cs="仿宋"/>
          <w:sz w:val="32"/>
          <w:szCs w:val="32"/>
          <w:lang w:eastAsia="zh-CN"/>
        </w:rPr>
        <w:t>在编</w:t>
      </w:r>
      <w:r>
        <w:rPr>
          <w:rFonts w:hint="eastAsia" w:ascii="仿宋" w:hAnsi="仿宋" w:eastAsia="仿宋" w:cs="仿宋"/>
          <w:sz w:val="32"/>
          <w:szCs w:val="32"/>
        </w:rPr>
        <w:t>专任教师</w:t>
      </w:r>
      <w:r>
        <w:rPr>
          <w:rFonts w:hint="eastAsia" w:ascii="仿宋" w:hAnsi="仿宋" w:eastAsia="仿宋" w:cs="仿宋"/>
          <w:sz w:val="32"/>
          <w:szCs w:val="32"/>
          <w:lang w:eastAsia="zh-CN"/>
        </w:rPr>
        <w:t>在接受高等教育期间</w:t>
      </w:r>
      <w:r>
        <w:rPr>
          <w:rFonts w:hint="eastAsia" w:ascii="仿宋" w:hAnsi="仿宋" w:eastAsia="仿宋" w:cs="仿宋"/>
          <w:sz w:val="32"/>
          <w:szCs w:val="32"/>
        </w:rPr>
        <w:t>均有</w:t>
      </w:r>
      <w:r>
        <w:rPr>
          <w:rFonts w:hint="eastAsia" w:ascii="仿宋" w:hAnsi="仿宋" w:eastAsia="仿宋" w:cs="仿宋"/>
          <w:sz w:val="32"/>
          <w:szCs w:val="32"/>
          <w:lang w:eastAsia="zh-CN"/>
        </w:rPr>
        <w:t>半年的</w:t>
      </w:r>
      <w:r>
        <w:rPr>
          <w:rFonts w:hint="default" w:ascii="仿宋" w:hAnsi="仿宋" w:eastAsia="仿宋" w:cs="仿宋"/>
          <w:sz w:val="32"/>
          <w:szCs w:val="32"/>
          <w:lang w:val="en-US" w:eastAsia="zh-CN"/>
        </w:rPr>
        <w:t>顶</w:t>
      </w:r>
      <w:r>
        <w:rPr>
          <w:rFonts w:hint="eastAsia" w:ascii="仿宋" w:hAnsi="仿宋" w:eastAsia="仿宋" w:cs="仿宋"/>
          <w:sz w:val="32"/>
          <w:szCs w:val="32"/>
          <w:lang w:eastAsia="zh-CN"/>
        </w:rPr>
        <w:t>岗</w:t>
      </w:r>
      <w:r>
        <w:rPr>
          <w:rFonts w:hint="default" w:ascii="仿宋" w:hAnsi="仿宋" w:eastAsia="仿宋" w:cs="仿宋"/>
          <w:sz w:val="32"/>
          <w:szCs w:val="32"/>
          <w:lang w:val="en-US" w:eastAsia="zh-CN"/>
        </w:rPr>
        <w:t>实习</w:t>
      </w:r>
      <w:r>
        <w:rPr>
          <w:rFonts w:hint="eastAsia" w:ascii="仿宋" w:hAnsi="仿宋" w:eastAsia="仿宋" w:cs="仿宋"/>
          <w:sz w:val="32"/>
          <w:szCs w:val="32"/>
          <w:lang w:eastAsia="zh-CN"/>
        </w:rPr>
        <w:t>经历，其中</w:t>
      </w:r>
      <w:r>
        <w:rPr>
          <w:rFonts w:hint="eastAsia" w:ascii="仿宋" w:hAnsi="仿宋" w:eastAsia="仿宋" w:cs="仿宋"/>
          <w:sz w:val="32"/>
          <w:szCs w:val="32"/>
          <w:lang w:val="en-US" w:eastAsia="zh-CN"/>
        </w:rPr>
        <w:t>1名教师有为期两个月的下企业实践经历，且有1名教师在硕士研究生阶段有三个月在酒店企业实习和调研经历，以及在中职学校为期三个月的教育教学经历，在校期间曾参与导师两项国家级人文社科课题，在2018年在《铜仁学院学报》上发表过一篇学术论文，具备一定的科研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3.专业带头人</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eastAsia="zh-CN"/>
        </w:rPr>
        <w:t>杨萍，女，硕士研究生，职业技术教育（旅游服务），</w:t>
      </w:r>
      <w:r>
        <w:rPr>
          <w:rFonts w:hint="eastAsia" w:ascii="仿宋" w:hAnsi="仿宋" w:eastAsia="仿宋" w:cs="仿宋"/>
          <w:sz w:val="32"/>
          <w:szCs w:val="32"/>
          <w:lang w:val="en-US" w:eastAsia="zh-CN"/>
        </w:rPr>
        <w:t>2018年参加工作，2018年11月在《铜仁学院学报》上发表《CBE教学模式在贵州省中等职业学校旅游管理人才培养中的应用研究》，具备一定的课程研究能力和一定的课程开发能力。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刘梦雪</w:t>
      </w:r>
      <w:r>
        <w:rPr>
          <w:rFonts w:hint="eastAsia" w:ascii="仿宋" w:hAnsi="仿宋" w:eastAsia="仿宋" w:cs="仿宋"/>
          <w:sz w:val="32"/>
          <w:szCs w:val="32"/>
        </w:rPr>
        <w:t>，女，大学本科，</w:t>
      </w:r>
      <w:r>
        <w:rPr>
          <w:rFonts w:hint="eastAsia" w:ascii="仿宋" w:hAnsi="仿宋" w:eastAsia="仿宋" w:cs="仿宋"/>
          <w:sz w:val="32"/>
          <w:szCs w:val="32"/>
          <w:lang w:eastAsia="zh-CN"/>
        </w:rPr>
        <w:t>旅游管理</w:t>
      </w:r>
      <w:r>
        <w:rPr>
          <w:rFonts w:hint="eastAsia" w:ascii="仿宋" w:hAnsi="仿宋" w:eastAsia="仿宋" w:cs="仿宋"/>
          <w:sz w:val="32"/>
          <w:szCs w:val="32"/>
        </w:rPr>
        <w:t>专业，</w:t>
      </w:r>
      <w:r>
        <w:rPr>
          <w:rFonts w:hint="eastAsia" w:ascii="仿宋" w:hAnsi="仿宋" w:eastAsia="仿宋" w:cs="仿宋"/>
          <w:sz w:val="32"/>
          <w:szCs w:val="32"/>
          <w:lang w:val="en-US" w:eastAsia="zh-CN"/>
        </w:rPr>
        <w:t>2017年9月参加工作</w:t>
      </w:r>
      <w:r>
        <w:rPr>
          <w:rFonts w:hint="eastAsia" w:ascii="仿宋" w:hAnsi="仿宋" w:eastAsia="仿宋" w:cs="仿宋"/>
          <w:sz w:val="32"/>
          <w:szCs w:val="32"/>
          <w:lang w:eastAsia="zh-CN"/>
        </w:rPr>
        <w:t>，</w:t>
      </w:r>
      <w:r>
        <w:rPr>
          <w:rFonts w:hint="eastAsia" w:ascii="仿宋" w:hAnsi="仿宋" w:eastAsia="仿宋" w:cs="仿宋"/>
          <w:sz w:val="32"/>
          <w:szCs w:val="32"/>
        </w:rPr>
        <w:t>工作期间，</w:t>
      </w:r>
      <w:r>
        <w:rPr>
          <w:rFonts w:hint="eastAsia" w:ascii="仿宋" w:hAnsi="仿宋" w:eastAsia="仿宋" w:cs="仿宋"/>
          <w:sz w:val="32"/>
          <w:szCs w:val="32"/>
          <w:lang w:val="en-US" w:eastAsia="zh-CN"/>
        </w:rPr>
        <w:t>2018年7月指导学生参加县级征文比赛“红旗飘飘，引我成长”荣获“二等奖”，2018年10月</w:t>
      </w:r>
      <w:r>
        <w:rPr>
          <w:rFonts w:hint="eastAsia" w:ascii="仿宋" w:hAnsi="仿宋" w:eastAsia="仿宋" w:cs="仿宋"/>
          <w:sz w:val="32"/>
          <w:szCs w:val="32"/>
          <w:lang w:eastAsia="zh-CN"/>
        </w:rPr>
        <w:t>参加省级中等职业学校旅游服务类专业优质课获得“一等奖”，</w:t>
      </w:r>
      <w:r>
        <w:rPr>
          <w:rFonts w:hint="eastAsia" w:ascii="仿宋" w:hAnsi="仿宋" w:eastAsia="仿宋" w:cs="仿宋"/>
          <w:sz w:val="32"/>
          <w:szCs w:val="32"/>
          <w:lang w:val="en-US" w:eastAsia="zh-CN"/>
        </w:rPr>
        <w:t>2018年10月指导学生参加铜仁市第七届职业院校技能大赛中职酒店服务项目获得“二等奖”，2019年10月指导学生参加铜仁市第八届职业院校技能大赛中职组高铁乘务礼仪项目获得“三等奖”。</w:t>
      </w:r>
    </w:p>
    <w:p>
      <w:pPr>
        <w:spacing w:line="480" w:lineRule="exact"/>
        <w:ind w:firstLine="1920" w:firstLineChars="600"/>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表11：《高星级饭店运营与管理专业》教师结构</w:t>
      </w:r>
    </w:p>
    <w:tbl>
      <w:tblPr>
        <w:tblStyle w:val="15"/>
        <w:tblW w:w="12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212"/>
        <w:gridCol w:w="691"/>
        <w:gridCol w:w="1048"/>
        <w:gridCol w:w="816"/>
        <w:gridCol w:w="1078"/>
        <w:gridCol w:w="710"/>
        <w:gridCol w:w="944"/>
        <w:gridCol w:w="594"/>
        <w:gridCol w:w="1059"/>
        <w:gridCol w:w="642"/>
        <w:gridCol w:w="1117"/>
        <w:gridCol w:w="643"/>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70" w:type="dxa"/>
            <w:gridSpan w:val="4"/>
          </w:tcPr>
          <w:p>
            <w:pPr>
              <w:spacing w:line="300" w:lineRule="exact"/>
              <w:jc w:val="center"/>
              <w:rPr>
                <w:rFonts w:hint="eastAsia" w:ascii="仿宋" w:hAnsi="仿宋" w:eastAsia="仿宋" w:cs="仿宋"/>
                <w:szCs w:val="21"/>
              </w:rPr>
            </w:pPr>
            <w:r>
              <w:rPr>
                <w:rFonts w:hint="eastAsia" w:ascii="仿宋" w:hAnsi="仿宋" w:eastAsia="仿宋" w:cs="仿宋"/>
                <w:b/>
                <w:bCs/>
                <w:szCs w:val="21"/>
              </w:rPr>
              <w:t>教师来源</w:t>
            </w:r>
          </w:p>
        </w:tc>
        <w:tc>
          <w:tcPr>
            <w:tcW w:w="3548" w:type="dxa"/>
            <w:gridSpan w:val="4"/>
          </w:tcPr>
          <w:p>
            <w:pPr>
              <w:spacing w:line="300" w:lineRule="exact"/>
              <w:jc w:val="center"/>
              <w:rPr>
                <w:rFonts w:hint="eastAsia" w:ascii="仿宋" w:hAnsi="仿宋" w:eastAsia="仿宋" w:cs="仿宋"/>
                <w:szCs w:val="21"/>
              </w:rPr>
            </w:pPr>
            <w:r>
              <w:rPr>
                <w:rFonts w:hint="eastAsia" w:ascii="仿宋" w:hAnsi="仿宋" w:eastAsia="仿宋" w:cs="仿宋"/>
                <w:b/>
                <w:bCs/>
                <w:szCs w:val="21"/>
              </w:rPr>
              <w:t>教师学历</w:t>
            </w:r>
          </w:p>
        </w:tc>
        <w:tc>
          <w:tcPr>
            <w:tcW w:w="3412" w:type="dxa"/>
            <w:gridSpan w:val="4"/>
          </w:tcPr>
          <w:p>
            <w:pPr>
              <w:spacing w:line="300" w:lineRule="exact"/>
              <w:jc w:val="center"/>
              <w:rPr>
                <w:rFonts w:hint="eastAsia" w:ascii="仿宋" w:hAnsi="仿宋" w:eastAsia="仿宋" w:cs="仿宋"/>
                <w:szCs w:val="21"/>
              </w:rPr>
            </w:pPr>
            <w:r>
              <w:rPr>
                <w:rFonts w:hint="eastAsia" w:ascii="仿宋" w:hAnsi="仿宋" w:eastAsia="仿宋" w:cs="仿宋"/>
                <w:b/>
                <w:bCs/>
                <w:szCs w:val="21"/>
              </w:rPr>
              <w:t>教师职称</w:t>
            </w:r>
          </w:p>
        </w:tc>
        <w:tc>
          <w:tcPr>
            <w:tcW w:w="1748" w:type="dxa"/>
            <w:gridSpan w:val="2"/>
            <w:vMerge w:val="restart"/>
          </w:tcPr>
          <w:p>
            <w:pPr>
              <w:spacing w:line="300" w:lineRule="exact"/>
              <w:jc w:val="center"/>
              <w:rPr>
                <w:rFonts w:hint="eastAsia" w:ascii="仿宋" w:hAnsi="仿宋" w:eastAsia="仿宋" w:cs="仿宋"/>
                <w:szCs w:val="21"/>
              </w:rPr>
            </w:pPr>
          </w:p>
          <w:p>
            <w:pPr>
              <w:spacing w:line="300" w:lineRule="exact"/>
              <w:jc w:val="center"/>
              <w:rPr>
                <w:rFonts w:hint="eastAsia" w:ascii="仿宋" w:hAnsi="仿宋" w:eastAsia="仿宋" w:cs="仿宋"/>
                <w:szCs w:val="21"/>
              </w:rPr>
            </w:pPr>
            <w:r>
              <w:rPr>
                <w:rFonts w:hint="eastAsia" w:ascii="仿宋" w:hAnsi="仿宋" w:eastAsia="仿宋" w:cs="仿宋"/>
                <w:b/>
                <w:bCs/>
                <w:szCs w:val="21"/>
              </w:rPr>
              <w:t>双师型教师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1931" w:type="dxa"/>
            <w:gridSpan w:val="2"/>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在职在编</w:t>
            </w:r>
          </w:p>
        </w:tc>
        <w:tc>
          <w:tcPr>
            <w:tcW w:w="1739" w:type="dxa"/>
            <w:gridSpan w:val="2"/>
          </w:tcPr>
          <w:p>
            <w:pPr>
              <w:spacing w:line="300" w:lineRule="exact"/>
              <w:jc w:val="center"/>
              <w:rPr>
                <w:rFonts w:hint="eastAsia" w:ascii="仿宋" w:hAnsi="仿宋" w:eastAsia="仿宋" w:cs="仿宋"/>
                <w:szCs w:val="21"/>
              </w:rPr>
            </w:pPr>
            <w:r>
              <w:rPr>
                <w:rFonts w:hint="eastAsia" w:ascii="仿宋" w:hAnsi="仿宋" w:eastAsia="仿宋" w:cs="仿宋"/>
                <w:szCs w:val="21"/>
              </w:rPr>
              <w:t>外聘（兼职）</w:t>
            </w:r>
          </w:p>
        </w:tc>
        <w:tc>
          <w:tcPr>
            <w:tcW w:w="1894" w:type="dxa"/>
            <w:gridSpan w:val="2"/>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本科</w:t>
            </w:r>
          </w:p>
          <w:p>
            <w:pPr>
              <w:spacing w:line="300" w:lineRule="exact"/>
              <w:jc w:val="center"/>
              <w:rPr>
                <w:rFonts w:hint="eastAsia" w:ascii="仿宋" w:hAnsi="仿宋" w:eastAsia="仿宋" w:cs="仿宋"/>
                <w:szCs w:val="21"/>
              </w:rPr>
            </w:pPr>
            <w:r>
              <w:rPr>
                <w:rFonts w:hint="eastAsia" w:ascii="仿宋" w:hAnsi="仿宋" w:eastAsia="仿宋" w:cs="仿宋"/>
                <w:szCs w:val="21"/>
              </w:rPr>
              <w:t>学历以上</w:t>
            </w:r>
          </w:p>
        </w:tc>
        <w:tc>
          <w:tcPr>
            <w:tcW w:w="1654" w:type="dxa"/>
            <w:gridSpan w:val="2"/>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专科</w:t>
            </w:r>
          </w:p>
          <w:p>
            <w:pPr>
              <w:spacing w:line="300" w:lineRule="exact"/>
              <w:jc w:val="center"/>
              <w:rPr>
                <w:rFonts w:hint="eastAsia" w:ascii="仿宋" w:hAnsi="仿宋" w:eastAsia="仿宋" w:cs="仿宋"/>
                <w:szCs w:val="21"/>
              </w:rPr>
            </w:pPr>
            <w:r>
              <w:rPr>
                <w:rFonts w:hint="eastAsia" w:ascii="仿宋" w:hAnsi="仿宋" w:eastAsia="仿宋" w:cs="仿宋"/>
                <w:szCs w:val="21"/>
              </w:rPr>
              <w:t>学历</w:t>
            </w:r>
          </w:p>
        </w:tc>
        <w:tc>
          <w:tcPr>
            <w:tcW w:w="1653" w:type="dxa"/>
            <w:gridSpan w:val="2"/>
          </w:tcPr>
          <w:p>
            <w:pPr>
              <w:spacing w:line="300" w:lineRule="exact"/>
              <w:jc w:val="center"/>
              <w:rPr>
                <w:rFonts w:hint="eastAsia" w:ascii="仿宋" w:hAnsi="仿宋" w:eastAsia="仿宋" w:cs="仿宋"/>
                <w:szCs w:val="21"/>
              </w:rPr>
            </w:pPr>
            <w:r>
              <w:rPr>
                <w:rFonts w:hint="eastAsia" w:ascii="仿宋" w:hAnsi="仿宋" w:eastAsia="仿宋" w:cs="仿宋"/>
                <w:szCs w:val="21"/>
              </w:rPr>
              <w:t>高、中</w:t>
            </w:r>
          </w:p>
          <w:p>
            <w:pPr>
              <w:spacing w:line="300" w:lineRule="exact"/>
              <w:jc w:val="center"/>
              <w:rPr>
                <w:rFonts w:hint="eastAsia" w:ascii="仿宋" w:hAnsi="仿宋" w:eastAsia="仿宋" w:cs="仿宋"/>
                <w:szCs w:val="21"/>
              </w:rPr>
            </w:pPr>
            <w:r>
              <w:rPr>
                <w:rFonts w:hint="eastAsia" w:ascii="仿宋" w:hAnsi="仿宋" w:eastAsia="仿宋" w:cs="仿宋"/>
                <w:szCs w:val="21"/>
              </w:rPr>
              <w:t>级职称</w:t>
            </w:r>
          </w:p>
        </w:tc>
        <w:tc>
          <w:tcPr>
            <w:tcW w:w="1759" w:type="dxa"/>
            <w:gridSpan w:val="2"/>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初级职称</w:t>
            </w:r>
          </w:p>
        </w:tc>
        <w:tc>
          <w:tcPr>
            <w:tcW w:w="1748" w:type="dxa"/>
            <w:gridSpan w:val="2"/>
            <w:vMerge w:val="continue"/>
            <w:vAlign w:val="center"/>
          </w:tcPr>
          <w:p>
            <w:pPr>
              <w:spacing w:line="300" w:lineRule="exact"/>
              <w:jc w:val="center"/>
              <w:rPr>
                <w:rFonts w:hint="eastAsia"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719"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1212"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691"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1048"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816"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1078"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710"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944"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594"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1059"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642" w:type="dxa"/>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1117" w:type="dxa"/>
          </w:tcPr>
          <w:p>
            <w:pPr>
              <w:spacing w:line="300" w:lineRule="exact"/>
              <w:jc w:val="center"/>
              <w:rPr>
                <w:rFonts w:hint="eastAsia" w:ascii="仿宋" w:hAnsi="仿宋" w:eastAsia="仿宋" w:cs="仿宋"/>
                <w:szCs w:val="21"/>
              </w:rPr>
            </w:pPr>
            <w:r>
              <w:rPr>
                <w:rFonts w:hint="eastAsia" w:ascii="仿宋" w:hAnsi="仿宋" w:eastAsia="仿宋" w:cs="仿宋"/>
                <w:szCs w:val="21"/>
              </w:rPr>
              <w:t>占总</w:t>
            </w:r>
          </w:p>
          <w:p>
            <w:pPr>
              <w:spacing w:line="300" w:lineRule="exact"/>
              <w:jc w:val="center"/>
              <w:rPr>
                <w:rFonts w:hint="eastAsia" w:ascii="仿宋" w:hAnsi="仿宋" w:eastAsia="仿宋" w:cs="仿宋"/>
                <w:szCs w:val="21"/>
              </w:rPr>
            </w:pPr>
            <w:r>
              <w:rPr>
                <w:rFonts w:hint="eastAsia" w:ascii="仿宋" w:hAnsi="仿宋" w:eastAsia="仿宋" w:cs="仿宋"/>
                <w:szCs w:val="21"/>
              </w:rPr>
              <w:t>数%</w:t>
            </w:r>
          </w:p>
        </w:tc>
        <w:tc>
          <w:tcPr>
            <w:tcW w:w="643" w:type="dxa"/>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人数</w:t>
            </w:r>
          </w:p>
        </w:tc>
        <w:tc>
          <w:tcPr>
            <w:tcW w:w="1105" w:type="dxa"/>
            <w:vAlign w:val="center"/>
          </w:tcPr>
          <w:p>
            <w:pPr>
              <w:spacing w:line="300" w:lineRule="exact"/>
              <w:jc w:val="center"/>
              <w:rPr>
                <w:rFonts w:hint="eastAsia" w:ascii="仿宋" w:hAnsi="仿宋" w:eastAsia="仿宋" w:cs="仿宋"/>
                <w:szCs w:val="21"/>
              </w:rPr>
            </w:pPr>
            <w:r>
              <w:rPr>
                <w:rFonts w:hint="eastAsia" w:ascii="仿宋" w:hAnsi="仿宋" w:eastAsia="仿宋" w:cs="仿宋"/>
                <w:szCs w:val="21"/>
              </w:rPr>
              <w:t>占总数%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19" w:type="dxa"/>
          </w:tcPr>
          <w:p>
            <w:pPr>
              <w:spacing w:line="300" w:lineRule="exact"/>
              <w:jc w:val="both"/>
              <w:rPr>
                <w:rFonts w:hint="eastAsia" w:ascii="仿宋" w:hAnsi="仿宋" w:eastAsia="仿宋" w:cs="仿宋"/>
                <w:szCs w:val="21"/>
                <w:lang w:val="en-US" w:eastAsia="zh-CN"/>
              </w:rPr>
            </w:pPr>
            <w:r>
              <w:rPr>
                <w:rFonts w:hint="eastAsia" w:ascii="仿宋" w:hAnsi="仿宋" w:eastAsia="仿宋" w:cs="仿宋"/>
                <w:szCs w:val="21"/>
                <w:lang w:val="en-US" w:eastAsia="zh-CN"/>
              </w:rPr>
              <w:t>7</w:t>
            </w:r>
          </w:p>
        </w:tc>
        <w:tc>
          <w:tcPr>
            <w:tcW w:w="1212" w:type="dxa"/>
          </w:tcPr>
          <w:p>
            <w:pPr>
              <w:spacing w:line="300" w:lineRule="exact"/>
              <w:jc w:val="center"/>
              <w:rPr>
                <w:rFonts w:hint="eastAsia" w:ascii="仿宋" w:hAnsi="仿宋" w:eastAsia="仿宋" w:cs="仿宋"/>
                <w:szCs w:val="21"/>
              </w:rPr>
            </w:pPr>
            <w:r>
              <w:rPr>
                <w:rFonts w:hint="eastAsia" w:ascii="仿宋" w:hAnsi="仿宋" w:eastAsia="仿宋" w:cs="仿宋"/>
                <w:szCs w:val="21"/>
              </w:rPr>
              <w:t>8</w:t>
            </w:r>
            <w:r>
              <w:rPr>
                <w:rFonts w:hint="eastAsia" w:ascii="仿宋" w:hAnsi="仿宋" w:eastAsia="仿宋" w:cs="仿宋"/>
                <w:szCs w:val="21"/>
                <w:lang w:val="en-US" w:eastAsia="zh-CN"/>
              </w:rPr>
              <w:t>7.5</w:t>
            </w:r>
            <w:r>
              <w:rPr>
                <w:rFonts w:hint="eastAsia" w:ascii="仿宋" w:hAnsi="仿宋" w:eastAsia="仿宋" w:cs="仿宋"/>
                <w:szCs w:val="21"/>
              </w:rPr>
              <w:t>%</w:t>
            </w:r>
          </w:p>
        </w:tc>
        <w:tc>
          <w:tcPr>
            <w:tcW w:w="691" w:type="dxa"/>
          </w:tcPr>
          <w:p>
            <w:pPr>
              <w:spacing w:line="3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1</w:t>
            </w:r>
          </w:p>
        </w:tc>
        <w:tc>
          <w:tcPr>
            <w:tcW w:w="1048"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12.5</w:t>
            </w:r>
            <w:r>
              <w:rPr>
                <w:rFonts w:hint="eastAsia" w:ascii="仿宋" w:hAnsi="仿宋" w:eastAsia="仿宋" w:cs="仿宋"/>
                <w:szCs w:val="21"/>
              </w:rPr>
              <w:t>%</w:t>
            </w:r>
          </w:p>
        </w:tc>
        <w:tc>
          <w:tcPr>
            <w:tcW w:w="816" w:type="dxa"/>
          </w:tcPr>
          <w:p>
            <w:pPr>
              <w:spacing w:line="300" w:lineRule="exact"/>
              <w:jc w:val="both"/>
              <w:rPr>
                <w:rFonts w:hint="eastAsia" w:ascii="仿宋" w:hAnsi="仿宋" w:eastAsia="仿宋" w:cs="仿宋"/>
                <w:szCs w:val="21"/>
                <w:lang w:val="en-US" w:eastAsia="zh-CN"/>
              </w:rPr>
            </w:pPr>
            <w:r>
              <w:rPr>
                <w:rFonts w:hint="eastAsia" w:ascii="仿宋" w:hAnsi="仿宋" w:eastAsia="仿宋" w:cs="仿宋"/>
                <w:szCs w:val="21"/>
                <w:lang w:val="en-US" w:eastAsia="zh-CN"/>
              </w:rPr>
              <w:t>7</w:t>
            </w:r>
          </w:p>
        </w:tc>
        <w:tc>
          <w:tcPr>
            <w:tcW w:w="1078"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87.5</w:t>
            </w:r>
            <w:r>
              <w:rPr>
                <w:rFonts w:hint="eastAsia" w:ascii="仿宋" w:hAnsi="仿宋" w:eastAsia="仿宋" w:cs="仿宋"/>
                <w:szCs w:val="21"/>
              </w:rPr>
              <w:t>%</w:t>
            </w:r>
          </w:p>
        </w:tc>
        <w:tc>
          <w:tcPr>
            <w:tcW w:w="710" w:type="dxa"/>
          </w:tcPr>
          <w:p>
            <w:pPr>
              <w:spacing w:line="300" w:lineRule="exact"/>
              <w:jc w:val="center"/>
              <w:rPr>
                <w:rFonts w:hint="eastAsia" w:ascii="仿宋" w:hAnsi="仿宋" w:eastAsia="仿宋" w:cs="仿宋"/>
                <w:szCs w:val="21"/>
              </w:rPr>
            </w:pPr>
            <w:r>
              <w:rPr>
                <w:rFonts w:hint="eastAsia" w:ascii="仿宋" w:hAnsi="仿宋" w:eastAsia="仿宋" w:cs="仿宋"/>
                <w:szCs w:val="21"/>
              </w:rPr>
              <w:t>1</w:t>
            </w:r>
          </w:p>
        </w:tc>
        <w:tc>
          <w:tcPr>
            <w:tcW w:w="944"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12.5</w:t>
            </w:r>
            <w:r>
              <w:rPr>
                <w:rFonts w:hint="eastAsia" w:ascii="仿宋" w:hAnsi="仿宋" w:eastAsia="仿宋" w:cs="仿宋"/>
                <w:szCs w:val="21"/>
              </w:rPr>
              <w:t>%</w:t>
            </w:r>
          </w:p>
        </w:tc>
        <w:tc>
          <w:tcPr>
            <w:tcW w:w="594" w:type="dxa"/>
          </w:tcPr>
          <w:p>
            <w:pPr>
              <w:spacing w:line="3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1059"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25.0</w:t>
            </w:r>
            <w:r>
              <w:rPr>
                <w:rFonts w:hint="eastAsia" w:ascii="仿宋" w:hAnsi="仿宋" w:eastAsia="仿宋" w:cs="仿宋"/>
                <w:szCs w:val="21"/>
              </w:rPr>
              <w:t>%</w:t>
            </w:r>
          </w:p>
        </w:tc>
        <w:tc>
          <w:tcPr>
            <w:tcW w:w="642" w:type="dxa"/>
          </w:tcPr>
          <w:p>
            <w:pPr>
              <w:spacing w:line="300" w:lineRule="exact"/>
              <w:jc w:val="center"/>
              <w:rPr>
                <w:rFonts w:hint="eastAsia" w:ascii="仿宋" w:hAnsi="仿宋" w:eastAsia="仿宋" w:cs="仿宋"/>
                <w:szCs w:val="21"/>
              </w:rPr>
            </w:pPr>
            <w:r>
              <w:rPr>
                <w:rFonts w:hint="eastAsia" w:ascii="仿宋" w:hAnsi="仿宋" w:eastAsia="仿宋" w:cs="仿宋"/>
                <w:szCs w:val="21"/>
              </w:rPr>
              <w:t>2</w:t>
            </w:r>
          </w:p>
        </w:tc>
        <w:tc>
          <w:tcPr>
            <w:tcW w:w="1117"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25.0</w:t>
            </w:r>
            <w:r>
              <w:rPr>
                <w:rFonts w:hint="eastAsia" w:ascii="仿宋" w:hAnsi="仿宋" w:eastAsia="仿宋" w:cs="仿宋"/>
                <w:szCs w:val="21"/>
              </w:rPr>
              <w:t>%</w:t>
            </w:r>
          </w:p>
        </w:tc>
        <w:tc>
          <w:tcPr>
            <w:tcW w:w="643" w:type="dxa"/>
          </w:tcPr>
          <w:p>
            <w:pPr>
              <w:spacing w:line="3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5</w:t>
            </w:r>
          </w:p>
        </w:tc>
        <w:tc>
          <w:tcPr>
            <w:tcW w:w="1105" w:type="dxa"/>
          </w:tcPr>
          <w:p>
            <w:pPr>
              <w:spacing w:line="300" w:lineRule="exact"/>
              <w:jc w:val="center"/>
              <w:rPr>
                <w:rFonts w:hint="eastAsia" w:ascii="仿宋" w:hAnsi="仿宋" w:eastAsia="仿宋" w:cs="仿宋"/>
                <w:szCs w:val="21"/>
              </w:rPr>
            </w:pPr>
            <w:r>
              <w:rPr>
                <w:rFonts w:hint="eastAsia" w:ascii="仿宋" w:hAnsi="仿宋" w:eastAsia="仿宋" w:cs="仿宋"/>
                <w:szCs w:val="21"/>
                <w:lang w:val="en-US" w:eastAsia="zh-CN"/>
              </w:rPr>
              <w:t>62</w:t>
            </w:r>
            <w:r>
              <w:rPr>
                <w:rFonts w:hint="eastAsia" w:ascii="仿宋" w:hAnsi="仿宋" w:eastAsia="仿宋" w:cs="仿宋"/>
                <w:szCs w:val="21"/>
              </w:rPr>
              <w:t>.5%</w:t>
            </w:r>
          </w:p>
        </w:tc>
      </w:tr>
    </w:tbl>
    <w:p>
      <w:pPr>
        <w:spacing w:before="156" w:beforeLines="50" w:line="480" w:lineRule="exact"/>
        <w:ind w:firstLine="1400" w:firstLineChars="500"/>
        <w:jc w:val="both"/>
        <w:rPr>
          <w:rFonts w:ascii="仿宋" w:hAnsi="仿宋" w:eastAsia="仿宋" w:cs="仿宋"/>
          <w:sz w:val="28"/>
          <w:szCs w:val="28"/>
        </w:rPr>
      </w:pPr>
      <w:r>
        <w:rPr>
          <w:rFonts w:hint="eastAsia" w:ascii="仿宋" w:hAnsi="仿宋" w:eastAsia="仿宋" w:cs="仿宋"/>
          <w:sz w:val="28"/>
          <w:szCs w:val="28"/>
        </w:rPr>
        <w:t>表</w:t>
      </w:r>
      <w:r>
        <w:rPr>
          <w:rFonts w:hint="eastAsia" w:ascii="仿宋" w:hAnsi="仿宋" w:eastAsia="仿宋" w:cs="仿宋"/>
          <w:sz w:val="28"/>
          <w:szCs w:val="28"/>
          <w:lang w:val="en-US" w:eastAsia="zh-CN"/>
        </w:rPr>
        <w:t>12：《</w:t>
      </w:r>
      <w:r>
        <w:rPr>
          <w:rFonts w:hint="eastAsia" w:ascii="仿宋" w:hAnsi="仿宋" w:eastAsia="仿宋" w:cs="仿宋"/>
          <w:sz w:val="28"/>
          <w:szCs w:val="28"/>
        </w:rPr>
        <w:t>高星级饭店运营与管理专业</w:t>
      </w:r>
      <w:r>
        <w:rPr>
          <w:rFonts w:hint="eastAsia" w:ascii="仿宋" w:hAnsi="仿宋" w:eastAsia="仿宋" w:cs="仿宋"/>
          <w:sz w:val="28"/>
          <w:szCs w:val="28"/>
          <w:lang w:val="en-US" w:eastAsia="zh-CN"/>
        </w:rPr>
        <w:t>》专业</w:t>
      </w:r>
      <w:r>
        <w:rPr>
          <w:rFonts w:hint="eastAsia" w:ascii="仿宋" w:hAnsi="仿宋" w:eastAsia="仿宋" w:cs="仿宋"/>
          <w:sz w:val="28"/>
          <w:szCs w:val="28"/>
        </w:rPr>
        <w:t>师资一览表</w:t>
      </w:r>
    </w:p>
    <w:tbl>
      <w:tblPr>
        <w:tblStyle w:val="15"/>
        <w:tblW w:w="12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893"/>
        <w:gridCol w:w="865"/>
        <w:gridCol w:w="478"/>
        <w:gridCol w:w="573"/>
        <w:gridCol w:w="1032"/>
        <w:gridCol w:w="1200"/>
        <w:gridCol w:w="959"/>
        <w:gridCol w:w="1128"/>
        <w:gridCol w:w="1300"/>
        <w:gridCol w:w="916"/>
        <w:gridCol w:w="2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592" w:type="dxa"/>
            <w:vAlign w:val="center"/>
          </w:tcPr>
          <w:p>
            <w:pPr>
              <w:spacing w:line="300" w:lineRule="exact"/>
              <w:jc w:val="center"/>
              <w:rPr>
                <w:rFonts w:ascii="仿宋" w:hAnsi="仿宋" w:eastAsia="仿宋" w:cs="仿宋"/>
                <w:b/>
                <w:bCs/>
                <w:szCs w:val="21"/>
              </w:rPr>
            </w:pPr>
            <w:r>
              <w:rPr>
                <w:rFonts w:hint="eastAsia" w:ascii="仿宋" w:hAnsi="仿宋" w:eastAsia="仿宋" w:cs="仿宋"/>
                <w:b/>
                <w:bCs/>
                <w:szCs w:val="21"/>
              </w:rPr>
              <w:t>序号</w:t>
            </w:r>
          </w:p>
        </w:tc>
        <w:tc>
          <w:tcPr>
            <w:tcW w:w="893" w:type="dxa"/>
            <w:vAlign w:val="center"/>
          </w:tcPr>
          <w:p>
            <w:pPr>
              <w:spacing w:line="300" w:lineRule="exact"/>
              <w:jc w:val="center"/>
              <w:rPr>
                <w:rFonts w:ascii="仿宋" w:hAnsi="仿宋" w:eastAsia="仿宋" w:cs="仿宋"/>
                <w:b/>
                <w:bCs/>
                <w:szCs w:val="21"/>
              </w:rPr>
            </w:pPr>
            <w:r>
              <w:rPr>
                <w:rFonts w:hint="eastAsia" w:ascii="仿宋" w:hAnsi="仿宋" w:eastAsia="仿宋" w:cs="仿宋"/>
                <w:b/>
                <w:bCs/>
                <w:szCs w:val="21"/>
              </w:rPr>
              <w:t>类别</w:t>
            </w:r>
          </w:p>
        </w:tc>
        <w:tc>
          <w:tcPr>
            <w:tcW w:w="865"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教师姓名</w:t>
            </w:r>
          </w:p>
        </w:tc>
        <w:tc>
          <w:tcPr>
            <w:tcW w:w="478"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性别</w:t>
            </w:r>
          </w:p>
        </w:tc>
        <w:tc>
          <w:tcPr>
            <w:tcW w:w="573"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年龄</w:t>
            </w:r>
          </w:p>
        </w:tc>
        <w:tc>
          <w:tcPr>
            <w:tcW w:w="1032"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学历</w:t>
            </w:r>
          </w:p>
        </w:tc>
        <w:tc>
          <w:tcPr>
            <w:tcW w:w="1200"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专业</w:t>
            </w:r>
          </w:p>
        </w:tc>
        <w:tc>
          <w:tcPr>
            <w:tcW w:w="959"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在编或外聘</w:t>
            </w:r>
          </w:p>
        </w:tc>
        <w:tc>
          <w:tcPr>
            <w:tcW w:w="1128" w:type="dxa"/>
            <w:vAlign w:val="center"/>
          </w:tcPr>
          <w:p>
            <w:pPr>
              <w:pStyle w:val="4"/>
              <w:keepNext w:val="0"/>
              <w:keepLines w:val="0"/>
              <w:spacing w:before="0" w:line="300" w:lineRule="exact"/>
              <w:jc w:val="center"/>
              <w:rPr>
                <w:rFonts w:ascii="仿宋" w:hAnsi="仿宋" w:eastAsia="仿宋" w:cs="仿宋"/>
                <w:b/>
                <w:bCs/>
                <w:sz w:val="21"/>
                <w:szCs w:val="21"/>
              </w:rPr>
            </w:pPr>
            <w:r>
              <w:rPr>
                <w:rFonts w:hint="eastAsia" w:ascii="仿宋" w:hAnsi="仿宋" w:eastAsia="仿宋" w:cs="仿宋"/>
                <w:b/>
                <w:bCs/>
                <w:sz w:val="21"/>
                <w:szCs w:val="21"/>
              </w:rPr>
              <w:t>职称</w:t>
            </w:r>
          </w:p>
        </w:tc>
        <w:tc>
          <w:tcPr>
            <w:tcW w:w="1300" w:type="dxa"/>
            <w:vAlign w:val="center"/>
          </w:tcPr>
          <w:p>
            <w:pPr>
              <w:pStyle w:val="4"/>
              <w:keepNext w:val="0"/>
              <w:keepLines w:val="0"/>
              <w:spacing w:before="0" w:line="300" w:lineRule="exact"/>
              <w:rPr>
                <w:rFonts w:ascii="仿宋" w:hAnsi="仿宋" w:eastAsia="仿宋" w:cs="仿宋"/>
                <w:b/>
                <w:bCs/>
                <w:sz w:val="21"/>
                <w:szCs w:val="21"/>
              </w:rPr>
            </w:pPr>
            <w:r>
              <w:rPr>
                <w:rFonts w:hint="eastAsia" w:ascii="仿宋" w:hAnsi="仿宋" w:eastAsia="仿宋" w:cs="仿宋"/>
                <w:b/>
                <w:bCs/>
                <w:sz w:val="21"/>
                <w:szCs w:val="21"/>
              </w:rPr>
              <w:t>技能资格证</w:t>
            </w:r>
          </w:p>
        </w:tc>
        <w:tc>
          <w:tcPr>
            <w:tcW w:w="916" w:type="dxa"/>
            <w:vAlign w:val="center"/>
          </w:tcPr>
          <w:p>
            <w:pPr>
              <w:pStyle w:val="4"/>
              <w:keepNext w:val="0"/>
              <w:keepLines w:val="0"/>
              <w:spacing w:before="0" w:line="300" w:lineRule="exact"/>
              <w:rPr>
                <w:rFonts w:hint="eastAsia" w:ascii="仿宋" w:hAnsi="仿宋" w:eastAsia="仿宋" w:cs="仿宋"/>
                <w:b/>
                <w:bCs/>
                <w:sz w:val="21"/>
                <w:szCs w:val="21"/>
                <w:lang w:eastAsia="zh-CN"/>
              </w:rPr>
            </w:pPr>
            <w:r>
              <w:rPr>
                <w:rFonts w:hint="eastAsia" w:ascii="仿宋" w:hAnsi="仿宋" w:eastAsia="仿宋" w:cs="仿宋"/>
                <w:b/>
                <w:bCs/>
                <w:sz w:val="21"/>
                <w:szCs w:val="21"/>
                <w:lang w:eastAsia="zh-CN"/>
              </w:rPr>
              <w:t>是否双师型</w:t>
            </w:r>
          </w:p>
        </w:tc>
        <w:tc>
          <w:tcPr>
            <w:tcW w:w="2419" w:type="dxa"/>
            <w:vAlign w:val="center"/>
          </w:tcPr>
          <w:p>
            <w:pPr>
              <w:pStyle w:val="4"/>
              <w:keepNext w:val="0"/>
              <w:keepLines w:val="0"/>
              <w:spacing w:before="0" w:line="300" w:lineRule="exact"/>
              <w:rPr>
                <w:rFonts w:ascii="仿宋" w:hAnsi="仿宋" w:eastAsia="仿宋" w:cs="仿宋"/>
                <w:b/>
                <w:bCs/>
                <w:sz w:val="21"/>
                <w:szCs w:val="21"/>
              </w:rPr>
            </w:pPr>
            <w:r>
              <w:rPr>
                <w:rFonts w:hint="eastAsia" w:ascii="仿宋" w:hAnsi="仿宋" w:eastAsia="仿宋" w:cs="仿宋"/>
                <w:b/>
                <w:bCs/>
                <w:sz w:val="21"/>
                <w:szCs w:val="21"/>
              </w:rPr>
              <w:t>任教课程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592"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1</w:t>
            </w:r>
          </w:p>
        </w:tc>
        <w:tc>
          <w:tcPr>
            <w:tcW w:w="893"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课</w:t>
            </w:r>
            <w:r>
              <w:rPr>
                <w:rFonts w:hint="eastAsia" w:ascii="仿宋" w:hAnsi="仿宋" w:eastAsia="仿宋" w:cs="仿宋"/>
                <w:szCs w:val="21"/>
              </w:rPr>
              <w:t>老师</w:t>
            </w:r>
          </w:p>
        </w:tc>
        <w:tc>
          <w:tcPr>
            <w:tcW w:w="865"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杨萍</w:t>
            </w:r>
          </w:p>
        </w:tc>
        <w:tc>
          <w:tcPr>
            <w:tcW w:w="478"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女</w:t>
            </w:r>
          </w:p>
        </w:tc>
        <w:tc>
          <w:tcPr>
            <w:tcW w:w="573"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26</w:t>
            </w:r>
          </w:p>
        </w:tc>
        <w:tc>
          <w:tcPr>
            <w:tcW w:w="1032"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硕士研究生</w:t>
            </w:r>
          </w:p>
        </w:tc>
        <w:tc>
          <w:tcPr>
            <w:tcW w:w="12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职业技术教育（旅游服务）</w:t>
            </w:r>
          </w:p>
        </w:tc>
        <w:tc>
          <w:tcPr>
            <w:tcW w:w="959"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在编</w:t>
            </w:r>
          </w:p>
        </w:tc>
        <w:tc>
          <w:tcPr>
            <w:tcW w:w="1128"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其他等级</w:t>
            </w:r>
          </w:p>
        </w:tc>
        <w:tc>
          <w:tcPr>
            <w:tcW w:w="13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初级导游证</w:t>
            </w:r>
          </w:p>
        </w:tc>
        <w:tc>
          <w:tcPr>
            <w:tcW w:w="9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419" w:type="dxa"/>
            <w:vAlign w:val="center"/>
          </w:tcPr>
          <w:p>
            <w:pPr>
              <w:pStyle w:val="4"/>
              <w:keepNext w:val="0"/>
              <w:keepLines w:val="0"/>
              <w:spacing w:before="0" w:line="300" w:lineRule="exact"/>
              <w:rPr>
                <w:rFonts w:ascii="仿宋" w:hAnsi="仿宋" w:eastAsia="仿宋" w:cs="仿宋"/>
                <w:b w:val="0"/>
                <w:bCs/>
                <w:sz w:val="21"/>
                <w:szCs w:val="21"/>
              </w:rPr>
            </w:pPr>
            <w:r>
              <w:rPr>
                <w:rFonts w:hint="eastAsia" w:ascii="仿宋" w:hAnsi="仿宋" w:eastAsia="仿宋" w:cs="仿宋"/>
                <w:b w:val="0"/>
                <w:bCs/>
                <w:sz w:val="21"/>
                <w:szCs w:val="21"/>
              </w:rPr>
              <w:t>酒店产品销售、导游实务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592"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2</w:t>
            </w:r>
          </w:p>
        </w:tc>
        <w:tc>
          <w:tcPr>
            <w:tcW w:w="893"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课</w:t>
            </w:r>
            <w:r>
              <w:rPr>
                <w:rFonts w:hint="eastAsia" w:ascii="仿宋" w:hAnsi="仿宋" w:eastAsia="仿宋" w:cs="仿宋"/>
                <w:szCs w:val="21"/>
              </w:rPr>
              <w:t>老师</w:t>
            </w:r>
          </w:p>
        </w:tc>
        <w:tc>
          <w:tcPr>
            <w:tcW w:w="865"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刘梦雪</w:t>
            </w:r>
          </w:p>
        </w:tc>
        <w:tc>
          <w:tcPr>
            <w:tcW w:w="478"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女</w:t>
            </w:r>
          </w:p>
        </w:tc>
        <w:tc>
          <w:tcPr>
            <w:tcW w:w="573"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26</w:t>
            </w:r>
          </w:p>
        </w:tc>
        <w:tc>
          <w:tcPr>
            <w:tcW w:w="1032"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本科</w:t>
            </w:r>
          </w:p>
        </w:tc>
        <w:tc>
          <w:tcPr>
            <w:tcW w:w="12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旅游管理</w:t>
            </w:r>
          </w:p>
        </w:tc>
        <w:tc>
          <w:tcPr>
            <w:tcW w:w="959"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在编</w:t>
            </w:r>
          </w:p>
        </w:tc>
        <w:tc>
          <w:tcPr>
            <w:tcW w:w="1128" w:type="dxa"/>
            <w:vAlign w:val="center"/>
          </w:tcPr>
          <w:p>
            <w:pPr>
              <w:pStyle w:val="4"/>
              <w:keepNext w:val="0"/>
              <w:keepLines w:val="0"/>
              <w:spacing w:before="0" w:line="300" w:lineRule="exact"/>
              <w:jc w:val="center"/>
              <w:rPr>
                <w:rFonts w:ascii="仿宋" w:hAnsi="仿宋" w:eastAsia="仿宋" w:cs="仿宋"/>
                <w:b w:val="0"/>
                <w:bCs/>
                <w:sz w:val="21"/>
                <w:szCs w:val="21"/>
              </w:rPr>
            </w:pPr>
            <w:r>
              <w:rPr>
                <w:rFonts w:ascii="仿宋" w:hAnsi="仿宋" w:eastAsia="仿宋" w:cs="仿宋"/>
                <w:b w:val="0"/>
                <w:bCs/>
                <w:sz w:val="21"/>
                <w:szCs w:val="21"/>
                <w:lang w:val="en-US"/>
              </w:rPr>
              <w:t>初级</w:t>
            </w:r>
          </w:p>
        </w:tc>
        <w:tc>
          <w:tcPr>
            <w:tcW w:w="13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初级导游证</w:t>
            </w:r>
          </w:p>
        </w:tc>
        <w:tc>
          <w:tcPr>
            <w:tcW w:w="9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419" w:type="dxa"/>
            <w:vAlign w:val="center"/>
          </w:tcPr>
          <w:p>
            <w:pPr>
              <w:pStyle w:val="4"/>
              <w:keepNext w:val="0"/>
              <w:keepLines w:val="0"/>
              <w:spacing w:before="0" w:line="300" w:lineRule="exact"/>
              <w:rPr>
                <w:rFonts w:ascii="仿宋" w:hAnsi="仿宋" w:eastAsia="仿宋" w:cs="仿宋"/>
                <w:b w:val="0"/>
                <w:bCs/>
                <w:sz w:val="21"/>
                <w:szCs w:val="21"/>
              </w:rPr>
            </w:pPr>
            <w:r>
              <w:rPr>
                <w:rFonts w:hint="eastAsia" w:ascii="仿宋" w:hAnsi="仿宋" w:eastAsia="仿宋" w:cs="仿宋"/>
                <w:b w:val="0"/>
                <w:bCs/>
                <w:sz w:val="21"/>
                <w:szCs w:val="21"/>
              </w:rPr>
              <w:t>客房服务与管理、餐饮服务与管理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592"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3</w:t>
            </w:r>
          </w:p>
        </w:tc>
        <w:tc>
          <w:tcPr>
            <w:tcW w:w="893"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课</w:t>
            </w:r>
            <w:r>
              <w:rPr>
                <w:rFonts w:hint="eastAsia" w:ascii="仿宋" w:hAnsi="仿宋" w:eastAsia="仿宋" w:cs="仿宋"/>
                <w:szCs w:val="21"/>
              </w:rPr>
              <w:t>老师</w:t>
            </w:r>
          </w:p>
        </w:tc>
        <w:tc>
          <w:tcPr>
            <w:tcW w:w="865"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麻晓慧</w:t>
            </w:r>
          </w:p>
        </w:tc>
        <w:tc>
          <w:tcPr>
            <w:tcW w:w="478"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女</w:t>
            </w:r>
          </w:p>
        </w:tc>
        <w:tc>
          <w:tcPr>
            <w:tcW w:w="573"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26</w:t>
            </w:r>
          </w:p>
        </w:tc>
        <w:tc>
          <w:tcPr>
            <w:tcW w:w="1032"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本科</w:t>
            </w:r>
          </w:p>
        </w:tc>
        <w:tc>
          <w:tcPr>
            <w:tcW w:w="12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旅游管理</w:t>
            </w:r>
          </w:p>
        </w:tc>
        <w:tc>
          <w:tcPr>
            <w:tcW w:w="959"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在编</w:t>
            </w:r>
          </w:p>
        </w:tc>
        <w:tc>
          <w:tcPr>
            <w:tcW w:w="1128" w:type="dxa"/>
            <w:vAlign w:val="center"/>
          </w:tcPr>
          <w:p>
            <w:pPr>
              <w:pStyle w:val="4"/>
              <w:keepNext w:val="0"/>
              <w:keepLines w:val="0"/>
              <w:spacing w:before="0" w:line="300" w:lineRule="exact"/>
              <w:jc w:val="center"/>
              <w:rPr>
                <w:rFonts w:ascii="仿宋" w:hAnsi="仿宋" w:eastAsia="仿宋" w:cs="仿宋"/>
                <w:b w:val="0"/>
                <w:bCs/>
                <w:sz w:val="21"/>
                <w:szCs w:val="21"/>
              </w:rPr>
            </w:pPr>
            <w:r>
              <w:rPr>
                <w:rFonts w:ascii="仿宋" w:hAnsi="仿宋" w:eastAsia="仿宋" w:cs="仿宋"/>
                <w:b w:val="0"/>
                <w:bCs/>
                <w:sz w:val="21"/>
                <w:szCs w:val="21"/>
                <w:lang w:val="en-US"/>
              </w:rPr>
              <w:t>初级</w:t>
            </w:r>
          </w:p>
        </w:tc>
        <w:tc>
          <w:tcPr>
            <w:tcW w:w="13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初级导游证</w:t>
            </w:r>
          </w:p>
        </w:tc>
        <w:tc>
          <w:tcPr>
            <w:tcW w:w="9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419" w:type="dxa"/>
            <w:vAlign w:val="center"/>
          </w:tcPr>
          <w:p>
            <w:pPr>
              <w:pStyle w:val="4"/>
              <w:keepNext w:val="0"/>
              <w:keepLines w:val="0"/>
              <w:spacing w:before="0" w:line="300" w:lineRule="exact"/>
              <w:rPr>
                <w:rFonts w:ascii="仿宋" w:hAnsi="仿宋" w:eastAsia="仿宋" w:cs="仿宋"/>
                <w:b w:val="0"/>
                <w:bCs/>
                <w:sz w:val="21"/>
                <w:szCs w:val="21"/>
              </w:rPr>
            </w:pPr>
            <w:r>
              <w:rPr>
                <w:rFonts w:hint="eastAsia" w:ascii="仿宋" w:hAnsi="仿宋" w:eastAsia="仿宋" w:cs="仿宋"/>
                <w:b w:val="0"/>
                <w:bCs/>
                <w:sz w:val="21"/>
                <w:szCs w:val="21"/>
              </w:rPr>
              <w:t>茶艺、饭店礼仪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jc w:val="center"/>
        </w:trPr>
        <w:tc>
          <w:tcPr>
            <w:tcW w:w="592"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4</w:t>
            </w:r>
          </w:p>
        </w:tc>
        <w:tc>
          <w:tcPr>
            <w:tcW w:w="893"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课</w:t>
            </w:r>
            <w:r>
              <w:rPr>
                <w:rFonts w:hint="eastAsia" w:ascii="仿宋" w:hAnsi="仿宋" w:eastAsia="仿宋" w:cs="仿宋"/>
                <w:szCs w:val="21"/>
              </w:rPr>
              <w:t>老师</w:t>
            </w:r>
          </w:p>
        </w:tc>
        <w:tc>
          <w:tcPr>
            <w:tcW w:w="865"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麻旖旎</w:t>
            </w:r>
          </w:p>
        </w:tc>
        <w:tc>
          <w:tcPr>
            <w:tcW w:w="478"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女</w:t>
            </w:r>
          </w:p>
        </w:tc>
        <w:tc>
          <w:tcPr>
            <w:tcW w:w="573"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26</w:t>
            </w:r>
          </w:p>
        </w:tc>
        <w:tc>
          <w:tcPr>
            <w:tcW w:w="1032"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本科</w:t>
            </w:r>
          </w:p>
        </w:tc>
        <w:tc>
          <w:tcPr>
            <w:tcW w:w="12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旅游管理</w:t>
            </w:r>
          </w:p>
        </w:tc>
        <w:tc>
          <w:tcPr>
            <w:tcW w:w="959"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在编</w:t>
            </w:r>
          </w:p>
        </w:tc>
        <w:tc>
          <w:tcPr>
            <w:tcW w:w="1128"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其他等级</w:t>
            </w:r>
          </w:p>
        </w:tc>
        <w:tc>
          <w:tcPr>
            <w:tcW w:w="1300" w:type="dxa"/>
            <w:vAlign w:val="center"/>
          </w:tcPr>
          <w:p>
            <w:pPr>
              <w:pStyle w:val="4"/>
              <w:keepNext w:val="0"/>
              <w:keepLines w:val="0"/>
              <w:spacing w:before="0" w:line="300" w:lineRule="exact"/>
              <w:jc w:val="center"/>
              <w:rPr>
                <w:rFonts w:ascii="仿宋" w:hAnsi="仿宋" w:eastAsia="仿宋" w:cs="仿宋"/>
                <w:b w:val="0"/>
                <w:bCs/>
                <w:sz w:val="21"/>
                <w:szCs w:val="21"/>
              </w:rPr>
            </w:pPr>
          </w:p>
        </w:tc>
        <w:tc>
          <w:tcPr>
            <w:tcW w:w="916" w:type="dxa"/>
            <w:vAlign w:val="center"/>
          </w:tcPr>
          <w:p>
            <w:pPr>
              <w:pStyle w:val="4"/>
              <w:keepNext w:val="0"/>
              <w:keepLines w:val="0"/>
              <w:spacing w:before="0" w:line="300" w:lineRule="exact"/>
              <w:jc w:val="center"/>
              <w:rPr>
                <w:rFonts w:ascii="仿宋" w:hAnsi="仿宋" w:eastAsia="仿宋" w:cs="仿宋"/>
                <w:b w:val="0"/>
                <w:bCs/>
                <w:sz w:val="21"/>
                <w:szCs w:val="21"/>
              </w:rPr>
            </w:pPr>
          </w:p>
        </w:tc>
        <w:tc>
          <w:tcPr>
            <w:tcW w:w="2419" w:type="dxa"/>
            <w:vAlign w:val="center"/>
          </w:tcPr>
          <w:p>
            <w:pPr>
              <w:pStyle w:val="4"/>
              <w:keepNext w:val="0"/>
              <w:keepLines w:val="0"/>
              <w:spacing w:before="0" w:line="300" w:lineRule="exact"/>
              <w:rPr>
                <w:rFonts w:ascii="仿宋" w:hAnsi="仿宋" w:eastAsia="仿宋" w:cs="仿宋"/>
                <w:b w:val="0"/>
                <w:bCs/>
                <w:sz w:val="21"/>
                <w:szCs w:val="21"/>
              </w:rPr>
            </w:pPr>
            <w:r>
              <w:rPr>
                <w:rFonts w:hint="eastAsia" w:ascii="仿宋" w:hAnsi="仿宋" w:eastAsia="仿宋" w:cs="仿宋"/>
                <w:b w:val="0"/>
                <w:bCs/>
                <w:sz w:val="21"/>
                <w:szCs w:val="21"/>
              </w:rPr>
              <w:t>前厅服务与管理、饭店服务活动策划、酒店康乐服务与管理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592"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5</w:t>
            </w:r>
          </w:p>
        </w:tc>
        <w:tc>
          <w:tcPr>
            <w:tcW w:w="893" w:type="dxa"/>
            <w:vAlign w:val="center"/>
          </w:tcPr>
          <w:p>
            <w:pPr>
              <w:spacing w:line="300" w:lineRule="exact"/>
              <w:jc w:val="center"/>
              <w:rPr>
                <w:rFonts w:ascii="仿宋" w:hAnsi="仿宋" w:eastAsia="仿宋" w:cs="仿宋"/>
                <w:szCs w:val="21"/>
              </w:rPr>
            </w:pPr>
            <w:r>
              <w:rPr>
                <w:rFonts w:hint="eastAsia" w:ascii="仿宋" w:hAnsi="仿宋" w:eastAsia="仿宋" w:cs="仿宋"/>
                <w:szCs w:val="21"/>
              </w:rPr>
              <w:t>专业</w:t>
            </w:r>
            <w:r>
              <w:rPr>
                <w:rFonts w:hint="eastAsia" w:ascii="仿宋" w:hAnsi="仿宋" w:eastAsia="仿宋" w:cs="仿宋"/>
                <w:szCs w:val="21"/>
                <w:lang w:eastAsia="zh-CN"/>
              </w:rPr>
              <w:t>课</w:t>
            </w:r>
            <w:r>
              <w:rPr>
                <w:rFonts w:hint="eastAsia" w:ascii="仿宋" w:hAnsi="仿宋" w:eastAsia="仿宋" w:cs="仿宋"/>
                <w:szCs w:val="21"/>
              </w:rPr>
              <w:t>老师</w:t>
            </w:r>
          </w:p>
        </w:tc>
        <w:tc>
          <w:tcPr>
            <w:tcW w:w="865"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孔雅文</w:t>
            </w:r>
          </w:p>
        </w:tc>
        <w:tc>
          <w:tcPr>
            <w:tcW w:w="478"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女</w:t>
            </w:r>
          </w:p>
        </w:tc>
        <w:tc>
          <w:tcPr>
            <w:tcW w:w="573"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26</w:t>
            </w:r>
          </w:p>
        </w:tc>
        <w:tc>
          <w:tcPr>
            <w:tcW w:w="1032"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本科</w:t>
            </w:r>
          </w:p>
        </w:tc>
        <w:tc>
          <w:tcPr>
            <w:tcW w:w="1200"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旅游管理</w:t>
            </w:r>
          </w:p>
        </w:tc>
        <w:tc>
          <w:tcPr>
            <w:tcW w:w="959"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在编</w:t>
            </w:r>
          </w:p>
        </w:tc>
        <w:tc>
          <w:tcPr>
            <w:tcW w:w="1128" w:type="dxa"/>
            <w:vAlign w:val="center"/>
          </w:tcPr>
          <w:p>
            <w:pPr>
              <w:pStyle w:val="4"/>
              <w:keepNext w:val="0"/>
              <w:keepLines w:val="0"/>
              <w:spacing w:before="0" w:line="300" w:lineRule="exact"/>
              <w:jc w:val="center"/>
              <w:rPr>
                <w:rFonts w:ascii="仿宋" w:hAnsi="仿宋" w:eastAsia="仿宋" w:cs="仿宋"/>
                <w:b w:val="0"/>
                <w:bCs/>
                <w:sz w:val="21"/>
                <w:szCs w:val="21"/>
              </w:rPr>
            </w:pPr>
            <w:r>
              <w:rPr>
                <w:rFonts w:hint="eastAsia" w:ascii="仿宋" w:hAnsi="仿宋" w:eastAsia="仿宋" w:cs="仿宋"/>
                <w:b w:val="0"/>
                <w:bCs/>
                <w:sz w:val="21"/>
                <w:szCs w:val="21"/>
              </w:rPr>
              <w:t>其他等级</w:t>
            </w:r>
          </w:p>
        </w:tc>
        <w:tc>
          <w:tcPr>
            <w:tcW w:w="1300" w:type="dxa"/>
            <w:vAlign w:val="center"/>
          </w:tcPr>
          <w:p>
            <w:pPr>
              <w:pStyle w:val="4"/>
              <w:keepNext w:val="0"/>
              <w:keepLines w:val="0"/>
              <w:spacing w:before="0" w:line="300" w:lineRule="exact"/>
              <w:jc w:val="center"/>
              <w:rPr>
                <w:rFonts w:ascii="仿宋" w:hAnsi="仿宋" w:eastAsia="仿宋" w:cs="仿宋"/>
                <w:b w:val="0"/>
                <w:bCs/>
                <w:sz w:val="21"/>
                <w:szCs w:val="21"/>
              </w:rPr>
            </w:pPr>
          </w:p>
        </w:tc>
        <w:tc>
          <w:tcPr>
            <w:tcW w:w="916" w:type="dxa"/>
            <w:vAlign w:val="center"/>
          </w:tcPr>
          <w:p>
            <w:pPr>
              <w:pStyle w:val="4"/>
              <w:keepNext w:val="0"/>
              <w:keepLines w:val="0"/>
              <w:spacing w:before="0" w:line="300" w:lineRule="exact"/>
              <w:jc w:val="center"/>
              <w:rPr>
                <w:rFonts w:ascii="仿宋" w:hAnsi="仿宋" w:eastAsia="仿宋" w:cs="仿宋"/>
                <w:b w:val="0"/>
                <w:bCs/>
                <w:sz w:val="21"/>
                <w:szCs w:val="21"/>
              </w:rPr>
            </w:pPr>
          </w:p>
        </w:tc>
        <w:tc>
          <w:tcPr>
            <w:tcW w:w="2419" w:type="dxa"/>
            <w:vAlign w:val="center"/>
          </w:tcPr>
          <w:p>
            <w:pPr>
              <w:pStyle w:val="4"/>
              <w:keepNext w:val="0"/>
              <w:keepLines w:val="0"/>
              <w:spacing w:before="0" w:line="300" w:lineRule="exact"/>
              <w:rPr>
                <w:rFonts w:ascii="仿宋" w:hAnsi="仿宋" w:eastAsia="仿宋" w:cs="仿宋"/>
                <w:b w:val="0"/>
                <w:bCs/>
                <w:sz w:val="21"/>
                <w:szCs w:val="21"/>
              </w:rPr>
            </w:pPr>
            <w:r>
              <w:rPr>
                <w:rFonts w:hint="eastAsia" w:ascii="仿宋" w:hAnsi="仿宋" w:eastAsia="仿宋" w:cs="仿宋"/>
                <w:b w:val="0"/>
                <w:bCs/>
                <w:sz w:val="21"/>
                <w:szCs w:val="21"/>
              </w:rPr>
              <w:t>旅游概论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592" w:type="dxa"/>
            <w:vAlign w:val="center"/>
          </w:tcPr>
          <w:p>
            <w:pPr>
              <w:spacing w:line="3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6</w:t>
            </w:r>
          </w:p>
        </w:tc>
        <w:tc>
          <w:tcPr>
            <w:tcW w:w="893" w:type="dxa"/>
            <w:vAlign w:val="center"/>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eastAsia="zh-CN"/>
              </w:rPr>
              <w:t>专业课教师</w:t>
            </w:r>
          </w:p>
        </w:tc>
        <w:tc>
          <w:tcPr>
            <w:tcW w:w="865"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付敏</w:t>
            </w:r>
          </w:p>
        </w:tc>
        <w:tc>
          <w:tcPr>
            <w:tcW w:w="478"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女</w:t>
            </w:r>
          </w:p>
        </w:tc>
        <w:tc>
          <w:tcPr>
            <w:tcW w:w="573" w:type="dxa"/>
            <w:vAlign w:val="center"/>
          </w:tcPr>
          <w:p>
            <w:pPr>
              <w:pStyle w:val="4"/>
              <w:keepNext w:val="0"/>
              <w:keepLines w:val="0"/>
              <w:spacing w:before="0" w:line="300" w:lineRule="exact"/>
              <w:jc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33</w:t>
            </w:r>
          </w:p>
        </w:tc>
        <w:tc>
          <w:tcPr>
            <w:tcW w:w="1032"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本科</w:t>
            </w:r>
          </w:p>
        </w:tc>
        <w:tc>
          <w:tcPr>
            <w:tcW w:w="12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英语</w:t>
            </w:r>
          </w:p>
        </w:tc>
        <w:tc>
          <w:tcPr>
            <w:tcW w:w="959"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在编</w:t>
            </w:r>
          </w:p>
        </w:tc>
        <w:tc>
          <w:tcPr>
            <w:tcW w:w="1128"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中级</w:t>
            </w:r>
          </w:p>
        </w:tc>
        <w:tc>
          <w:tcPr>
            <w:tcW w:w="13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p>
        </w:tc>
        <w:tc>
          <w:tcPr>
            <w:tcW w:w="9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419" w:type="dxa"/>
            <w:vAlign w:val="center"/>
          </w:tcPr>
          <w:p>
            <w:pPr>
              <w:pStyle w:val="4"/>
              <w:keepNext w:val="0"/>
              <w:keepLines w:val="0"/>
              <w:spacing w:before="0" w:line="300" w:lineRule="exact"/>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饭店礼仪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592" w:type="dxa"/>
            <w:vAlign w:val="center"/>
          </w:tcPr>
          <w:p>
            <w:pPr>
              <w:spacing w:line="30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7</w:t>
            </w:r>
          </w:p>
        </w:tc>
        <w:tc>
          <w:tcPr>
            <w:tcW w:w="893" w:type="dxa"/>
            <w:vAlign w:val="center"/>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eastAsia="zh-CN"/>
              </w:rPr>
              <w:t>专业课教师</w:t>
            </w:r>
          </w:p>
        </w:tc>
        <w:tc>
          <w:tcPr>
            <w:tcW w:w="865"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谭勇</w:t>
            </w:r>
          </w:p>
        </w:tc>
        <w:tc>
          <w:tcPr>
            <w:tcW w:w="478"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男</w:t>
            </w:r>
          </w:p>
        </w:tc>
        <w:tc>
          <w:tcPr>
            <w:tcW w:w="573" w:type="dxa"/>
            <w:vAlign w:val="center"/>
          </w:tcPr>
          <w:p>
            <w:pPr>
              <w:pStyle w:val="4"/>
              <w:keepNext w:val="0"/>
              <w:keepLines w:val="0"/>
              <w:spacing w:before="0" w:line="300" w:lineRule="exact"/>
              <w:jc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46</w:t>
            </w:r>
          </w:p>
        </w:tc>
        <w:tc>
          <w:tcPr>
            <w:tcW w:w="1032"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本科</w:t>
            </w:r>
          </w:p>
        </w:tc>
        <w:tc>
          <w:tcPr>
            <w:tcW w:w="12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英语</w:t>
            </w:r>
          </w:p>
        </w:tc>
        <w:tc>
          <w:tcPr>
            <w:tcW w:w="959"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在编</w:t>
            </w:r>
          </w:p>
        </w:tc>
        <w:tc>
          <w:tcPr>
            <w:tcW w:w="1128"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高级</w:t>
            </w:r>
          </w:p>
        </w:tc>
        <w:tc>
          <w:tcPr>
            <w:tcW w:w="13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餐饮服务技师资格证</w:t>
            </w:r>
          </w:p>
        </w:tc>
        <w:tc>
          <w:tcPr>
            <w:tcW w:w="9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419" w:type="dxa"/>
            <w:vAlign w:val="center"/>
          </w:tcPr>
          <w:p>
            <w:pPr>
              <w:pStyle w:val="4"/>
              <w:keepNext w:val="0"/>
              <w:keepLines w:val="0"/>
              <w:spacing w:before="0" w:line="300" w:lineRule="exact"/>
              <w:rPr>
                <w:rFonts w:hint="eastAsia" w:ascii="仿宋" w:hAnsi="仿宋" w:eastAsia="仿宋" w:cs="仿宋"/>
                <w:b w:val="0"/>
                <w:bCs/>
                <w:sz w:val="21"/>
                <w:szCs w:val="21"/>
              </w:rPr>
            </w:pPr>
            <w:r>
              <w:rPr>
                <w:rFonts w:hint="eastAsia" w:ascii="仿宋" w:hAnsi="仿宋" w:eastAsia="仿宋" w:cs="仿宋"/>
                <w:b w:val="0"/>
                <w:bCs/>
                <w:sz w:val="21"/>
                <w:szCs w:val="21"/>
              </w:rPr>
              <w:t>餐饮服务与管理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592" w:type="dxa"/>
            <w:vAlign w:val="center"/>
          </w:tcPr>
          <w:p>
            <w:pPr>
              <w:spacing w:line="30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8</w:t>
            </w:r>
          </w:p>
        </w:tc>
        <w:tc>
          <w:tcPr>
            <w:tcW w:w="893" w:type="dxa"/>
            <w:vAlign w:val="center"/>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eastAsia="zh-CN"/>
              </w:rPr>
              <w:t>专业课教师</w:t>
            </w:r>
          </w:p>
        </w:tc>
        <w:tc>
          <w:tcPr>
            <w:tcW w:w="865" w:type="dxa"/>
            <w:vAlign w:val="center"/>
          </w:tcPr>
          <w:p>
            <w:pPr>
              <w:pStyle w:val="4"/>
              <w:keepNext w:val="0"/>
              <w:keepLines w:val="0"/>
              <w:spacing w:before="0" w:line="300" w:lineRule="exact"/>
              <w:jc w:val="center"/>
              <w:rPr>
                <w:rFonts w:hint="eastAsia" w:ascii="仿宋" w:hAnsi="仿宋" w:eastAsia="仿宋" w:cs="仿宋"/>
                <w:b w:val="0"/>
                <w:bCs/>
                <w:sz w:val="21"/>
                <w:szCs w:val="21"/>
              </w:rPr>
            </w:pPr>
            <w:r>
              <w:rPr>
                <w:rFonts w:hint="eastAsia" w:ascii="仿宋" w:hAnsi="仿宋" w:eastAsia="仿宋" w:cs="仿宋"/>
                <w:b w:val="0"/>
                <w:bCs/>
                <w:sz w:val="21"/>
                <w:szCs w:val="21"/>
                <w:lang w:eastAsia="zh-CN"/>
              </w:rPr>
              <w:t>石吉超</w:t>
            </w:r>
          </w:p>
        </w:tc>
        <w:tc>
          <w:tcPr>
            <w:tcW w:w="478"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男</w:t>
            </w:r>
          </w:p>
        </w:tc>
        <w:tc>
          <w:tcPr>
            <w:tcW w:w="573" w:type="dxa"/>
            <w:vAlign w:val="center"/>
          </w:tcPr>
          <w:p>
            <w:pPr>
              <w:pStyle w:val="4"/>
              <w:keepNext w:val="0"/>
              <w:keepLines w:val="0"/>
              <w:spacing w:before="0" w:line="300" w:lineRule="exact"/>
              <w:jc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35</w:t>
            </w:r>
          </w:p>
        </w:tc>
        <w:tc>
          <w:tcPr>
            <w:tcW w:w="1032"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大专</w:t>
            </w:r>
          </w:p>
        </w:tc>
        <w:tc>
          <w:tcPr>
            <w:tcW w:w="12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行政管理</w:t>
            </w:r>
          </w:p>
        </w:tc>
        <w:tc>
          <w:tcPr>
            <w:tcW w:w="959"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外聘</w:t>
            </w:r>
          </w:p>
        </w:tc>
        <w:tc>
          <w:tcPr>
            <w:tcW w:w="1128"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p>
        </w:tc>
        <w:tc>
          <w:tcPr>
            <w:tcW w:w="1300" w:type="dxa"/>
            <w:vAlign w:val="center"/>
          </w:tcPr>
          <w:p>
            <w:pPr>
              <w:pStyle w:val="4"/>
              <w:keepNext w:val="0"/>
              <w:keepLines w:val="0"/>
              <w:spacing w:before="0" w:line="300" w:lineRule="exact"/>
              <w:jc w:val="center"/>
              <w:rPr>
                <w:rFonts w:ascii="仿宋" w:hAnsi="仿宋" w:eastAsia="仿宋" w:cs="仿宋"/>
                <w:b w:val="0"/>
                <w:bCs/>
                <w:sz w:val="21"/>
                <w:szCs w:val="21"/>
              </w:rPr>
            </w:pPr>
          </w:p>
        </w:tc>
        <w:tc>
          <w:tcPr>
            <w:tcW w:w="9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419" w:type="dxa"/>
            <w:vAlign w:val="center"/>
          </w:tcPr>
          <w:p>
            <w:pPr>
              <w:pStyle w:val="4"/>
              <w:keepNext w:val="0"/>
              <w:keepLines w:val="0"/>
              <w:spacing w:before="0" w:line="300" w:lineRule="exact"/>
              <w:rPr>
                <w:rFonts w:hint="eastAsia" w:ascii="仿宋" w:hAnsi="仿宋" w:eastAsia="仿宋" w:cs="仿宋"/>
                <w:b w:val="0"/>
                <w:bCs/>
                <w:sz w:val="21"/>
                <w:szCs w:val="21"/>
              </w:rPr>
            </w:pPr>
            <w:r>
              <w:rPr>
                <w:rFonts w:hint="eastAsia" w:ascii="仿宋" w:hAnsi="仿宋" w:eastAsia="仿宋" w:cs="仿宋"/>
                <w:b w:val="0"/>
                <w:bCs/>
                <w:sz w:val="21"/>
                <w:szCs w:val="21"/>
              </w:rPr>
              <w:t>客房服务与管理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592" w:type="dxa"/>
            <w:vAlign w:val="center"/>
          </w:tcPr>
          <w:p>
            <w:pPr>
              <w:spacing w:line="300" w:lineRule="exact"/>
              <w:jc w:val="center"/>
              <w:rPr>
                <w:rFonts w:hint="default" w:ascii="仿宋" w:hAnsi="仿宋" w:eastAsia="仿宋" w:cs="仿宋"/>
                <w:szCs w:val="21"/>
                <w:lang w:val="en-US" w:eastAsia="zh-CN"/>
              </w:rPr>
            </w:pPr>
            <w:bookmarkStart w:id="101" w:name="_Toc17194"/>
            <w:r>
              <w:rPr>
                <w:rFonts w:hint="eastAsia" w:ascii="仿宋" w:hAnsi="仿宋" w:eastAsia="仿宋" w:cs="仿宋"/>
                <w:szCs w:val="21"/>
                <w:lang w:val="en-US" w:eastAsia="zh-CN"/>
              </w:rPr>
              <w:t>9</w:t>
            </w:r>
          </w:p>
        </w:tc>
        <w:tc>
          <w:tcPr>
            <w:tcW w:w="893" w:type="dxa"/>
            <w:vAlign w:val="center"/>
          </w:tcPr>
          <w:p>
            <w:pPr>
              <w:spacing w:line="300" w:lineRule="exact"/>
              <w:jc w:val="center"/>
              <w:rPr>
                <w:rFonts w:hint="eastAsia" w:ascii="仿宋" w:hAnsi="仿宋" w:eastAsia="仿宋" w:cs="仿宋"/>
                <w:szCs w:val="21"/>
                <w:lang w:eastAsia="zh-CN"/>
              </w:rPr>
            </w:pPr>
            <w:r>
              <w:rPr>
                <w:rFonts w:hint="eastAsia" w:ascii="仿宋" w:hAnsi="仿宋" w:eastAsia="仿宋" w:cs="仿宋"/>
                <w:szCs w:val="21"/>
                <w:lang w:eastAsia="zh-CN"/>
              </w:rPr>
              <w:t>专业课教师</w:t>
            </w:r>
          </w:p>
        </w:tc>
        <w:tc>
          <w:tcPr>
            <w:tcW w:w="865"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叶子</w:t>
            </w:r>
          </w:p>
        </w:tc>
        <w:tc>
          <w:tcPr>
            <w:tcW w:w="478"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女</w:t>
            </w:r>
          </w:p>
        </w:tc>
        <w:tc>
          <w:tcPr>
            <w:tcW w:w="573" w:type="dxa"/>
            <w:vAlign w:val="center"/>
          </w:tcPr>
          <w:p>
            <w:pPr>
              <w:pStyle w:val="4"/>
              <w:keepNext w:val="0"/>
              <w:keepLines w:val="0"/>
              <w:spacing w:before="0" w:line="300" w:lineRule="exact"/>
              <w:jc w:val="center"/>
              <w:rPr>
                <w:rFonts w:hint="default" w:ascii="仿宋" w:hAnsi="仿宋" w:eastAsia="仿宋" w:cs="仿宋"/>
                <w:b w:val="0"/>
                <w:bCs/>
                <w:sz w:val="21"/>
                <w:szCs w:val="21"/>
                <w:lang w:val="en-US" w:eastAsia="zh-CN"/>
              </w:rPr>
            </w:pPr>
            <w:r>
              <w:rPr>
                <w:rFonts w:hint="eastAsia" w:ascii="仿宋" w:hAnsi="仿宋" w:eastAsia="仿宋" w:cs="仿宋"/>
                <w:b w:val="0"/>
                <w:bCs/>
                <w:sz w:val="21"/>
                <w:szCs w:val="21"/>
                <w:lang w:val="en-US" w:eastAsia="zh-CN"/>
              </w:rPr>
              <w:t>25</w:t>
            </w:r>
          </w:p>
        </w:tc>
        <w:tc>
          <w:tcPr>
            <w:tcW w:w="1032"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本科</w:t>
            </w:r>
          </w:p>
        </w:tc>
        <w:tc>
          <w:tcPr>
            <w:tcW w:w="12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旅游管理</w:t>
            </w:r>
          </w:p>
        </w:tc>
        <w:tc>
          <w:tcPr>
            <w:tcW w:w="959"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在编</w:t>
            </w:r>
          </w:p>
        </w:tc>
        <w:tc>
          <w:tcPr>
            <w:tcW w:w="1128"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其他登记</w:t>
            </w:r>
          </w:p>
        </w:tc>
        <w:tc>
          <w:tcPr>
            <w:tcW w:w="1300"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初级导游证</w:t>
            </w:r>
          </w:p>
        </w:tc>
        <w:tc>
          <w:tcPr>
            <w:tcW w:w="916" w:type="dxa"/>
            <w:vAlign w:val="center"/>
          </w:tcPr>
          <w:p>
            <w:pPr>
              <w:pStyle w:val="4"/>
              <w:keepNext w:val="0"/>
              <w:keepLines w:val="0"/>
              <w:spacing w:before="0" w:line="300" w:lineRule="exact"/>
              <w:jc w:val="center"/>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是</w:t>
            </w:r>
          </w:p>
        </w:tc>
        <w:tc>
          <w:tcPr>
            <w:tcW w:w="2419" w:type="dxa"/>
            <w:vAlign w:val="center"/>
          </w:tcPr>
          <w:p>
            <w:pPr>
              <w:pStyle w:val="4"/>
              <w:keepNext w:val="0"/>
              <w:keepLines w:val="0"/>
              <w:spacing w:before="0" w:line="300" w:lineRule="exact"/>
              <w:rPr>
                <w:rFonts w:hint="eastAsia" w:ascii="仿宋" w:hAnsi="仿宋" w:eastAsia="仿宋" w:cs="仿宋"/>
                <w:b w:val="0"/>
                <w:bCs/>
                <w:sz w:val="21"/>
                <w:szCs w:val="21"/>
                <w:lang w:eastAsia="zh-CN"/>
              </w:rPr>
            </w:pPr>
            <w:r>
              <w:rPr>
                <w:rFonts w:hint="eastAsia" w:ascii="仿宋" w:hAnsi="仿宋" w:eastAsia="仿宋" w:cs="仿宋"/>
                <w:b w:val="0"/>
                <w:bCs/>
                <w:sz w:val="21"/>
                <w:szCs w:val="21"/>
                <w:lang w:eastAsia="zh-CN"/>
              </w:rPr>
              <w:t>餐饮服务与管理</w:t>
            </w:r>
          </w:p>
        </w:tc>
      </w:tr>
    </w:tbl>
    <w:p>
      <w:pPr>
        <w:spacing w:before="156" w:beforeLines="50" w:line="480" w:lineRule="exact"/>
        <w:outlineLvl w:val="1"/>
        <w:rPr>
          <w:rFonts w:ascii="楷体" w:hAnsi="楷体" w:eastAsia="楷体" w:cs="楷体"/>
          <w:b w:val="0"/>
          <w:bCs/>
          <w:sz w:val="32"/>
          <w:szCs w:val="32"/>
        </w:rPr>
      </w:pPr>
      <w:r>
        <w:rPr>
          <w:rFonts w:hint="eastAsia" w:ascii="楷体" w:hAnsi="楷体" w:eastAsia="楷体" w:cs="楷体"/>
          <w:b w:val="0"/>
          <w:bCs/>
          <w:sz w:val="32"/>
          <w:szCs w:val="32"/>
          <w:lang w:eastAsia="zh-CN"/>
        </w:rPr>
        <w:t>（二）</w:t>
      </w:r>
      <w:r>
        <w:rPr>
          <w:rFonts w:hint="eastAsia" w:ascii="楷体" w:hAnsi="楷体" w:eastAsia="楷体" w:cs="楷体"/>
          <w:b w:val="0"/>
          <w:bCs/>
          <w:sz w:val="32"/>
          <w:szCs w:val="32"/>
        </w:rPr>
        <w:t>教学设施</w:t>
      </w:r>
      <w:bookmarkEnd w:id="101"/>
    </w:p>
    <w:p>
      <w:pPr>
        <w:pStyle w:val="4"/>
        <w:numPr>
          <w:ilvl w:val="0"/>
          <w:numId w:val="0"/>
        </w:numPr>
        <w:spacing w:before="156" w:beforeLines="50" w:after="0" w:line="480" w:lineRule="exact"/>
        <w:ind w:leftChars="200"/>
        <w:rPr>
          <w:rFonts w:ascii="仿宋" w:hAnsi="仿宋" w:eastAsia="仿宋" w:cs="仿宋"/>
          <w:b w:val="0"/>
          <w:bCs/>
          <w:color w:val="000000"/>
          <w:szCs w:val="32"/>
        </w:rPr>
      </w:pPr>
      <w:r>
        <w:rPr>
          <w:rFonts w:hint="eastAsia" w:ascii="仿宋" w:hAnsi="仿宋" w:eastAsia="仿宋" w:cs="仿宋"/>
          <w:b w:val="0"/>
          <w:bCs/>
          <w:color w:val="000000"/>
          <w:szCs w:val="32"/>
          <w:lang w:val="en-US" w:eastAsia="zh-CN"/>
        </w:rPr>
        <w:t>1.</w:t>
      </w:r>
      <w:r>
        <w:rPr>
          <w:rFonts w:hint="eastAsia" w:ascii="仿宋" w:hAnsi="仿宋" w:eastAsia="仿宋" w:cs="仿宋"/>
          <w:b w:val="0"/>
          <w:bCs/>
          <w:color w:val="000000"/>
          <w:szCs w:val="32"/>
        </w:rPr>
        <w:t>多媒体教室</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本专业基础课程教学使用多媒体教室，校内教学用教室应配备多媒体功能教学资源，主要设施设备及数量见下表：</w:t>
      </w:r>
    </w:p>
    <w:p>
      <w:pPr>
        <w:spacing w:before="156" w:beforeLines="50" w:line="480" w:lineRule="exact"/>
        <w:ind w:firstLine="640" w:firstLineChars="200"/>
        <w:jc w:val="center"/>
        <w:rPr>
          <w:rFonts w:ascii="仿宋" w:hAnsi="仿宋" w:eastAsia="仿宋" w:cs="仿宋"/>
          <w:color w:val="000000"/>
          <w:sz w:val="32"/>
          <w:szCs w:val="32"/>
        </w:rPr>
      </w:pPr>
      <w:r>
        <w:rPr>
          <w:rFonts w:hint="eastAsia" w:ascii="仿宋" w:hAnsi="仿宋" w:eastAsia="仿宋" w:cs="仿宋"/>
          <w:color w:val="000000"/>
          <w:sz w:val="32"/>
          <w:szCs w:val="32"/>
        </w:rPr>
        <w:t>表1</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高星级饭店运营与管理专业多媒体教学资源</w:t>
      </w:r>
    </w:p>
    <w:tbl>
      <w:tblPr>
        <w:tblStyle w:val="14"/>
        <w:tblW w:w="12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2557"/>
        <w:gridCol w:w="6289"/>
        <w:gridCol w:w="2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96" w:type="dxa"/>
            <w:vMerge w:val="restart"/>
            <w:shd w:val="clear" w:color="auto" w:fill="auto"/>
            <w:vAlign w:val="center"/>
          </w:tcPr>
          <w:p>
            <w:pPr>
              <w:jc w:val="center"/>
              <w:rPr>
                <w:rFonts w:ascii="仿宋" w:hAnsi="仿宋" w:eastAsia="仿宋" w:cs="仿宋"/>
                <w:szCs w:val="21"/>
              </w:rPr>
            </w:pPr>
            <w:r>
              <w:rPr>
                <w:rFonts w:hint="eastAsia" w:ascii="仿宋" w:hAnsi="仿宋" w:eastAsia="仿宋" w:cs="仿宋"/>
                <w:szCs w:val="21"/>
              </w:rPr>
              <w:t>序号</w:t>
            </w:r>
          </w:p>
        </w:tc>
        <w:tc>
          <w:tcPr>
            <w:tcW w:w="2557" w:type="dxa"/>
            <w:vMerge w:val="restart"/>
            <w:shd w:val="clear" w:color="auto" w:fill="auto"/>
            <w:vAlign w:val="center"/>
          </w:tcPr>
          <w:p>
            <w:pPr>
              <w:jc w:val="center"/>
              <w:rPr>
                <w:rFonts w:ascii="仿宋" w:hAnsi="仿宋" w:eastAsia="仿宋" w:cs="仿宋"/>
                <w:szCs w:val="21"/>
              </w:rPr>
            </w:pPr>
            <w:r>
              <w:rPr>
                <w:rFonts w:hint="eastAsia" w:ascii="仿宋" w:hAnsi="仿宋" w:eastAsia="仿宋" w:cs="仿宋"/>
                <w:szCs w:val="21"/>
              </w:rPr>
              <w:t>教室</w:t>
            </w:r>
          </w:p>
        </w:tc>
        <w:tc>
          <w:tcPr>
            <w:tcW w:w="8878" w:type="dxa"/>
            <w:gridSpan w:val="2"/>
            <w:shd w:val="clear" w:color="auto" w:fill="auto"/>
            <w:vAlign w:val="center"/>
          </w:tcPr>
          <w:p>
            <w:pPr>
              <w:jc w:val="center"/>
              <w:rPr>
                <w:rFonts w:ascii="仿宋" w:hAnsi="仿宋" w:eastAsia="仿宋" w:cs="仿宋"/>
                <w:szCs w:val="21"/>
              </w:rPr>
            </w:pPr>
            <w:r>
              <w:rPr>
                <w:rFonts w:hint="eastAsia" w:ascii="仿宋" w:hAnsi="仿宋" w:eastAsia="仿宋" w:cs="仿宋"/>
                <w:szCs w:val="21"/>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96" w:type="dxa"/>
            <w:vMerge w:val="continue"/>
            <w:shd w:val="clear" w:color="auto" w:fill="auto"/>
            <w:vAlign w:val="center"/>
          </w:tcPr>
          <w:p>
            <w:pPr>
              <w:jc w:val="center"/>
              <w:rPr>
                <w:rFonts w:ascii="仿宋" w:hAnsi="仿宋" w:eastAsia="仿宋" w:cs="仿宋"/>
                <w:szCs w:val="21"/>
              </w:rPr>
            </w:pPr>
          </w:p>
        </w:tc>
        <w:tc>
          <w:tcPr>
            <w:tcW w:w="2557" w:type="dxa"/>
            <w:vMerge w:val="continue"/>
            <w:shd w:val="clear" w:color="auto" w:fill="auto"/>
            <w:vAlign w:val="center"/>
          </w:tcPr>
          <w:p>
            <w:pPr>
              <w:jc w:val="center"/>
              <w:rPr>
                <w:rFonts w:ascii="仿宋" w:hAnsi="仿宋" w:eastAsia="仿宋" w:cs="仿宋"/>
                <w:szCs w:val="21"/>
              </w:rPr>
            </w:pPr>
          </w:p>
        </w:tc>
        <w:tc>
          <w:tcPr>
            <w:tcW w:w="6289" w:type="dxa"/>
            <w:shd w:val="clear" w:color="auto" w:fill="auto"/>
            <w:vAlign w:val="center"/>
          </w:tcPr>
          <w:p>
            <w:pPr>
              <w:jc w:val="center"/>
              <w:rPr>
                <w:rFonts w:ascii="仿宋" w:hAnsi="仿宋" w:eastAsia="仿宋" w:cs="仿宋"/>
                <w:szCs w:val="21"/>
              </w:rPr>
            </w:pPr>
            <w:r>
              <w:rPr>
                <w:rFonts w:hint="eastAsia" w:ascii="仿宋" w:hAnsi="仿宋" w:eastAsia="仿宋" w:cs="仿宋"/>
                <w:szCs w:val="21"/>
              </w:rPr>
              <w:t>名称</w:t>
            </w:r>
          </w:p>
        </w:tc>
        <w:tc>
          <w:tcPr>
            <w:tcW w:w="2589" w:type="dxa"/>
            <w:shd w:val="clear" w:color="auto" w:fill="auto"/>
            <w:vAlign w:val="center"/>
          </w:tcPr>
          <w:p>
            <w:pPr>
              <w:jc w:val="center"/>
              <w:rPr>
                <w:rFonts w:ascii="仿宋" w:hAnsi="仿宋" w:eastAsia="仿宋" w:cs="仿宋"/>
                <w:szCs w:val="21"/>
              </w:rPr>
            </w:pPr>
            <w:r>
              <w:rPr>
                <w:rFonts w:hint="eastAsia" w:ascii="仿宋" w:hAnsi="仿宋" w:eastAsia="仿宋" w:cs="仿宋"/>
                <w:szCs w:val="21"/>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96" w:type="dxa"/>
            <w:shd w:val="clear" w:color="auto" w:fill="auto"/>
            <w:vAlign w:val="center"/>
          </w:tcPr>
          <w:p>
            <w:pPr>
              <w:jc w:val="center"/>
              <w:rPr>
                <w:rFonts w:ascii="仿宋" w:hAnsi="仿宋" w:eastAsia="仿宋" w:cs="仿宋"/>
                <w:szCs w:val="21"/>
              </w:rPr>
            </w:pPr>
            <w:r>
              <w:rPr>
                <w:rFonts w:hint="eastAsia" w:ascii="仿宋" w:hAnsi="仿宋" w:eastAsia="仿宋" w:cs="仿宋"/>
                <w:szCs w:val="21"/>
              </w:rPr>
              <w:t>1</w:t>
            </w:r>
          </w:p>
        </w:tc>
        <w:tc>
          <w:tcPr>
            <w:tcW w:w="2557" w:type="dxa"/>
            <w:vMerge w:val="restart"/>
            <w:shd w:val="clear" w:color="auto" w:fill="auto"/>
            <w:vAlign w:val="center"/>
          </w:tcPr>
          <w:p>
            <w:pPr>
              <w:jc w:val="center"/>
              <w:rPr>
                <w:rFonts w:ascii="仿宋" w:hAnsi="仿宋" w:eastAsia="仿宋" w:cs="仿宋"/>
                <w:szCs w:val="21"/>
              </w:rPr>
            </w:pPr>
            <w:r>
              <w:rPr>
                <w:rFonts w:hint="eastAsia" w:ascii="仿宋" w:hAnsi="仿宋" w:eastAsia="仿宋" w:cs="仿宋"/>
                <w:szCs w:val="21"/>
              </w:rPr>
              <w:t>多媒体教室</w:t>
            </w:r>
          </w:p>
        </w:tc>
        <w:tc>
          <w:tcPr>
            <w:tcW w:w="6289" w:type="dxa"/>
            <w:shd w:val="clear" w:color="auto" w:fill="auto"/>
          </w:tcPr>
          <w:p>
            <w:pPr>
              <w:jc w:val="center"/>
              <w:rPr>
                <w:rFonts w:ascii="仿宋" w:hAnsi="仿宋" w:eastAsia="仿宋" w:cs="仿宋"/>
                <w:szCs w:val="21"/>
              </w:rPr>
            </w:pPr>
            <w:r>
              <w:rPr>
                <w:rFonts w:hint="eastAsia" w:ascii="仿宋" w:hAnsi="仿宋" w:eastAsia="仿宋" w:cs="仿宋"/>
                <w:szCs w:val="21"/>
              </w:rPr>
              <w:t>触摸式多媒体教学一体机</w:t>
            </w:r>
          </w:p>
        </w:tc>
        <w:tc>
          <w:tcPr>
            <w:tcW w:w="2589" w:type="dxa"/>
            <w:shd w:val="clear" w:color="auto" w:fill="auto"/>
          </w:tcPr>
          <w:p>
            <w:pPr>
              <w:jc w:val="center"/>
              <w:rPr>
                <w:rFonts w:ascii="仿宋" w:hAnsi="仿宋" w:eastAsia="仿宋" w:cs="仿宋"/>
                <w:szCs w:val="21"/>
              </w:rPr>
            </w:pPr>
            <w:r>
              <w:rPr>
                <w:rFonts w:hint="eastAsia" w:ascii="仿宋" w:hAnsi="仿宋" w:eastAsia="仿宋" w:cs="仿宋"/>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96" w:type="dxa"/>
            <w:shd w:val="clear" w:color="auto" w:fill="auto"/>
            <w:vAlign w:val="center"/>
          </w:tcPr>
          <w:p>
            <w:pPr>
              <w:jc w:val="center"/>
              <w:rPr>
                <w:rFonts w:ascii="仿宋" w:hAnsi="仿宋" w:eastAsia="仿宋" w:cs="仿宋"/>
                <w:szCs w:val="21"/>
              </w:rPr>
            </w:pPr>
            <w:r>
              <w:rPr>
                <w:rFonts w:hint="eastAsia" w:ascii="仿宋" w:hAnsi="仿宋" w:eastAsia="仿宋" w:cs="仿宋"/>
                <w:szCs w:val="21"/>
              </w:rPr>
              <w:t>2</w:t>
            </w:r>
          </w:p>
        </w:tc>
        <w:tc>
          <w:tcPr>
            <w:tcW w:w="2557" w:type="dxa"/>
            <w:vMerge w:val="continue"/>
            <w:shd w:val="clear" w:color="auto" w:fill="auto"/>
            <w:vAlign w:val="center"/>
          </w:tcPr>
          <w:p>
            <w:pPr>
              <w:jc w:val="center"/>
              <w:rPr>
                <w:rFonts w:ascii="仿宋" w:hAnsi="仿宋" w:eastAsia="仿宋" w:cs="仿宋"/>
                <w:szCs w:val="21"/>
              </w:rPr>
            </w:pPr>
          </w:p>
        </w:tc>
        <w:tc>
          <w:tcPr>
            <w:tcW w:w="6289" w:type="dxa"/>
            <w:shd w:val="clear" w:color="auto" w:fill="auto"/>
          </w:tcPr>
          <w:p>
            <w:pPr>
              <w:jc w:val="center"/>
              <w:rPr>
                <w:rFonts w:ascii="仿宋" w:hAnsi="仿宋" w:eastAsia="仿宋" w:cs="仿宋"/>
                <w:szCs w:val="21"/>
              </w:rPr>
            </w:pPr>
            <w:r>
              <w:rPr>
                <w:rFonts w:hint="eastAsia" w:ascii="仿宋" w:hAnsi="仿宋" w:eastAsia="仿宋" w:cs="仿宋"/>
                <w:szCs w:val="21"/>
              </w:rPr>
              <w:t>电子展示台</w:t>
            </w:r>
          </w:p>
        </w:tc>
        <w:tc>
          <w:tcPr>
            <w:tcW w:w="2589" w:type="dxa"/>
            <w:shd w:val="clear" w:color="auto" w:fill="auto"/>
          </w:tcPr>
          <w:p>
            <w:pPr>
              <w:jc w:val="center"/>
              <w:rPr>
                <w:rFonts w:ascii="仿宋" w:hAnsi="仿宋" w:eastAsia="仿宋" w:cs="仿宋"/>
                <w:szCs w:val="21"/>
              </w:rPr>
            </w:pPr>
            <w:r>
              <w:rPr>
                <w:rFonts w:hint="eastAsia" w:ascii="仿宋" w:hAnsi="仿宋" w:eastAsia="仿宋" w:cs="仿宋"/>
                <w:szCs w:val="21"/>
              </w:rPr>
              <w:t>1</w:t>
            </w:r>
          </w:p>
        </w:tc>
      </w:tr>
    </w:tbl>
    <w:p>
      <w:pPr>
        <w:spacing w:before="10" w:line="480" w:lineRule="exact"/>
        <w:ind w:firstLine="420" w:firstLineChars="200"/>
      </w:pPr>
    </w:p>
    <w:p>
      <w:pPr>
        <w:pStyle w:val="4"/>
        <w:numPr>
          <w:ilvl w:val="0"/>
          <w:numId w:val="0"/>
        </w:numPr>
        <w:spacing w:before="10" w:after="0" w:line="480" w:lineRule="exact"/>
        <w:rPr>
          <w:rFonts w:ascii="仿宋_GB2312" w:eastAsia="仿宋_GB2312"/>
          <w:color w:val="000000"/>
          <w:sz w:val="28"/>
          <w:szCs w:val="28"/>
        </w:rPr>
      </w:pPr>
      <w:r>
        <w:rPr>
          <w:rFonts w:hint="eastAsia" w:ascii="仿宋" w:hAnsi="仿宋" w:eastAsia="仿宋" w:cs="仿宋"/>
          <w:b w:val="0"/>
          <w:bCs/>
          <w:color w:val="000000"/>
          <w:szCs w:val="32"/>
          <w:lang w:val="en-US" w:eastAsia="zh-CN"/>
        </w:rPr>
        <w:t>2.</w:t>
      </w:r>
      <w:r>
        <w:rPr>
          <w:rFonts w:hint="eastAsia" w:ascii="仿宋" w:hAnsi="仿宋" w:eastAsia="仿宋" w:cs="仿宋"/>
          <w:b w:val="0"/>
          <w:bCs/>
          <w:color w:val="000000"/>
          <w:szCs w:val="32"/>
        </w:rPr>
        <w:t>校内实训条件</w:t>
      </w:r>
      <w:r>
        <w:rPr>
          <w:rFonts w:hint="eastAsia" w:ascii="仿宋" w:hAnsi="仿宋" w:eastAsia="仿宋" w:cs="仿宋"/>
          <w:color w:val="000000"/>
          <w:szCs w:val="32"/>
        </w:rPr>
        <w:t xml:space="preserve"> </w:t>
      </w:r>
      <w:r>
        <w:rPr>
          <w:rFonts w:hint="eastAsia" w:ascii="仿宋_GB2312" w:eastAsia="仿宋_GB2312"/>
          <w:color w:val="000000"/>
          <w:sz w:val="28"/>
          <w:szCs w:val="28"/>
        </w:rPr>
        <w:t xml:space="preserve"> </w:t>
      </w:r>
    </w:p>
    <w:p>
      <w:pPr>
        <w:ind w:firstLine="560"/>
        <w:rPr>
          <w:rFonts w:hint="eastAsia" w:ascii="仿宋" w:hAnsi="仿宋" w:eastAsia="仿宋" w:cs="仿宋"/>
          <w:sz w:val="28"/>
          <w:szCs w:val="28"/>
        </w:rPr>
      </w:pPr>
      <w:r>
        <w:rPr>
          <w:rStyle w:val="23"/>
          <w:rFonts w:hint="eastAsia" w:ascii="仿宋" w:hAnsi="仿宋" w:eastAsia="仿宋" w:cs="仿宋"/>
          <w:sz w:val="28"/>
          <w:szCs w:val="28"/>
        </w:rPr>
        <mc:AlternateContent>
          <mc:Choice Requires="wpc">
            <w:drawing>
              <wp:anchor distT="0" distB="0" distL="0" distR="0" simplePos="0" relativeHeight="251659264" behindDoc="0" locked="0" layoutInCell="1" allowOverlap="1">
                <wp:simplePos x="0" y="0"/>
                <wp:positionH relativeFrom="column">
                  <wp:posOffset>1065530</wp:posOffset>
                </wp:positionH>
                <wp:positionV relativeFrom="paragraph">
                  <wp:posOffset>147955</wp:posOffset>
                </wp:positionV>
                <wp:extent cx="7320915" cy="1990725"/>
                <wp:effectExtent l="0" t="0" r="0" b="0"/>
                <wp:wrapTopAndBottom/>
                <wp:docPr id="1071" name="画布 76"/>
                <wp:cNvGraphicFramePr/>
                <a:graphic xmlns:a="http://schemas.openxmlformats.org/drawingml/2006/main">
                  <a:graphicData uri="http://schemas.microsoft.com/office/word/2010/wordprocessingCanvas">
                    <wpc:wpc>
                      <wpc:bg/>
                      <wpc:whole>
                        <a:ln>
                          <a:noFill/>
                        </a:ln>
                      </wpc:whole>
                      <wpg:wgp>
                        <wpg:cNvPr id="41" name="组合 41"/>
                        <wpg:cNvGrpSpPr/>
                        <wpg:grpSpPr>
                          <a:xfrm>
                            <a:off x="142875" y="10943"/>
                            <a:ext cx="5333365" cy="1506103"/>
                            <a:chOff x="103" y="-550"/>
                            <a:chExt cx="8399" cy="2676"/>
                          </a:xfrm>
                        </wpg:grpSpPr>
                        <wps:wsp>
                          <wps:cNvPr id="42" name="肘形连接符 42"/>
                          <wps:cNvCnPr/>
                          <wps:spPr>
                            <a:xfrm flipV="1">
                              <a:off x="4798" y="131"/>
                              <a:ext cx="635" cy="498"/>
                            </a:xfrm>
                            <a:prstGeom prst="bentConnector3">
                              <a:avLst>
                                <a:gd name="adj1" fmla="val 50083"/>
                              </a:avLst>
                            </a:prstGeom>
                            <a:ln w="9525" cap="flat" cmpd="sng">
                              <a:solidFill>
                                <a:srgbClr val="000000"/>
                              </a:solidFill>
                              <a:prstDash val="solid"/>
                              <a:miter/>
                              <a:headEnd type="none" w="med" len="med"/>
                              <a:tailEnd type="arrow" w="med" len="med"/>
                            </a:ln>
                          </wps:spPr>
                          <wps:bodyPr/>
                        </wps:wsp>
                        <wpg:grpSp>
                          <wpg:cNvPr id="43" name="组合 43"/>
                          <wpg:cNvGrpSpPr/>
                          <wpg:grpSpPr>
                            <a:xfrm>
                              <a:off x="103" y="-550"/>
                              <a:ext cx="8399" cy="2676"/>
                              <a:chOff x="424" y="255"/>
                              <a:chExt cx="8394" cy="2615"/>
                            </a:xfrm>
                          </wpg:grpSpPr>
                          <wps:wsp>
                            <wps:cNvPr id="44" name="矩形 44"/>
                            <wps:cNvSpPr/>
                            <wps:spPr>
                              <a:xfrm>
                                <a:off x="5910" y="2149"/>
                                <a:ext cx="2908" cy="7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仿宋" w:hAnsi="仿宋" w:eastAsia="仿宋" w:cs="仿宋"/>
                                      <w:sz w:val="28"/>
                                      <w:szCs w:val="28"/>
                                    </w:rPr>
                                  </w:pPr>
                                  <w:r>
                                    <w:rPr>
                                      <w:rFonts w:hint="eastAsia" w:ascii="仿宋" w:hAnsi="仿宋" w:eastAsia="仿宋" w:cs="仿宋"/>
                                      <w:sz w:val="28"/>
                                      <w:szCs w:val="28"/>
                                    </w:rPr>
                                    <w:t>茶艺服务实训室</w:t>
                                  </w:r>
                                </w:p>
                                <w:p/>
                              </w:txbxContent>
                            </wps:txbx>
                            <wps:bodyPr upright="1"/>
                          </wps:wsp>
                          <wps:wsp>
                            <wps:cNvPr id="45" name="矩形 45"/>
                            <wps:cNvSpPr/>
                            <wps:spPr>
                              <a:xfrm>
                                <a:off x="5962" y="255"/>
                                <a:ext cx="2782" cy="7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仿宋" w:hAnsi="仿宋" w:eastAsia="仿宋" w:cs="仿宋"/>
                                      <w:sz w:val="28"/>
                                      <w:szCs w:val="28"/>
                                    </w:rPr>
                                  </w:pPr>
                                  <w:r>
                                    <w:rPr>
                                      <w:rFonts w:hint="eastAsia" w:ascii="仿宋" w:hAnsi="仿宋" w:eastAsia="仿宋" w:cs="仿宋"/>
                                      <w:sz w:val="28"/>
                                      <w:szCs w:val="28"/>
                                    </w:rPr>
                                    <w:t>中</w:t>
                                  </w:r>
                                  <w:r>
                                    <w:rPr>
                                      <w:rFonts w:hint="eastAsia" w:ascii="仿宋" w:hAnsi="仿宋" w:eastAsia="仿宋" w:cs="仿宋"/>
                                      <w:color w:val="000000"/>
                                      <w:sz w:val="28"/>
                                      <w:szCs w:val="28"/>
                                      <w:lang w:eastAsia="zh-CN"/>
                                    </w:rPr>
                                    <w:t>餐摆台服务实训</w:t>
                                  </w:r>
                                </w:p>
                              </w:txbxContent>
                            </wps:txbx>
                            <wps:bodyPr upright="1"/>
                          </wps:wsp>
                          <wps:wsp>
                            <wps:cNvPr id="46" name="矩形 46"/>
                            <wps:cNvSpPr/>
                            <wps:spPr>
                              <a:xfrm>
                                <a:off x="5943" y="1027"/>
                                <a:ext cx="2859" cy="68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仿宋" w:hAnsi="仿宋" w:eastAsia="仿宋" w:cs="仿宋"/>
                                      <w:sz w:val="28"/>
                                      <w:szCs w:val="28"/>
                                    </w:rPr>
                                  </w:pPr>
                                  <w:r>
                                    <w:rPr>
                                      <w:rFonts w:hint="eastAsia" w:ascii="仿宋" w:hAnsi="仿宋" w:eastAsia="仿宋" w:cs="仿宋"/>
                                      <w:sz w:val="28"/>
                                      <w:szCs w:val="28"/>
                                    </w:rPr>
                                    <w:t>客房服务实训室</w:t>
                                  </w:r>
                                </w:p>
                              </w:txbxContent>
                            </wps:txbx>
                            <wps:bodyPr upright="1"/>
                          </wps:wsp>
                          <wps:wsp>
                            <wps:cNvPr id="47" name="矩形 47"/>
                            <wps:cNvSpPr/>
                            <wps:spPr>
                              <a:xfrm>
                                <a:off x="424" y="1118"/>
                                <a:ext cx="2220" cy="15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28"/>
                                      <w:szCs w:val="28"/>
                                    </w:rPr>
                                  </w:pPr>
                                  <w:r>
                                    <w:rPr>
                                      <w:rFonts w:hint="eastAsia" w:ascii="仿宋" w:hAnsi="仿宋" w:eastAsia="仿宋" w:cs="仿宋"/>
                                      <w:sz w:val="28"/>
                                      <w:szCs w:val="28"/>
                                    </w:rPr>
                                    <w:t>高星级饭店运营与管理实训</w:t>
                                  </w:r>
                                  <w:r>
                                    <w:rPr>
                                      <w:rFonts w:hint="eastAsia"/>
                                      <w:sz w:val="28"/>
                                      <w:szCs w:val="28"/>
                                    </w:rPr>
                                    <w:t>室</w:t>
                                  </w:r>
                                </w:p>
                              </w:txbxContent>
                            </wps:txbx>
                            <wps:bodyPr upright="1"/>
                          </wps:wsp>
                          <wps:wsp>
                            <wps:cNvPr id="48" name="矩形 48"/>
                            <wps:cNvSpPr/>
                            <wps:spPr>
                              <a:xfrm>
                                <a:off x="2905" y="958"/>
                                <a:ext cx="2200" cy="68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仿宋" w:hAnsi="仿宋" w:eastAsia="仿宋" w:cs="仿宋"/>
                                      <w:sz w:val="28"/>
                                      <w:szCs w:val="28"/>
                                    </w:rPr>
                                  </w:pPr>
                                  <w:r>
                                    <w:rPr>
                                      <w:rFonts w:hint="eastAsia" w:ascii="仿宋" w:hAnsi="仿宋" w:eastAsia="仿宋" w:cs="仿宋"/>
                                      <w:sz w:val="28"/>
                                      <w:szCs w:val="28"/>
                                    </w:rPr>
                                    <w:t>专业技能实训室</w:t>
                                  </w:r>
                                </w:p>
                              </w:txbxContent>
                            </wps:txbx>
                            <wps:bodyPr upright="1"/>
                          </wps:wsp>
                          <wps:wsp>
                            <wps:cNvPr id="49" name="矩形 49"/>
                            <wps:cNvSpPr/>
                            <wps:spPr>
                              <a:xfrm>
                                <a:off x="2925" y="2123"/>
                                <a:ext cx="2200" cy="7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仿宋" w:hAnsi="仿宋" w:eastAsia="仿宋" w:cs="仿宋"/>
                                      <w:sz w:val="28"/>
                                      <w:szCs w:val="28"/>
                                    </w:rPr>
                                  </w:pPr>
                                  <w:r>
                                    <w:rPr>
                                      <w:rFonts w:hint="eastAsia" w:ascii="仿宋" w:hAnsi="仿宋" w:eastAsia="仿宋" w:cs="仿宋"/>
                                      <w:sz w:val="28"/>
                                      <w:szCs w:val="28"/>
                                    </w:rPr>
                                    <w:t>基础技能实训室</w:t>
                                  </w:r>
                                </w:p>
                              </w:txbxContent>
                            </wps:txbx>
                            <wps:bodyPr upright="1"/>
                          </wps:wsp>
                          <wps:wsp>
                            <wps:cNvPr id="50" name="肘形连接符 50"/>
                            <wps:cNvCnPr/>
                            <wps:spPr>
                              <a:xfrm flipV="1">
                                <a:off x="5121" y="2424"/>
                                <a:ext cx="640" cy="0"/>
                              </a:xfrm>
                              <a:prstGeom prst="bentConnector3">
                                <a:avLst>
                                  <a:gd name="adj1" fmla="val 50079"/>
                                </a:avLst>
                              </a:prstGeom>
                              <a:ln w="9525" cap="flat" cmpd="sng">
                                <a:solidFill>
                                  <a:srgbClr val="000000"/>
                                </a:solidFill>
                                <a:prstDash val="solid"/>
                                <a:miter/>
                                <a:headEnd type="none" w="med" len="med"/>
                                <a:tailEnd type="arrow" w="med" len="med"/>
                              </a:ln>
                            </wps:spPr>
                            <wps:bodyPr/>
                          </wps:wsp>
                          <wps:wsp>
                            <wps:cNvPr id="51" name="左大括号 51"/>
                            <wps:cNvSpPr/>
                            <wps:spPr>
                              <a:xfrm>
                                <a:off x="5817" y="564"/>
                                <a:ext cx="100" cy="720"/>
                              </a:xfrm>
                              <a:prstGeom prst="leftBrace">
                                <a:avLst>
                                  <a:gd name="adj1" fmla="val 60000"/>
                                  <a:gd name="adj2" fmla="val 50000"/>
                                </a:avLst>
                              </a:prstGeom>
                              <a:solidFill>
                                <a:srgbClr val="FFFFFF"/>
                              </a:solidFill>
                              <a:ln w="9525" cap="flat" cmpd="sng">
                                <a:solidFill>
                                  <a:srgbClr val="000000"/>
                                </a:solidFill>
                                <a:prstDash val="solid"/>
                                <a:round/>
                                <a:headEnd type="none" w="med" len="med"/>
                                <a:tailEnd type="none" w="med" len="med"/>
                              </a:ln>
                            </wps:spPr>
                            <wps:bodyPr/>
                          </wps:wsp>
                          <wps:wsp>
                            <wps:cNvPr id="52" name="左大括号 52"/>
                            <wps:cNvSpPr/>
                            <wps:spPr>
                              <a:xfrm>
                                <a:off x="2685" y="1424"/>
                                <a:ext cx="220" cy="940"/>
                              </a:xfrm>
                              <a:prstGeom prst="leftBrace">
                                <a:avLst>
                                  <a:gd name="adj1" fmla="val 35606"/>
                                  <a:gd name="adj2" fmla="val 50000"/>
                                </a:avLst>
                              </a:prstGeom>
                              <a:solidFill>
                                <a:srgbClr val="FFFFFF"/>
                              </a:solidFill>
                              <a:ln w="9525" cap="flat" cmpd="sng">
                                <a:solidFill>
                                  <a:srgbClr val="000000"/>
                                </a:solidFill>
                                <a:prstDash val="solid"/>
                                <a:round/>
                                <a:headEnd type="none" w="med" len="med"/>
                                <a:tailEnd type="none" w="med" len="med"/>
                              </a:ln>
                            </wps:spPr>
                            <wps:bodyPr/>
                          </wps:wsp>
                        </wpg:grpSp>
                      </wpg:wgp>
                    </wpc:wpc>
                  </a:graphicData>
                </a:graphic>
              </wp:anchor>
            </w:drawing>
          </mc:Choice>
          <mc:Fallback>
            <w:pict>
              <v:group id="画布 76" o:spid="_x0000_s1026" o:spt="203" style="position:absolute;left:0pt;margin-left:83.9pt;margin-top:11.65pt;height:156.75pt;width:576.45pt;mso-wrap-distance-bottom:0pt;mso-wrap-distance-top:0pt;z-index:251659264;mso-width-relative:page;mso-height-relative:page;" coordsize="7320915,1990725" editas="canvas" o:gfxdata="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UZXIPNsAAAALAQAADwAAAAAAAAABACAAAAAiAAAAZHJzL2Rvd25yZXYueG1s&#10;UEsBAhQAFAAAAAgAh07iQD5PbCYTBQAACB0AAA4AAAAAAAAAAQAgAAAAKgEAAGRycy9lMm9Eb2Mu&#10;eG1sUEsFBgAAAAAGAAYAWQEAAK8IAAAAAA==&#10;">
                <o:lock v:ext="edit" aspectratio="f"/>
                <v:shape id="画布 76" o:spid="_x0000_s1026" style="position:absolute;left:0;top:0;height:1990725;width:7320915;" filled="f" stroked="f" coordsize="21600,21600" o:gfxdata="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FGVyDzbAAAACwEAAA8AAAAAAAAAAQAgAAAAIgAAAGRycy9kb3ducmV2&#10;LnhtbFBLAQIUABQAAAAIAIdO4kBq21pfFwUAAGocAAAOAAAAAAAAAAEAIAAAACoBAABkcnMvZTJv&#10;RG9jLnhtbFBLBQYAAAAABgAGAFkBAACzCAAAAAA=&#10;">
                  <v:fill on="f" focussize="0,0"/>
                  <v:stroke on="f"/>
                  <v:imagedata o:title=""/>
                  <o:lock v:ext="edit" aspectratio="f"/>
                </v:shape>
                <v:group id="_x0000_s1026" o:spid="_x0000_s1026" o:spt="203" style="position:absolute;left:142875;top:10943;height:1506103;width:5333365;" coordorigin="103,-550" coordsize="8399,2676" o:gfxdata="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">
                  <o:lock v:ext="edit" aspectratio="f"/>
                  <v:shape id="_x0000_s1026" o:spid="_x0000_s1026" o:spt="34" type="#_x0000_t34" style="position:absolute;left:4798;top:131;flip:y;height:498;width:635;" filled="f" stroked="t" coordsize="21600,21600" o:gfxdata="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lzTy74A&#10;AADbAAAADwAAAAAAAAABACAAAAAiAAAAZHJzL2Rvd25yZXYueG1sUEsBAhQAFAAAAAgAh07iQDMv&#10;BZ47AAAAOQAAABAAAAAAAAAAAQAgAAAADQEAAGRycy9zaGFwZXhtbC54bWxQSwUGAAAAAAYABgBb&#10;AQAAtwMAAAAA&#10;" adj="10818">
                    <v:fill on="f" focussize="0,0"/>
                    <v:stroke color="#000000" joinstyle="miter" endarrow="open"/>
                    <v:imagedata o:title=""/>
                    <o:lock v:ext="edit" aspectratio="f"/>
                  </v:shape>
                  <v:group id="_x0000_s1026" o:spid="_x0000_s1026" o:spt="203" style="position:absolute;left:103;top:-550;height:2676;width:8399;" coordorigin="424,255" coordsize="8394,2615" o:gfxdata="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EW8gf70AAADbAAAADwAAAAAAAAABACAAAAAiAAAAZHJzL2Rvd25yZXYueG1s&#10;UEsBAhQAFAAAAAgAh07iQDMvBZ47AAAAOQAAABUAAAAAAAAAAQAgAAAADAEAAGRycy9ncm91cHNo&#10;YXBleG1sLnhtbFBLBQYAAAAABgAGAGABAADJAwAAAAA=&#10;">
                    <o:lock v:ext="edit" aspectratio="f"/>
                    <v:rect id="_x0000_s1026" o:spid="_x0000_s1026" o:spt="1" style="position:absolute;left:5910;top:2149;height:721;width:2908;" fillcolor="#FFFFFF" filled="t" stroked="t" coordsize="21600,21600" o:gfxdata="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RQ3j7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ascii="仿宋" w:hAnsi="仿宋" w:eastAsia="仿宋" w:cs="仿宋"/>
                                <w:sz w:val="28"/>
                                <w:szCs w:val="28"/>
                              </w:rPr>
                            </w:pPr>
                            <w:r>
                              <w:rPr>
                                <w:rFonts w:hint="eastAsia" w:ascii="仿宋" w:hAnsi="仿宋" w:eastAsia="仿宋" w:cs="仿宋"/>
                                <w:sz w:val="28"/>
                                <w:szCs w:val="28"/>
                              </w:rPr>
                              <w:t>茶艺服务实训室</w:t>
                            </w:r>
                          </w:p>
                          <w:p/>
                        </w:txbxContent>
                      </v:textbox>
                    </v:rect>
                    <v:rect id="_x0000_s1026" o:spid="_x0000_s1026" o:spt="1" style="position:absolute;left:5962;top:255;height:719;width:2782;" fillcolor="#FFFFFF" filled="t" stroked="t" coordsize="21600,21600" o:gfxdata="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WJI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ascii="仿宋" w:hAnsi="仿宋" w:eastAsia="仿宋" w:cs="仿宋"/>
                                <w:sz w:val="28"/>
                                <w:szCs w:val="28"/>
                              </w:rPr>
                            </w:pPr>
                            <w:r>
                              <w:rPr>
                                <w:rFonts w:hint="eastAsia" w:ascii="仿宋" w:hAnsi="仿宋" w:eastAsia="仿宋" w:cs="仿宋"/>
                                <w:sz w:val="28"/>
                                <w:szCs w:val="28"/>
                              </w:rPr>
                              <w:t>中</w:t>
                            </w:r>
                            <w:r>
                              <w:rPr>
                                <w:rFonts w:hint="eastAsia" w:ascii="仿宋" w:hAnsi="仿宋" w:eastAsia="仿宋" w:cs="仿宋"/>
                                <w:color w:val="000000"/>
                                <w:sz w:val="28"/>
                                <w:szCs w:val="28"/>
                                <w:lang w:eastAsia="zh-CN"/>
                              </w:rPr>
                              <w:t>餐摆台服务实训</w:t>
                            </w:r>
                          </w:p>
                        </w:txbxContent>
                      </v:textbox>
                    </v:rect>
                    <v:rect id="_x0000_s1026" o:spid="_x0000_s1026" o:spt="1" style="position:absolute;left:5943;top:1027;height:688;width:2859;"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ascii="仿宋" w:hAnsi="仿宋" w:eastAsia="仿宋" w:cs="仿宋"/>
                                <w:sz w:val="28"/>
                                <w:szCs w:val="28"/>
                              </w:rPr>
                            </w:pPr>
                            <w:r>
                              <w:rPr>
                                <w:rFonts w:hint="eastAsia" w:ascii="仿宋" w:hAnsi="仿宋" w:eastAsia="仿宋" w:cs="仿宋"/>
                                <w:sz w:val="28"/>
                                <w:szCs w:val="28"/>
                              </w:rPr>
                              <w:t>客房服务实训室</w:t>
                            </w:r>
                          </w:p>
                        </w:txbxContent>
                      </v:textbox>
                    </v:rect>
                    <v:rect id="_x0000_s1026" o:spid="_x0000_s1026" o:spt="1" style="position:absolute;left:424;top:1118;height:1570;width:2220;" fillcolor="#FFFFFF" filled="t" stroked="t" coordsize="21600,21600" o:gfxdata="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xqn4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sz w:val="28"/>
                                <w:szCs w:val="28"/>
                              </w:rPr>
                            </w:pPr>
                            <w:r>
                              <w:rPr>
                                <w:rFonts w:hint="eastAsia" w:ascii="仿宋" w:hAnsi="仿宋" w:eastAsia="仿宋" w:cs="仿宋"/>
                                <w:sz w:val="28"/>
                                <w:szCs w:val="28"/>
                              </w:rPr>
                              <w:t>高星级饭店运营与管理实训</w:t>
                            </w:r>
                            <w:r>
                              <w:rPr>
                                <w:rFonts w:hint="eastAsia"/>
                                <w:sz w:val="28"/>
                                <w:szCs w:val="28"/>
                              </w:rPr>
                              <w:t>室</w:t>
                            </w:r>
                          </w:p>
                        </w:txbxContent>
                      </v:textbox>
                    </v:rect>
                    <v:rect id="_x0000_s1026" o:spid="_x0000_s1026" o:spt="1" style="position:absolute;left:2905;top:958;height:686;width:2200;" fillcolor="#FFFFFF" filled="t" stroked="t" coordsize="21600,21600" o:gfxdata="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WT2K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rFonts w:ascii="仿宋" w:hAnsi="仿宋" w:eastAsia="仿宋" w:cs="仿宋"/>
                                <w:sz w:val="28"/>
                                <w:szCs w:val="28"/>
                              </w:rPr>
                            </w:pPr>
                            <w:r>
                              <w:rPr>
                                <w:rFonts w:hint="eastAsia" w:ascii="仿宋" w:hAnsi="仿宋" w:eastAsia="仿宋" w:cs="仿宋"/>
                                <w:sz w:val="28"/>
                                <w:szCs w:val="28"/>
                              </w:rPr>
                              <w:t>专业技能实训室</w:t>
                            </w:r>
                          </w:p>
                        </w:txbxContent>
                      </v:textbox>
                    </v:rect>
                    <v:rect id="_x0000_s1026" o:spid="_x0000_s1026" o:spt="1" style="position:absolute;left:2925;top:2123;height:721;width:2200;" fillcolor="#FFFFFF" filled="t" stroked="t" coordsize="21600,21600" o:gfxdata="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xWYE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ascii="仿宋" w:hAnsi="仿宋" w:eastAsia="仿宋" w:cs="仿宋"/>
                                <w:sz w:val="28"/>
                                <w:szCs w:val="28"/>
                              </w:rPr>
                            </w:pPr>
                            <w:r>
                              <w:rPr>
                                <w:rFonts w:hint="eastAsia" w:ascii="仿宋" w:hAnsi="仿宋" w:eastAsia="仿宋" w:cs="仿宋"/>
                                <w:sz w:val="28"/>
                                <w:szCs w:val="28"/>
                              </w:rPr>
                              <w:t>基础技能实训室</w:t>
                            </w:r>
                          </w:p>
                        </w:txbxContent>
                      </v:textbox>
                    </v:rect>
                    <v:shape id="_x0000_s1026" o:spid="_x0000_s1026" o:spt="34" type="#_x0000_t34" style="position:absolute;left:5121;top:2424;flip:y;height:0;width:640;" filled="f" stroked="t" coordsize="21600,21600" o:gfxdata="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4Fjp25AAAA2wAA&#10;AA8AAAAAAAAAAQAgAAAAIgAAAGRycy9kb3ducmV2LnhtbFBLAQIUABQAAAAIAIdO4kAzLwWeOwAA&#10;ADkAAAAQAAAAAAAAAAEAIAAAAAgBAABkcnMvc2hhcGV4bWwueG1sUEsFBgAAAAAGAAYAWwEAALID&#10;AAAAAA==&#10;" adj="10817">
                      <v:fill on="f" focussize="0,0"/>
                      <v:stroke color="#000000" joinstyle="miter" endarrow="open"/>
                      <v:imagedata o:title=""/>
                      <o:lock v:ext="edit" aspectratio="f"/>
                    </v:shape>
                    <v:shape id="_x0000_s1026" o:spid="_x0000_s1026" o:spt="87" type="#_x0000_t87" style="position:absolute;left:5817;top:564;height:720;width:100;" fillcolor="#FFFFFF" filled="t" stroked="t" coordsize="21600,21600" o:gfxdata="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NhnfvQAA&#10;ANsAAAAPAAAAAAAAAAEAIAAAACIAAABkcnMvZG93bnJldi54bWxQSwECFAAUAAAACACHTuJAMy8F&#10;njsAAAA5AAAAEAAAAAAAAAABACAAAAAMAQAAZHJzL3NoYXBleG1sLnhtbFBLBQYAAAAABgAGAFsB&#10;AAC2AwAAAAA=&#10;" adj="1800,10800">
                      <v:fill on="t" focussize="0,0"/>
                      <v:stroke color="#000000" joinstyle="round"/>
                      <v:imagedata o:title=""/>
                      <o:lock v:ext="edit" aspectratio="f"/>
                    </v:shape>
                    <v:shape id="_x0000_s1026" o:spid="_x0000_s1026" o:spt="87" type="#_x0000_t87" style="position:absolute;left:2685;top:1424;height:940;width:220;" fillcolor="#FFFFFF" filled="t" stroked="t" coordsize="21600,21600" o:gfxdata="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iFel+/&#10;AAAA2wAAAA8AAAAAAAAAAQAgAAAAIgAAAGRycy9kb3ducmV2LnhtbFBLAQIUABQAAAAIAIdO4kAz&#10;LwWeOwAAADkAAAAQAAAAAAAAAAEAIAAAAA4BAABkcnMvc2hhcGV4bWwueG1sUEsFBgAAAAAGAAYA&#10;WwEAALgDAAAAAA==&#10;" adj="1799,10800">
                      <v:fill on="t" focussize="0,0"/>
                      <v:stroke color="#000000" joinstyle="round"/>
                      <v:imagedata o:title=""/>
                      <o:lock v:ext="edit" aspectratio="f"/>
                    </v:shape>
                  </v:group>
                </v:group>
                <w10:wrap type="topAndBottom"/>
              </v:group>
            </w:pict>
          </mc:Fallback>
        </mc:AlternateContent>
      </w:r>
      <w:r>
        <mc:AlternateContent>
          <mc:Choice Requires="wps">
            <w:drawing>
              <wp:anchor distT="0" distB="0" distL="0" distR="0" simplePos="0" relativeHeight="251659264" behindDoc="0" locked="0" layoutInCell="1" allowOverlap="1">
                <wp:simplePos x="0" y="0"/>
                <wp:positionH relativeFrom="column">
                  <wp:posOffset>2000885</wp:posOffset>
                </wp:positionH>
                <wp:positionV relativeFrom="paragraph">
                  <wp:posOffset>1063625</wp:posOffset>
                </wp:positionV>
                <wp:extent cx="20955" cy="3175"/>
                <wp:effectExtent l="0" t="0" r="0" b="0"/>
                <wp:wrapNone/>
                <wp:docPr id="1085" name="肘形连接符 63"/>
                <wp:cNvGraphicFramePr/>
                <a:graphic xmlns:a="http://schemas.openxmlformats.org/drawingml/2006/main">
                  <a:graphicData uri="http://schemas.microsoft.com/office/word/2010/wordprocessingShape">
                    <wps:wsp>
                      <wps:cNvCnPr/>
                      <wps:spPr>
                        <a:xfrm rot="10800000">
                          <a:off x="0" y="0"/>
                          <a:ext cx="20954" cy="3175"/>
                        </a:xfrm>
                        <a:prstGeom prst="bentConnector2">
                          <a:avLst/>
                        </a:prstGeom>
                        <a:ln w="9525" cap="flat" cmpd="sng">
                          <a:solidFill>
                            <a:srgbClr val="000000"/>
                          </a:solidFill>
                          <a:prstDash val="solid"/>
                          <a:miter/>
                          <a:headEnd type="none" w="med" len="med"/>
                          <a:tailEnd type="none" w="med" len="med"/>
                        </a:ln>
                      </wps:spPr>
                      <wps:bodyPr/>
                    </wps:wsp>
                  </a:graphicData>
                </a:graphic>
              </wp:anchor>
            </w:drawing>
          </mc:Choice>
          <mc:Fallback>
            <w:pict>
              <v:shape id="肘形连接符 63" o:spid="_x0000_s1026" o:spt="33" type="#_x0000_t33" style="position:absolute;left:0pt;margin-left:157.55pt;margin-top:83.75pt;height:0.25pt;width:1.65pt;rotation:11796480f;z-index:251659264;mso-width-relative:page;mso-height-relative:page;" filled="f" stroked="t" coordsize="21600,21600" o:gfxdata="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C/E2L1wAAAAsBAAAPAAAAAAAAAAEAIAAAACIA&#10;AABkcnMvZG93bnJldi54bWxQSwECFAAUAAAACACHTuJA1pxNxQoCAAAABAAADgAAAAAAAAABACAA&#10;AAAmAQAAZHJzL2Uyb0RvYy54bWxQSwUGAAAAAAYABgBZAQAAogUAAAAA&#10;">
                <v:fill on="f" focussize="0,0"/>
                <v:stroke color="#000000" joinstyle="miter"/>
                <v:imagedata o:title=""/>
                <o:lock v:ext="edit" aspectratio="f"/>
              </v:shape>
            </w:pict>
          </mc:Fallback>
        </mc:AlternateContent>
      </w:r>
      <w:r>
        <w:rPr>
          <w:rFonts w:hint="eastAsia"/>
          <w:lang w:val="en-US" w:eastAsia="zh-CN"/>
        </w:rPr>
        <w:t xml:space="preserve">                          </w:t>
      </w:r>
      <w:r>
        <w:rPr>
          <w:rFonts w:hint="eastAsia"/>
          <w:sz w:val="32"/>
          <w:szCs w:val="32"/>
          <w:lang w:val="en-US" w:eastAsia="zh-CN"/>
        </w:rPr>
        <w:t xml:space="preserve">   </w:t>
      </w:r>
      <w:r>
        <w:rPr>
          <w:rFonts w:hint="eastAsia" w:ascii="仿宋" w:hAnsi="仿宋" w:eastAsia="仿宋" w:cs="仿宋"/>
          <w:sz w:val="32"/>
          <w:szCs w:val="32"/>
        </w:rPr>
        <w:t>图2  校内实训基地结构图</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rPr>
        <w:t>高星级饭店运营与管理专业实训室位于农学旅游科5楼，现有客房、餐饮、茶艺实训室。</w:t>
      </w:r>
      <w:r>
        <w:rPr>
          <w:rFonts w:hint="eastAsia" w:ascii="仿宋" w:hAnsi="仿宋" w:eastAsia="仿宋" w:cs="仿宋"/>
          <w:sz w:val="32"/>
          <w:szCs w:val="32"/>
          <w:lang w:eastAsia="zh-CN"/>
        </w:rPr>
        <w:t>客房实训一次完整的实训环节可供</w:t>
      </w:r>
      <w:r>
        <w:rPr>
          <w:rFonts w:hint="eastAsia" w:ascii="仿宋" w:hAnsi="仿宋" w:eastAsia="仿宋" w:cs="仿宋"/>
          <w:sz w:val="32"/>
          <w:szCs w:val="32"/>
          <w:lang w:val="en-US" w:eastAsia="zh-CN"/>
        </w:rPr>
        <w:t>6名学生使用，一节课最高容纳15人；餐饮</w:t>
      </w:r>
      <w:r>
        <w:rPr>
          <w:rFonts w:hint="eastAsia" w:ascii="仿宋" w:hAnsi="仿宋" w:eastAsia="仿宋" w:cs="仿宋"/>
          <w:sz w:val="32"/>
          <w:szCs w:val="32"/>
          <w:lang w:eastAsia="zh-CN"/>
        </w:rPr>
        <w:t>实训一次完整的实训环节可供</w:t>
      </w:r>
      <w:r>
        <w:rPr>
          <w:rFonts w:hint="eastAsia" w:ascii="仿宋" w:hAnsi="仿宋" w:eastAsia="仿宋" w:cs="仿宋"/>
          <w:sz w:val="32"/>
          <w:szCs w:val="32"/>
          <w:lang w:val="en-US" w:eastAsia="zh-CN"/>
        </w:rPr>
        <w:t>4名学生使用，一节课最高容纳20人；茶艺</w:t>
      </w:r>
      <w:r>
        <w:rPr>
          <w:rFonts w:hint="eastAsia" w:ascii="仿宋" w:hAnsi="仿宋" w:eastAsia="仿宋" w:cs="仿宋"/>
          <w:sz w:val="32"/>
          <w:szCs w:val="32"/>
          <w:lang w:eastAsia="zh-CN"/>
        </w:rPr>
        <w:t>实训一次完整的实训环节可供</w:t>
      </w:r>
      <w:r>
        <w:rPr>
          <w:rFonts w:hint="eastAsia" w:ascii="仿宋" w:hAnsi="仿宋" w:eastAsia="仿宋" w:cs="仿宋"/>
          <w:sz w:val="32"/>
          <w:szCs w:val="32"/>
          <w:lang w:val="en-US" w:eastAsia="zh-CN"/>
        </w:rPr>
        <w:t>7名学生使用，一节课最高容纳15人。</w:t>
      </w:r>
    </w:p>
    <w:p>
      <w:pPr>
        <w:pStyle w:val="4"/>
        <w:spacing w:before="10" w:after="0" w:line="480" w:lineRule="exact"/>
        <w:jc w:val="center"/>
        <w:rPr>
          <w:sz w:val="32"/>
          <w:szCs w:val="32"/>
        </w:rPr>
      </w:pPr>
      <w:r>
        <w:rPr>
          <w:rFonts w:hint="eastAsia" w:ascii="仿宋" w:hAnsi="仿宋" w:eastAsia="仿宋" w:cs="仿宋"/>
          <w:b w:val="0"/>
          <w:color w:val="000000"/>
          <w:sz w:val="32"/>
          <w:szCs w:val="32"/>
        </w:rPr>
        <w:t>表1</w:t>
      </w:r>
      <w:r>
        <w:rPr>
          <w:rFonts w:hint="eastAsia" w:ascii="仿宋" w:hAnsi="仿宋" w:eastAsia="仿宋" w:cs="仿宋"/>
          <w:b w:val="0"/>
          <w:color w:val="000000"/>
          <w:sz w:val="32"/>
          <w:szCs w:val="32"/>
          <w:lang w:val="en-US" w:eastAsia="zh-CN"/>
        </w:rPr>
        <w:t>4</w:t>
      </w:r>
      <w:r>
        <w:rPr>
          <w:rFonts w:hint="eastAsia" w:ascii="仿宋" w:hAnsi="仿宋" w:eastAsia="仿宋" w:cs="仿宋"/>
          <w:b w:val="0"/>
          <w:color w:val="000000"/>
          <w:sz w:val="32"/>
          <w:szCs w:val="32"/>
        </w:rPr>
        <w:t>：高星级饭店运营与管理专业已有设备及仪器</w:t>
      </w:r>
    </w:p>
    <w:tbl>
      <w:tblPr>
        <w:tblStyle w:val="15"/>
        <w:tblW w:w="124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1362"/>
        <w:gridCol w:w="1469"/>
        <w:gridCol w:w="6521"/>
        <w:gridCol w:w="600"/>
        <w:gridCol w:w="900"/>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tcPr>
          <w:p>
            <w:pPr>
              <w:spacing w:line="400" w:lineRule="exact"/>
              <w:jc w:val="center"/>
              <w:rPr>
                <w:rFonts w:ascii="仿宋" w:hAnsi="仿宋" w:eastAsia="仿宋" w:cs="仿宋"/>
                <w:b/>
                <w:bCs/>
                <w:color w:val="000000"/>
                <w:szCs w:val="21"/>
              </w:rPr>
            </w:pPr>
            <w:r>
              <w:rPr>
                <w:rFonts w:hint="eastAsia" w:ascii="仿宋" w:hAnsi="仿宋" w:eastAsia="仿宋" w:cs="仿宋"/>
                <w:b/>
                <w:bCs/>
                <w:color w:val="000000"/>
                <w:szCs w:val="21"/>
              </w:rPr>
              <w:t>序号</w:t>
            </w:r>
          </w:p>
        </w:tc>
        <w:tc>
          <w:tcPr>
            <w:tcW w:w="1362" w:type="dxa"/>
          </w:tcPr>
          <w:p>
            <w:pPr>
              <w:spacing w:line="400" w:lineRule="exact"/>
              <w:jc w:val="center"/>
              <w:rPr>
                <w:rFonts w:ascii="仿宋" w:hAnsi="仿宋" w:eastAsia="仿宋" w:cs="仿宋"/>
                <w:b/>
                <w:bCs/>
                <w:color w:val="000000"/>
                <w:szCs w:val="21"/>
              </w:rPr>
            </w:pPr>
            <w:r>
              <w:rPr>
                <w:rFonts w:hint="eastAsia" w:ascii="仿宋" w:hAnsi="仿宋" w:eastAsia="仿宋" w:cs="仿宋"/>
                <w:b/>
                <w:bCs/>
                <w:color w:val="000000"/>
                <w:szCs w:val="21"/>
              </w:rPr>
              <w:t>实训室名称</w:t>
            </w:r>
          </w:p>
        </w:tc>
        <w:tc>
          <w:tcPr>
            <w:tcW w:w="1469" w:type="dxa"/>
          </w:tcPr>
          <w:p>
            <w:pPr>
              <w:spacing w:line="400" w:lineRule="exact"/>
              <w:jc w:val="center"/>
              <w:rPr>
                <w:rFonts w:ascii="仿宋" w:hAnsi="仿宋" w:eastAsia="仿宋" w:cs="仿宋"/>
                <w:b/>
                <w:bCs/>
                <w:color w:val="000000"/>
                <w:szCs w:val="21"/>
              </w:rPr>
            </w:pPr>
            <w:r>
              <w:rPr>
                <w:rFonts w:hint="eastAsia" w:ascii="仿宋" w:hAnsi="仿宋" w:eastAsia="仿宋" w:cs="仿宋"/>
                <w:b/>
                <w:bCs/>
                <w:color w:val="000000"/>
                <w:szCs w:val="21"/>
              </w:rPr>
              <w:t>设备（仪器）名称</w:t>
            </w:r>
          </w:p>
        </w:tc>
        <w:tc>
          <w:tcPr>
            <w:tcW w:w="6521" w:type="dxa"/>
          </w:tcPr>
          <w:p>
            <w:pPr>
              <w:spacing w:line="400" w:lineRule="exact"/>
              <w:jc w:val="center"/>
              <w:rPr>
                <w:rFonts w:ascii="仿宋" w:hAnsi="仿宋" w:eastAsia="仿宋" w:cs="仿宋"/>
                <w:b/>
                <w:bCs/>
                <w:color w:val="000000"/>
                <w:szCs w:val="21"/>
              </w:rPr>
            </w:pPr>
            <w:r>
              <w:rPr>
                <w:rFonts w:hint="eastAsia" w:ascii="仿宋" w:hAnsi="仿宋" w:eastAsia="仿宋" w:cs="仿宋"/>
                <w:b/>
                <w:bCs/>
                <w:color w:val="000000"/>
                <w:szCs w:val="21"/>
              </w:rPr>
              <w:t>规格</w:t>
            </w:r>
          </w:p>
        </w:tc>
        <w:tc>
          <w:tcPr>
            <w:tcW w:w="600" w:type="dxa"/>
          </w:tcPr>
          <w:p>
            <w:pPr>
              <w:spacing w:line="400" w:lineRule="exact"/>
              <w:jc w:val="center"/>
              <w:rPr>
                <w:rFonts w:ascii="仿宋" w:hAnsi="仿宋" w:eastAsia="仿宋" w:cs="仿宋"/>
                <w:b/>
                <w:bCs/>
                <w:color w:val="000000"/>
                <w:szCs w:val="21"/>
              </w:rPr>
            </w:pPr>
            <w:r>
              <w:rPr>
                <w:rFonts w:hint="eastAsia" w:ascii="仿宋" w:hAnsi="仿宋" w:eastAsia="仿宋" w:cs="仿宋"/>
                <w:b/>
                <w:bCs/>
                <w:color w:val="000000"/>
                <w:szCs w:val="21"/>
              </w:rPr>
              <w:t>数量</w:t>
            </w:r>
          </w:p>
        </w:tc>
        <w:tc>
          <w:tcPr>
            <w:tcW w:w="900" w:type="dxa"/>
          </w:tcPr>
          <w:p>
            <w:pPr>
              <w:spacing w:line="400" w:lineRule="exact"/>
              <w:jc w:val="center"/>
              <w:rPr>
                <w:rFonts w:ascii="仿宋" w:hAnsi="仿宋" w:eastAsia="仿宋" w:cs="仿宋"/>
                <w:b/>
                <w:bCs/>
                <w:color w:val="000000"/>
                <w:szCs w:val="21"/>
              </w:rPr>
            </w:pPr>
            <w:r>
              <w:rPr>
                <w:rFonts w:hint="eastAsia" w:ascii="仿宋" w:hAnsi="仿宋" w:eastAsia="仿宋" w:cs="仿宋"/>
                <w:b/>
                <w:bCs/>
                <w:color w:val="000000"/>
                <w:szCs w:val="21"/>
              </w:rPr>
              <w:t>单价（元）</w:t>
            </w:r>
          </w:p>
        </w:tc>
        <w:tc>
          <w:tcPr>
            <w:tcW w:w="858" w:type="dxa"/>
          </w:tcPr>
          <w:p>
            <w:pPr>
              <w:spacing w:line="400" w:lineRule="exact"/>
              <w:rPr>
                <w:rFonts w:ascii="仿宋" w:hAnsi="仿宋" w:eastAsia="仿宋" w:cs="仿宋"/>
                <w:b/>
                <w:bCs/>
                <w:color w:val="000000"/>
                <w:szCs w:val="21"/>
              </w:rPr>
            </w:pPr>
            <w:r>
              <w:rPr>
                <w:rFonts w:hint="eastAsia" w:ascii="仿宋" w:hAnsi="仿宋" w:eastAsia="仿宋" w:cs="仿宋"/>
                <w:b/>
                <w:bCs/>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restart"/>
          </w:tcPr>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1</w:t>
            </w:r>
          </w:p>
        </w:tc>
        <w:tc>
          <w:tcPr>
            <w:tcW w:w="1362" w:type="dxa"/>
            <w:vMerge w:val="restart"/>
          </w:tcPr>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客房实训室</w:t>
            </w:r>
          </w:p>
        </w:tc>
        <w:tc>
          <w:tcPr>
            <w:tcW w:w="1469"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床垫</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200厘米×120厘米，高22厘米</w:t>
            </w:r>
          </w:p>
        </w:tc>
        <w:tc>
          <w:tcPr>
            <w:tcW w:w="6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6</w:t>
            </w:r>
          </w:p>
        </w:tc>
        <w:tc>
          <w:tcPr>
            <w:tcW w:w="9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300.00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床架</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床架高20+床脚7厘米</w:t>
            </w:r>
          </w:p>
        </w:tc>
        <w:tc>
          <w:tcPr>
            <w:tcW w:w="6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6</w:t>
            </w:r>
          </w:p>
        </w:tc>
        <w:tc>
          <w:tcPr>
            <w:tcW w:w="9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200.00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工作台</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100厘米×200厘米×75厘米</w:t>
            </w:r>
          </w:p>
        </w:tc>
        <w:tc>
          <w:tcPr>
            <w:tcW w:w="6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0</w:t>
            </w:r>
          </w:p>
        </w:tc>
        <w:tc>
          <w:tcPr>
            <w:tcW w:w="9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床单</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280厘米×200厘米（缩水前：288厘米×206厘米）</w:t>
            </w:r>
          </w:p>
        </w:tc>
        <w:tc>
          <w:tcPr>
            <w:tcW w:w="600" w:type="dxa"/>
            <w:vMerge w:val="restart"/>
          </w:tcPr>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2</w:t>
            </w:r>
          </w:p>
        </w:tc>
        <w:tc>
          <w:tcPr>
            <w:tcW w:w="900" w:type="dxa"/>
            <w:vMerge w:val="restart"/>
          </w:tcPr>
          <w:p>
            <w:pPr>
              <w:spacing w:line="400" w:lineRule="exact"/>
              <w:jc w:val="center"/>
              <w:rPr>
                <w:rFonts w:ascii="仿宋" w:hAnsi="仿宋" w:eastAsia="仿宋" w:cs="仿宋"/>
                <w:color w:val="000000"/>
                <w:szCs w:val="21"/>
              </w:rPr>
            </w:pPr>
          </w:p>
          <w:p>
            <w:pPr>
              <w:jc w:val="center"/>
              <w:rPr>
                <w:rFonts w:ascii="仿宋" w:hAnsi="仿宋" w:eastAsia="仿宋" w:cs="仿宋"/>
                <w:color w:val="000000"/>
                <w:szCs w:val="21"/>
              </w:rPr>
            </w:pPr>
          </w:p>
          <w:p>
            <w:pPr>
              <w:jc w:val="center"/>
              <w:rPr>
                <w:rFonts w:ascii="仿宋" w:hAnsi="仿宋" w:eastAsia="仿宋" w:cs="仿宋"/>
                <w:color w:val="000000"/>
                <w:szCs w:val="21"/>
              </w:rPr>
            </w:pPr>
          </w:p>
          <w:p>
            <w:pPr>
              <w:jc w:val="center"/>
              <w:rPr>
                <w:rFonts w:ascii="仿宋" w:hAnsi="仿宋" w:eastAsia="仿宋" w:cs="仿宋"/>
                <w:color w:val="000000"/>
                <w:szCs w:val="21"/>
              </w:rPr>
            </w:pPr>
          </w:p>
          <w:p>
            <w:pPr>
              <w:jc w:val="center"/>
              <w:rPr>
                <w:rFonts w:ascii="仿宋" w:hAnsi="仿宋" w:eastAsia="仿宋" w:cs="仿宋"/>
                <w:color w:val="000000"/>
                <w:szCs w:val="21"/>
              </w:rPr>
            </w:pPr>
            <w:r>
              <w:rPr>
                <w:rFonts w:hint="eastAsia" w:ascii="仿宋" w:hAnsi="仿宋" w:eastAsia="仿宋" w:cs="仿宋"/>
                <w:color w:val="000000"/>
                <w:szCs w:val="21"/>
              </w:rPr>
              <w:t>280.00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被套</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235厘米×185厘米×5厘米（缩水前：242厘米×190厘米×5厘米）</w:t>
            </w:r>
          </w:p>
        </w:tc>
        <w:tc>
          <w:tcPr>
            <w:tcW w:w="600" w:type="dxa"/>
            <w:vMerge w:val="continue"/>
          </w:tcPr>
          <w:p>
            <w:pPr>
              <w:spacing w:line="400" w:lineRule="exact"/>
              <w:jc w:val="center"/>
              <w:rPr>
                <w:rFonts w:ascii="仿宋" w:hAnsi="仿宋" w:eastAsia="仿宋" w:cs="仿宋"/>
                <w:color w:val="000000"/>
                <w:szCs w:val="21"/>
              </w:rPr>
            </w:pPr>
          </w:p>
        </w:tc>
        <w:tc>
          <w:tcPr>
            <w:tcW w:w="900" w:type="dxa"/>
            <w:vMerge w:val="continue"/>
          </w:tcPr>
          <w:p>
            <w:pPr>
              <w:spacing w:line="400" w:lineRule="exact"/>
              <w:jc w:val="center"/>
              <w:rPr>
                <w:rFonts w:ascii="仿宋" w:hAnsi="仿宋" w:eastAsia="仿宋" w:cs="仿宋"/>
                <w:color w:val="000000"/>
                <w:szCs w:val="21"/>
              </w:rPr>
            </w:pP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枕套</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230厘米×180厘米</w:t>
            </w:r>
          </w:p>
        </w:tc>
        <w:tc>
          <w:tcPr>
            <w:tcW w:w="600" w:type="dxa"/>
            <w:vMerge w:val="continue"/>
          </w:tcPr>
          <w:p>
            <w:pPr>
              <w:spacing w:line="400" w:lineRule="exact"/>
              <w:jc w:val="center"/>
              <w:rPr>
                <w:rFonts w:ascii="仿宋" w:hAnsi="仿宋" w:eastAsia="仿宋" w:cs="仿宋"/>
                <w:color w:val="000000"/>
                <w:szCs w:val="21"/>
              </w:rPr>
            </w:pPr>
          </w:p>
        </w:tc>
        <w:tc>
          <w:tcPr>
            <w:tcW w:w="900" w:type="dxa"/>
            <w:vMerge w:val="continue"/>
          </w:tcPr>
          <w:p>
            <w:pPr>
              <w:spacing w:line="400" w:lineRule="exact"/>
              <w:jc w:val="center"/>
              <w:rPr>
                <w:rFonts w:ascii="仿宋" w:hAnsi="仿宋" w:eastAsia="仿宋" w:cs="仿宋"/>
                <w:color w:val="000000"/>
                <w:szCs w:val="21"/>
              </w:rPr>
            </w:pP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枕芯</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75厘米×45厘米</w:t>
            </w:r>
          </w:p>
        </w:tc>
        <w:tc>
          <w:tcPr>
            <w:tcW w:w="6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6</w:t>
            </w:r>
          </w:p>
        </w:tc>
        <w:tc>
          <w:tcPr>
            <w:tcW w:w="9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75.00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被芯</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48厘米×78厘米+15×5厘米</w:t>
            </w:r>
          </w:p>
        </w:tc>
        <w:tc>
          <w:tcPr>
            <w:tcW w:w="6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6</w:t>
            </w:r>
          </w:p>
        </w:tc>
        <w:tc>
          <w:tcPr>
            <w:tcW w:w="9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150.00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restart"/>
          </w:tcPr>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2</w:t>
            </w:r>
          </w:p>
        </w:tc>
        <w:tc>
          <w:tcPr>
            <w:tcW w:w="1362" w:type="dxa"/>
            <w:vMerge w:val="restart"/>
          </w:tcPr>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餐饮实训室</w:t>
            </w: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中餐圆形餐台</w:t>
            </w:r>
          </w:p>
        </w:tc>
        <w:tc>
          <w:tcPr>
            <w:tcW w:w="6521" w:type="dxa"/>
          </w:tcPr>
          <w:p>
            <w:pPr>
              <w:spacing w:line="400" w:lineRule="exact"/>
              <w:jc w:val="left"/>
              <w:rPr>
                <w:rFonts w:ascii="仿宋" w:hAnsi="仿宋" w:eastAsia="仿宋" w:cs="仿宋"/>
                <w:color w:val="000000"/>
                <w:szCs w:val="21"/>
              </w:rPr>
            </w:pP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4</w:t>
            </w:r>
          </w:p>
        </w:tc>
        <w:tc>
          <w:tcPr>
            <w:tcW w:w="900" w:type="dxa"/>
          </w:tcPr>
          <w:p>
            <w:pPr>
              <w:spacing w:line="400" w:lineRule="exact"/>
              <w:jc w:val="center"/>
              <w:rPr>
                <w:rFonts w:ascii="仿宋" w:hAnsi="仿宋" w:eastAsia="仿宋" w:cs="仿宋"/>
                <w:color w:val="000000"/>
                <w:szCs w:val="21"/>
              </w:rPr>
            </w:pP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工作台</w:t>
            </w:r>
          </w:p>
        </w:tc>
        <w:tc>
          <w:tcPr>
            <w:tcW w:w="6521" w:type="dxa"/>
          </w:tcPr>
          <w:p>
            <w:pPr>
              <w:spacing w:line="400" w:lineRule="exact"/>
              <w:jc w:val="left"/>
              <w:rPr>
                <w:rFonts w:ascii="仿宋" w:hAnsi="仿宋" w:eastAsia="仿宋" w:cs="仿宋"/>
                <w:color w:val="000000"/>
                <w:szCs w:val="21"/>
              </w:rPr>
            </w:pP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w:t>
            </w:r>
          </w:p>
        </w:tc>
        <w:tc>
          <w:tcPr>
            <w:tcW w:w="900" w:type="dxa"/>
          </w:tcPr>
          <w:p>
            <w:pPr>
              <w:spacing w:line="400" w:lineRule="exact"/>
              <w:jc w:val="center"/>
              <w:rPr>
                <w:rFonts w:ascii="仿宋" w:hAnsi="仿宋" w:eastAsia="仿宋" w:cs="仿宋"/>
                <w:color w:val="000000"/>
                <w:szCs w:val="21"/>
              </w:rPr>
            </w:pP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防滑圆托盘</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外径35厘米，内径33厘米，误差0.5厘米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15</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15.00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台布及装饰布</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台布：圆形，240×240厘米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8</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70.00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餐巾（口布）</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装饰布：圆形，直径320厘米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70</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花篮</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56厘米×56厘米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4</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餐碟（骨碟）</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外径17厘米，内径15.5厘米，底径13.7厘米，盆高6厘米，误差0.5厘米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87</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7.00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汤碗（翅碗）</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外径20.3厘米，内径12.5厘米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59</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4.00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味碟</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碗口直径11.3厘米 ，底部直径5厘米,高4厘米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70</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4.00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汤勺（瓷更）</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碟口7.3厘米， 底部4厘米，高1.8厘米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56</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筷架</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长13.4厘米， 宽4厘米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50</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筷子</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长27厘米，筷子头直径0.4厘米；带筷套：长27.2厘米，宽3.5厘米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50</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5.00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席面更</w:t>
            </w:r>
          </w:p>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（银更）</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全长19.5厘米，勺子长6厘米，直径4.3厘米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52</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8.00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水杯</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杯口外径6.5厘米，杯口内径6.1厘米，内高13.5厘米，外高18.7厘米，杯底直径6.7厘米，厚0.4厘米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葡萄酒杯</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杯口外径5.8厘米，杯口内径5.3厘米，内高8.5厘米，外高15.5厘米，杯底直径6.5厘米，厚0.2厘米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白酒杯</w:t>
            </w:r>
          </w:p>
        </w:tc>
        <w:tc>
          <w:tcPr>
            <w:tcW w:w="6521" w:type="dxa"/>
          </w:tcPr>
          <w:p>
            <w:pPr>
              <w:spacing w:line="400" w:lineRule="exact"/>
              <w:jc w:val="left"/>
              <w:rPr>
                <w:rFonts w:ascii="仿宋" w:hAnsi="仿宋" w:eastAsia="仿宋" w:cs="仿宋"/>
                <w:color w:val="000000"/>
                <w:szCs w:val="21"/>
              </w:rPr>
            </w:pPr>
            <w:r>
              <w:rPr>
                <w:rFonts w:hint="eastAsia" w:ascii="仿宋" w:hAnsi="仿宋" w:eastAsia="仿宋" w:cs="仿宋"/>
                <w:color w:val="000000"/>
                <w:szCs w:val="21"/>
              </w:rPr>
              <w:t>杯口外径3.5厘米，杯口内径2.9厘米，内高3厘米，外高8.9厘米，杯底直径4.1厘米，厚0.2厘米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牙签</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长8.9厘米，宽1.5厘米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菜单</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长24.5厘米，外宽14.7厘米，内宽29厘米，厚1.2厘米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16</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20.00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桌号牌</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底座长10.5厘米，宽4.5厘米，高8.1厘米，底座厚度0.6厘米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4</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8.00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折叠餐巾花专用大盘</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直径40厘米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3</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12.00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主题摆台餐具</w:t>
            </w:r>
          </w:p>
        </w:tc>
        <w:tc>
          <w:tcPr>
            <w:tcW w:w="6521" w:type="dxa"/>
          </w:tcPr>
          <w:p>
            <w:pPr>
              <w:spacing w:line="400" w:lineRule="exact"/>
              <w:jc w:val="left"/>
              <w:rPr>
                <w:rFonts w:ascii="仿宋" w:hAnsi="仿宋" w:eastAsia="仿宋" w:cs="仿宋"/>
                <w:color w:val="000000"/>
                <w:szCs w:val="21"/>
              </w:rPr>
            </w:pPr>
          </w:p>
        </w:tc>
        <w:tc>
          <w:tcPr>
            <w:tcW w:w="600" w:type="dxa"/>
          </w:tcPr>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1</w:t>
            </w:r>
          </w:p>
        </w:tc>
        <w:tc>
          <w:tcPr>
            <w:tcW w:w="900" w:type="dxa"/>
          </w:tcPr>
          <w:p>
            <w:pPr>
              <w:spacing w:line="400" w:lineRule="exact"/>
              <w:jc w:val="center"/>
              <w:rPr>
                <w:rFonts w:ascii="仿宋" w:hAnsi="仿宋" w:eastAsia="仿宋" w:cs="仿宋"/>
                <w:color w:val="000000"/>
                <w:szCs w:val="21"/>
              </w:rPr>
            </w:pP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restart"/>
          </w:tcPr>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3</w:t>
            </w:r>
          </w:p>
        </w:tc>
        <w:tc>
          <w:tcPr>
            <w:tcW w:w="1362" w:type="dxa"/>
            <w:vMerge w:val="restart"/>
          </w:tcPr>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p>
          <w:p>
            <w:pPr>
              <w:spacing w:line="400" w:lineRule="exact"/>
              <w:jc w:val="center"/>
              <w:rPr>
                <w:rFonts w:ascii="仿宋" w:hAnsi="仿宋" w:eastAsia="仿宋" w:cs="仿宋"/>
                <w:color w:val="000000"/>
                <w:szCs w:val="21"/>
              </w:rPr>
            </w:pPr>
            <w:r>
              <w:rPr>
                <w:rFonts w:hint="eastAsia" w:ascii="仿宋" w:hAnsi="仿宋" w:eastAsia="仿宋" w:cs="仿宋"/>
                <w:color w:val="000000"/>
                <w:szCs w:val="21"/>
              </w:rPr>
              <w:t>茶艺实训室</w:t>
            </w: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茶桌</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120*60*75厘米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7</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209.00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紫砂功夫茶具套装</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54*33厘米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7</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158.00</w:t>
            </w:r>
          </w:p>
        </w:tc>
        <w:tc>
          <w:tcPr>
            <w:tcW w:w="858" w:type="dxa"/>
          </w:tcPr>
          <w:p>
            <w:pPr>
              <w:spacing w:line="400" w:lineRule="exact"/>
              <w:rPr>
                <w:rFonts w:ascii="仿宋" w:hAnsi="仿宋" w:eastAsia="仿宋" w:cs="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2" w:type="dxa"/>
            <w:vMerge w:val="continue"/>
          </w:tcPr>
          <w:p>
            <w:pPr>
              <w:spacing w:line="400" w:lineRule="exact"/>
              <w:jc w:val="center"/>
              <w:rPr>
                <w:rFonts w:ascii="仿宋" w:hAnsi="仿宋" w:eastAsia="仿宋" w:cs="仿宋"/>
                <w:color w:val="000000"/>
                <w:szCs w:val="21"/>
              </w:rPr>
            </w:pPr>
          </w:p>
        </w:tc>
        <w:tc>
          <w:tcPr>
            <w:tcW w:w="1362" w:type="dxa"/>
            <w:vMerge w:val="continue"/>
          </w:tcPr>
          <w:p>
            <w:pPr>
              <w:spacing w:line="400" w:lineRule="exact"/>
              <w:jc w:val="center"/>
              <w:rPr>
                <w:rFonts w:ascii="仿宋" w:hAnsi="仿宋" w:eastAsia="仿宋" w:cs="仿宋"/>
                <w:color w:val="000000"/>
                <w:szCs w:val="21"/>
              </w:rPr>
            </w:pPr>
          </w:p>
        </w:tc>
        <w:tc>
          <w:tcPr>
            <w:tcW w:w="1469"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实木凳</w:t>
            </w:r>
          </w:p>
        </w:tc>
        <w:tc>
          <w:tcPr>
            <w:tcW w:w="6521" w:type="dxa"/>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szCs w:val="21"/>
              </w:rPr>
              <w:t>32*43*45厘米</w:t>
            </w:r>
          </w:p>
        </w:tc>
        <w:tc>
          <w:tcPr>
            <w:tcW w:w="6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28</w:t>
            </w:r>
          </w:p>
        </w:tc>
        <w:tc>
          <w:tcPr>
            <w:tcW w:w="900" w:type="dxa"/>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130.00</w:t>
            </w:r>
          </w:p>
        </w:tc>
        <w:tc>
          <w:tcPr>
            <w:tcW w:w="858" w:type="dxa"/>
          </w:tcPr>
          <w:p>
            <w:pPr>
              <w:spacing w:line="400" w:lineRule="exact"/>
              <w:rPr>
                <w:rFonts w:ascii="仿宋" w:hAnsi="仿宋" w:eastAsia="仿宋" w:cs="仿宋"/>
                <w:color w:val="000000"/>
                <w:szCs w:val="21"/>
              </w:rPr>
            </w:pPr>
          </w:p>
        </w:tc>
      </w:tr>
    </w:tbl>
    <w:p>
      <w:pPr>
        <w:spacing w:before="10" w:after="0" w:line="480" w:lineRule="exact"/>
        <w:outlineLvl w:val="9"/>
        <w:rPr>
          <w:rFonts w:ascii="仿宋" w:hAnsi="仿宋" w:eastAsia="仿宋" w:cs="仿宋"/>
          <w:color w:val="000000"/>
          <w:szCs w:val="32"/>
        </w:rPr>
      </w:pPr>
    </w:p>
    <w:p>
      <w:pPr>
        <w:pStyle w:val="4"/>
        <w:numPr>
          <w:ilvl w:val="0"/>
          <w:numId w:val="0"/>
        </w:numPr>
        <w:spacing w:before="10" w:after="0" w:line="480" w:lineRule="exact"/>
        <w:rPr>
          <w:rFonts w:ascii="仿宋" w:hAnsi="仿宋" w:eastAsia="仿宋" w:cs="仿宋"/>
          <w:b w:val="0"/>
          <w:bCs/>
          <w:color w:val="000000"/>
          <w:szCs w:val="32"/>
        </w:rPr>
      </w:pPr>
      <w:r>
        <w:rPr>
          <w:rFonts w:hint="eastAsia" w:ascii="仿宋" w:hAnsi="仿宋" w:eastAsia="仿宋" w:cs="仿宋"/>
          <w:b w:val="0"/>
          <w:bCs/>
          <w:color w:val="000000"/>
          <w:szCs w:val="32"/>
          <w:lang w:val="en-US" w:eastAsia="zh-CN"/>
        </w:rPr>
        <w:t>3.</w:t>
      </w:r>
      <w:r>
        <w:rPr>
          <w:rFonts w:hint="eastAsia" w:ascii="仿宋" w:hAnsi="仿宋" w:eastAsia="仿宋" w:cs="仿宋"/>
          <w:b w:val="0"/>
          <w:bCs/>
          <w:color w:val="000000"/>
          <w:szCs w:val="32"/>
        </w:rPr>
        <w:t>校外实训基地</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我校高星级饭店运营与管理专业现有“松桃国际大酒店”、“松桃松闽大酒店”、“深圳中天美景酒店”和“江苏嘉润置业有限公司协鑫香格里拉酒店”四个相对稳定的、高水平的饭店作为顶岗实习、课程见习、实训的基地。</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我校与“深圳中天美景酒店”和“江苏嘉润置业有限公司协鑫香格里拉酒店”“松桃国际大酒店”“松桃松闽大酒店”通过深度洽谈和长远规划，开展深度校企合作。以上四所酒店在当地知名度美誉度较高，运作比较成熟，经营情况比较理想，专业上有能工巧匠，且在人才培养、选拔体系方面比较完善。我校高星级饭店运营与管理专业的学生在校外实训基地通过顶岗实习能完成餐饮、前厅、客房、康乐、销售等岗位群核心技能的训练，能满足我校高星级饭店运营与管理专业教学改革要求。</w:t>
      </w:r>
    </w:p>
    <w:p>
      <w:pPr>
        <w:pStyle w:val="31"/>
        <w:numPr>
          <w:ilvl w:val="0"/>
          <w:numId w:val="0"/>
        </w:numPr>
        <w:spacing w:line="480" w:lineRule="exact"/>
        <w:ind w:firstLine="640" w:firstLineChars="200"/>
        <w:jc w:val="center"/>
        <w:rPr>
          <w:rFonts w:ascii="仿宋" w:hAnsi="仿宋" w:cs="楷体"/>
          <w:color w:val="auto"/>
          <w:kern w:val="2"/>
          <w:sz w:val="32"/>
          <w:szCs w:val="32"/>
        </w:rPr>
      </w:pPr>
      <w:r>
        <w:rPr>
          <w:rFonts w:hint="eastAsia" w:ascii="仿宋" w:hAnsi="仿宋" w:cs="楷体"/>
          <w:color w:val="auto"/>
          <w:kern w:val="2"/>
          <w:sz w:val="32"/>
          <w:szCs w:val="32"/>
        </w:rPr>
        <w:t>表1</w:t>
      </w:r>
      <w:r>
        <w:rPr>
          <w:rFonts w:hint="eastAsia" w:ascii="仿宋" w:hAnsi="仿宋" w:cs="楷体"/>
          <w:color w:val="auto"/>
          <w:kern w:val="2"/>
          <w:sz w:val="32"/>
          <w:szCs w:val="32"/>
          <w:lang w:val="en-US" w:eastAsia="zh-CN"/>
        </w:rPr>
        <w:t>5:高星级饭店运营与管理专业</w:t>
      </w:r>
      <w:r>
        <w:rPr>
          <w:rFonts w:hint="eastAsia" w:ascii="仿宋" w:hAnsi="仿宋" w:cs="楷体"/>
          <w:color w:val="auto"/>
          <w:kern w:val="2"/>
          <w:sz w:val="32"/>
          <w:szCs w:val="32"/>
        </w:rPr>
        <w:t>校外实训基地</w:t>
      </w:r>
    </w:p>
    <w:tbl>
      <w:tblPr>
        <w:tblStyle w:val="14"/>
        <w:tblW w:w="12039" w:type="dxa"/>
        <w:jc w:val="center"/>
        <w:tblLayout w:type="fixed"/>
        <w:tblCellMar>
          <w:top w:w="0" w:type="dxa"/>
          <w:left w:w="0" w:type="dxa"/>
          <w:bottom w:w="0" w:type="dxa"/>
          <w:right w:w="0" w:type="dxa"/>
        </w:tblCellMar>
      </w:tblPr>
      <w:tblGrid>
        <w:gridCol w:w="1535"/>
        <w:gridCol w:w="6874"/>
        <w:gridCol w:w="3630"/>
      </w:tblGrid>
      <w:tr>
        <w:tblPrEx>
          <w:tblCellMar>
            <w:top w:w="0" w:type="dxa"/>
            <w:left w:w="0" w:type="dxa"/>
            <w:bottom w:w="0" w:type="dxa"/>
            <w:right w:w="0" w:type="dxa"/>
          </w:tblCellMar>
        </w:tblPrEx>
        <w:trPr>
          <w:trHeight w:val="1250" w:hRule="atLeast"/>
          <w:jc w:val="center"/>
        </w:trPr>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szCs w:val="21"/>
              </w:rPr>
              <w:t>序号</w:t>
            </w:r>
          </w:p>
        </w:tc>
        <w:tc>
          <w:tcPr>
            <w:tcW w:w="6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实训基地名称</w:t>
            </w:r>
          </w:p>
        </w:tc>
        <w:tc>
          <w:tcPr>
            <w:tcW w:w="3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b/>
                <w:bCs/>
                <w:color w:val="000000"/>
                <w:szCs w:val="21"/>
              </w:rPr>
            </w:pPr>
            <w:r>
              <w:rPr>
                <w:rFonts w:hint="eastAsia" w:ascii="仿宋" w:hAnsi="仿宋" w:eastAsia="仿宋" w:cs="仿宋"/>
                <w:b/>
                <w:bCs/>
                <w:color w:val="000000"/>
                <w:kern w:val="0"/>
                <w:szCs w:val="21"/>
              </w:rPr>
              <w:t>容纳学生数量（人）</w:t>
            </w:r>
          </w:p>
        </w:tc>
      </w:tr>
      <w:tr>
        <w:tblPrEx>
          <w:tblCellMar>
            <w:top w:w="0" w:type="dxa"/>
            <w:left w:w="0" w:type="dxa"/>
            <w:bottom w:w="0" w:type="dxa"/>
            <w:right w:w="0" w:type="dxa"/>
          </w:tblCellMar>
        </w:tblPrEx>
        <w:trPr>
          <w:trHeight w:val="924" w:hRule="atLeast"/>
          <w:jc w:val="center"/>
        </w:trPr>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1</w:t>
            </w:r>
          </w:p>
        </w:tc>
        <w:tc>
          <w:tcPr>
            <w:tcW w:w="6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深圳中天美景酒店</w:t>
            </w:r>
          </w:p>
        </w:tc>
        <w:tc>
          <w:tcPr>
            <w:tcW w:w="3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r>
      <w:tr>
        <w:tblPrEx>
          <w:tblCellMar>
            <w:top w:w="0" w:type="dxa"/>
            <w:left w:w="0" w:type="dxa"/>
            <w:bottom w:w="0" w:type="dxa"/>
            <w:right w:w="0" w:type="dxa"/>
          </w:tblCellMar>
        </w:tblPrEx>
        <w:trPr>
          <w:trHeight w:val="955" w:hRule="atLeast"/>
          <w:jc w:val="center"/>
        </w:trPr>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w:t>
            </w:r>
          </w:p>
        </w:tc>
        <w:tc>
          <w:tcPr>
            <w:tcW w:w="6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江苏嘉润置业有限公司协鑫香格里拉酒店</w:t>
            </w:r>
          </w:p>
        </w:tc>
        <w:tc>
          <w:tcPr>
            <w:tcW w:w="3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300</w:t>
            </w:r>
          </w:p>
        </w:tc>
      </w:tr>
      <w:tr>
        <w:tblPrEx>
          <w:tblCellMar>
            <w:top w:w="0" w:type="dxa"/>
            <w:left w:w="0" w:type="dxa"/>
            <w:bottom w:w="0" w:type="dxa"/>
            <w:right w:w="0" w:type="dxa"/>
          </w:tblCellMar>
        </w:tblPrEx>
        <w:trPr>
          <w:trHeight w:val="976" w:hRule="atLeast"/>
          <w:jc w:val="center"/>
        </w:trPr>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3</w:t>
            </w:r>
          </w:p>
        </w:tc>
        <w:tc>
          <w:tcPr>
            <w:tcW w:w="6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松桃国际大酒店</w:t>
            </w:r>
          </w:p>
        </w:tc>
        <w:tc>
          <w:tcPr>
            <w:tcW w:w="3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50</w:t>
            </w:r>
          </w:p>
        </w:tc>
      </w:tr>
      <w:tr>
        <w:tblPrEx>
          <w:tblCellMar>
            <w:top w:w="0" w:type="dxa"/>
            <w:left w:w="0" w:type="dxa"/>
            <w:bottom w:w="0" w:type="dxa"/>
            <w:right w:w="0" w:type="dxa"/>
          </w:tblCellMar>
        </w:tblPrEx>
        <w:trPr>
          <w:trHeight w:val="898" w:hRule="atLeast"/>
          <w:jc w:val="center"/>
        </w:trPr>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4</w:t>
            </w:r>
          </w:p>
        </w:tc>
        <w:tc>
          <w:tcPr>
            <w:tcW w:w="68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松桃松闽大酒店</w:t>
            </w:r>
          </w:p>
        </w:tc>
        <w:tc>
          <w:tcPr>
            <w:tcW w:w="3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50</w:t>
            </w:r>
          </w:p>
        </w:tc>
      </w:tr>
    </w:tbl>
    <w:p>
      <w:pPr>
        <w:spacing w:before="10" w:line="480" w:lineRule="exact"/>
        <w:rPr>
          <w:rFonts w:ascii="仿宋" w:hAnsi="仿宋" w:eastAsia="仿宋" w:cs="仿宋"/>
          <w:color w:val="000000"/>
          <w:sz w:val="28"/>
          <w:szCs w:val="28"/>
        </w:rPr>
      </w:pPr>
    </w:p>
    <w:p>
      <w:pPr>
        <w:spacing w:before="10" w:line="480" w:lineRule="exact"/>
        <w:outlineLvl w:val="1"/>
        <w:rPr>
          <w:rFonts w:ascii="楷体" w:hAnsi="楷体" w:eastAsia="楷体" w:cs="楷体"/>
          <w:b w:val="0"/>
          <w:bCs/>
          <w:sz w:val="32"/>
          <w:szCs w:val="32"/>
        </w:rPr>
      </w:pPr>
      <w:bookmarkStart w:id="145" w:name="_GoBack"/>
      <w:bookmarkStart w:id="102" w:name="_Toc30390"/>
      <w:r>
        <w:rPr>
          <w:rFonts w:hint="eastAsia" w:ascii="楷体" w:hAnsi="楷体" w:eastAsia="楷体" w:cs="楷体"/>
          <w:b w:val="0"/>
          <w:bCs/>
          <w:sz w:val="32"/>
          <w:szCs w:val="32"/>
          <w:lang w:eastAsia="zh-CN"/>
        </w:rPr>
        <w:t>（三）</w:t>
      </w:r>
      <w:r>
        <w:rPr>
          <w:rFonts w:hint="eastAsia" w:ascii="楷体" w:hAnsi="楷体" w:eastAsia="楷体" w:cs="楷体"/>
          <w:b w:val="0"/>
          <w:bCs/>
          <w:sz w:val="32"/>
          <w:szCs w:val="32"/>
        </w:rPr>
        <w:t>教学资源</w:t>
      </w:r>
      <w:bookmarkEnd w:id="102"/>
    </w:p>
    <w:bookmarkEnd w:id="145"/>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高星级饭店运营与管理专业教学资源丰富多样，涉及以下几个方面：</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图书、期刊、杂志等共享性教学资源：学校现有教学图书23万多册（其中纸质图书17万册，电子图书6万册），有各种期刊杂志、报纸120余种，专业杂志10余种，学校每年都有订购专业图书的相关预算，保障专业图书满足教师和学生的学习需求。</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现代化信息教学资源：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教材资源科学化、实用化、前瞻化：在教材选用方面严格选取国家规划教材或按照学习领域教学需要编写特色教材。鼓励教师针对学生学情编选适合教材,倡导专业教师开发符合区域特色发展需要 ，适应于学生认知规律和课程设置要求，教学方法灵活，突出教”一体化的校本教材。教材内容要切合当前当地的实际情况，符合高星级饭店运营与管理专业专培养目标，突出实用性，前瞻性，良好的扩展性，充分关注行业最新动态，紧跟行业前沿技术。</w:t>
      </w:r>
    </w:p>
    <w:p>
      <w:pPr>
        <w:ind w:firstLine="2128" w:firstLineChars="665"/>
        <w:jc w:val="center"/>
        <w:rPr>
          <w:rFonts w:ascii="仿宋" w:hAnsi="仿宋" w:eastAsia="仿宋" w:cs="仿宋"/>
          <w:sz w:val="32"/>
          <w:szCs w:val="32"/>
        </w:rPr>
      </w:pPr>
      <w:r>
        <w:rPr>
          <w:rFonts w:hint="eastAsia" w:ascii="仿宋" w:hAnsi="仿宋" w:eastAsia="仿宋" w:cs="仿宋"/>
          <w:sz w:val="32"/>
          <w:szCs w:val="32"/>
        </w:rPr>
        <w:t>表1</w:t>
      </w:r>
      <w:r>
        <w:rPr>
          <w:rFonts w:hint="eastAsia" w:ascii="仿宋" w:hAnsi="仿宋" w:eastAsia="仿宋" w:cs="仿宋"/>
          <w:sz w:val="32"/>
          <w:szCs w:val="32"/>
          <w:lang w:val="en-US" w:eastAsia="zh-CN"/>
        </w:rPr>
        <w:t>6</w:t>
      </w:r>
      <w:r>
        <w:rPr>
          <w:rFonts w:hint="eastAsia" w:ascii="仿宋" w:hAnsi="仿宋" w:eastAsia="仿宋" w:cs="仿宋"/>
          <w:sz w:val="32"/>
          <w:szCs w:val="32"/>
        </w:rPr>
        <w:t>：高星级饭店运营与管理专业教材选用一览表</w:t>
      </w:r>
    </w:p>
    <w:tbl>
      <w:tblPr>
        <w:tblStyle w:val="14"/>
        <w:tblW w:w="12599" w:type="dxa"/>
        <w:jc w:val="center"/>
        <w:tblLayout w:type="fixed"/>
        <w:tblCellMar>
          <w:top w:w="0" w:type="dxa"/>
          <w:left w:w="0" w:type="dxa"/>
          <w:bottom w:w="0" w:type="dxa"/>
          <w:right w:w="0" w:type="dxa"/>
        </w:tblCellMar>
      </w:tblPr>
      <w:tblGrid>
        <w:gridCol w:w="3715"/>
        <w:gridCol w:w="4345"/>
        <w:gridCol w:w="4539"/>
      </w:tblGrid>
      <w:tr>
        <w:tblPrEx>
          <w:tblCellMar>
            <w:top w:w="0" w:type="dxa"/>
            <w:left w:w="0" w:type="dxa"/>
            <w:bottom w:w="0" w:type="dxa"/>
            <w:right w:w="0" w:type="dxa"/>
          </w:tblCellMar>
        </w:tblPrEx>
        <w:trPr>
          <w:trHeight w:val="351" w:hRule="atLeast"/>
          <w:jc w:val="center"/>
        </w:trPr>
        <w:tc>
          <w:tcPr>
            <w:tcW w:w="37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szCs w:val="21"/>
              </w:rPr>
            </w:pPr>
            <w:r>
              <w:rPr>
                <w:rFonts w:hint="eastAsia" w:ascii="仿宋" w:hAnsi="仿宋" w:eastAsia="仿宋" w:cs="仿宋"/>
                <w:b/>
                <w:bCs/>
                <w:kern w:val="0"/>
                <w:szCs w:val="21"/>
              </w:rPr>
              <w:t>课程名称</w:t>
            </w:r>
          </w:p>
        </w:tc>
        <w:tc>
          <w:tcPr>
            <w:tcW w:w="88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szCs w:val="21"/>
              </w:rPr>
            </w:pPr>
            <w:r>
              <w:rPr>
                <w:rFonts w:hint="eastAsia" w:ascii="仿宋" w:hAnsi="仿宋" w:eastAsia="仿宋" w:cs="仿宋"/>
                <w:b/>
                <w:bCs/>
                <w:kern w:val="0"/>
                <w:szCs w:val="21"/>
              </w:rPr>
              <w:t>选用教材</w:t>
            </w:r>
          </w:p>
        </w:tc>
      </w:tr>
      <w:tr>
        <w:tblPrEx>
          <w:tblCellMar>
            <w:top w:w="0" w:type="dxa"/>
            <w:left w:w="0" w:type="dxa"/>
            <w:bottom w:w="0" w:type="dxa"/>
            <w:right w:w="0" w:type="dxa"/>
          </w:tblCellMar>
        </w:tblPrEx>
        <w:trPr>
          <w:trHeight w:val="351" w:hRule="atLeast"/>
          <w:jc w:val="center"/>
        </w:trPr>
        <w:tc>
          <w:tcPr>
            <w:tcW w:w="37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Cs w:val="21"/>
              </w:rPr>
            </w:pP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szCs w:val="21"/>
              </w:rPr>
            </w:pPr>
            <w:r>
              <w:rPr>
                <w:rFonts w:hint="eastAsia" w:ascii="仿宋" w:hAnsi="仿宋" w:eastAsia="仿宋" w:cs="仿宋"/>
                <w:b/>
                <w:bCs/>
                <w:kern w:val="0"/>
                <w:szCs w:val="21"/>
              </w:rPr>
              <w:t>主编</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bCs/>
                <w:szCs w:val="21"/>
              </w:rPr>
            </w:pPr>
            <w:r>
              <w:rPr>
                <w:rFonts w:hint="eastAsia" w:ascii="仿宋" w:hAnsi="仿宋" w:eastAsia="仿宋" w:cs="仿宋"/>
                <w:b/>
                <w:bCs/>
                <w:kern w:val="0"/>
                <w:szCs w:val="21"/>
              </w:rPr>
              <w:t>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心理健康与职业生涯</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蒋乃平</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语文</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赵大鹏</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语文出版社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数学</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张景斌</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语文出版社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英语</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 xml:space="preserve">王立善 </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语文出版社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职业道德与法律</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张伟</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体育与健康</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郑厚成</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音乐</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程越敏</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计算机基础应用</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黄国兴</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历史</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曹小瑾</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化学</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刘斌、张龙</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哲学与人生</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杨耕</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北京师范大学出版社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中国特色社会主义</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张可君</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北京师范大学出版社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法制意识教育</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俞国良、李媛</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就业指导</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尚志平</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北京师范大学出版社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普通话</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书萍</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贵州出版社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贵州省情</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汤会琳</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清华大学出版社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饭店概论</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杜建华</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饭店礼仪</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张扬莉、吴宝华</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餐饮服务与管理</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樊平、李琦</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客房服务与管理</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范运铭、陈莹</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前厅服务与管理</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吴梅、陈春燕</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饭店专业英语</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王琴茹</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饭店活动策划</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邓敏</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饭店服务心理学</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张志毅、李灿佳</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饭店产品营销</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马英</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旅游教育出版社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kern w:val="0"/>
                <w:szCs w:val="21"/>
              </w:rPr>
            </w:pPr>
            <w:r>
              <w:rPr>
                <w:rFonts w:hint="eastAsia" w:ascii="仿宋" w:hAnsi="仿宋" w:eastAsia="仿宋" w:cs="仿宋"/>
                <w:kern w:val="0"/>
                <w:szCs w:val="21"/>
              </w:rPr>
              <w:t>饭店财务基础</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景诚</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高等教育出版社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旅游概论</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szCs w:val="21"/>
                <w:lang w:eastAsia="zh-CN"/>
              </w:rPr>
            </w:pPr>
            <w:r>
              <w:rPr>
                <w:rFonts w:hint="eastAsia" w:ascii="仿宋" w:hAnsi="仿宋" w:eastAsia="仿宋" w:cs="仿宋"/>
                <w:szCs w:val="21"/>
                <w:lang w:eastAsia="zh-CN"/>
              </w:rPr>
              <w:t>陈波</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科学出版社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普通话口语与交际</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魏晓景、陈俊芬</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中央广播电视大学出版社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茶艺服务与基础</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张伟强</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重庆大学出版社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饭店康乐与服务</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徐明、梁宗辉</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科学出版社</w:t>
            </w:r>
          </w:p>
        </w:tc>
      </w:tr>
      <w:tr>
        <w:tblPrEx>
          <w:tblCellMar>
            <w:top w:w="0" w:type="dxa"/>
            <w:left w:w="0" w:type="dxa"/>
            <w:bottom w:w="0" w:type="dxa"/>
            <w:right w:w="0" w:type="dxa"/>
          </w:tblCellMar>
        </w:tblPrEx>
        <w:trPr>
          <w:trHeight w:val="35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插花</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孟愉</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重庆大学出版社</w:t>
            </w:r>
          </w:p>
        </w:tc>
      </w:tr>
      <w:tr>
        <w:tblPrEx>
          <w:tblCellMar>
            <w:top w:w="0" w:type="dxa"/>
            <w:left w:w="0" w:type="dxa"/>
            <w:bottom w:w="0" w:type="dxa"/>
            <w:right w:w="0" w:type="dxa"/>
          </w:tblCellMar>
        </w:tblPrEx>
        <w:trPr>
          <w:trHeight w:val="371" w:hRule="atLeast"/>
          <w:jc w:val="center"/>
        </w:trPr>
        <w:tc>
          <w:tcPr>
            <w:tcW w:w="37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烹调基础知识</w:t>
            </w:r>
          </w:p>
        </w:tc>
        <w:tc>
          <w:tcPr>
            <w:tcW w:w="4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szCs w:val="21"/>
              </w:rPr>
              <w:t>中国就业培训就业指导中心</w:t>
            </w:r>
          </w:p>
        </w:tc>
        <w:tc>
          <w:tcPr>
            <w:tcW w:w="4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Cs w:val="21"/>
              </w:rPr>
            </w:pPr>
            <w:r>
              <w:rPr>
                <w:rFonts w:hint="eastAsia" w:ascii="仿宋" w:hAnsi="仿宋" w:eastAsia="仿宋" w:cs="仿宋"/>
                <w:kern w:val="0"/>
                <w:szCs w:val="21"/>
              </w:rPr>
              <w:t>中国劳动社会保障出版社</w:t>
            </w:r>
          </w:p>
        </w:tc>
      </w:tr>
    </w:tbl>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数字化教学资源丰富：学校现有校园数字化资源平台、微讲师平台、企业微信、问卷星，开展信息化教学，平台资源丰富。</w:t>
      </w:r>
    </w:p>
    <w:p>
      <w:pPr>
        <w:spacing w:before="156" w:beforeLines="50" w:line="480" w:lineRule="exact"/>
        <w:outlineLvl w:val="1"/>
        <w:rPr>
          <w:rFonts w:ascii="楷体" w:hAnsi="楷体" w:eastAsia="楷体" w:cs="楷体"/>
          <w:b w:val="0"/>
          <w:bCs/>
          <w:sz w:val="32"/>
          <w:szCs w:val="32"/>
        </w:rPr>
      </w:pPr>
      <w:bookmarkStart w:id="103" w:name="_Toc8891"/>
      <w:r>
        <w:rPr>
          <w:rFonts w:hint="eastAsia" w:ascii="楷体" w:hAnsi="楷体" w:eastAsia="楷体" w:cs="楷体"/>
          <w:b w:val="0"/>
          <w:bCs/>
          <w:sz w:val="32"/>
          <w:szCs w:val="32"/>
          <w:lang w:eastAsia="zh-CN"/>
        </w:rPr>
        <w:t>（四）</w:t>
      </w:r>
      <w:r>
        <w:rPr>
          <w:rFonts w:hint="eastAsia" w:ascii="楷体" w:hAnsi="楷体" w:eastAsia="楷体" w:cs="楷体"/>
          <w:b w:val="0"/>
          <w:bCs/>
          <w:sz w:val="32"/>
          <w:szCs w:val="32"/>
        </w:rPr>
        <w:t>教学方法</w:t>
      </w:r>
      <w:bookmarkEnd w:id="103"/>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教师在教学实践中强化课程思政，以学生的学习需求为中心，为学生创造、优化学习环境，为学生的学习活动营造一个轻松的学习“场域”。教师灵活运用任务驱动教学法、项目教学法、小组协作学习、角色扮演教学法、案例教学法</w:t>
      </w:r>
      <w:r>
        <w:rPr>
          <w:rFonts w:hint="eastAsia" w:ascii="仿宋" w:hAnsi="仿宋" w:eastAsia="仿宋" w:cs="仿宋"/>
          <w:sz w:val="32"/>
          <w:szCs w:val="32"/>
          <w:lang w:eastAsia="zh-CN"/>
        </w:rPr>
        <w:t>等，</w:t>
      </w:r>
      <w:r>
        <w:rPr>
          <w:rFonts w:hint="eastAsia" w:ascii="仿宋" w:hAnsi="仿宋" w:eastAsia="仿宋" w:cs="仿宋"/>
          <w:sz w:val="32"/>
          <w:szCs w:val="32"/>
        </w:rPr>
        <w:t>践行“做中学”，教学过程突出“以学生为中心”。开展餐饮服务、客房服务、前厅服务等教学实训，使学生熟悉酒店餐饮、客房和前厅工作内容；开展技能考核、技能竞赛等，提升专业知识与技能的综合运用能力。</w:t>
      </w:r>
    </w:p>
    <w:p>
      <w:pPr>
        <w:spacing w:before="156" w:beforeLines="50" w:line="480" w:lineRule="exact"/>
        <w:outlineLvl w:val="1"/>
        <w:rPr>
          <w:rFonts w:ascii="楷体" w:hAnsi="楷体" w:eastAsia="楷体" w:cs="楷体"/>
          <w:b w:val="0"/>
          <w:bCs/>
          <w:sz w:val="32"/>
          <w:szCs w:val="32"/>
        </w:rPr>
      </w:pPr>
      <w:bookmarkStart w:id="104" w:name="_Toc21285"/>
      <w:r>
        <w:rPr>
          <w:rFonts w:hint="eastAsia" w:ascii="楷体" w:hAnsi="楷体" w:eastAsia="楷体" w:cs="楷体"/>
          <w:b w:val="0"/>
          <w:bCs/>
          <w:sz w:val="32"/>
          <w:szCs w:val="32"/>
          <w:lang w:eastAsia="zh-CN"/>
        </w:rPr>
        <w:t>（五）</w:t>
      </w:r>
      <w:r>
        <w:rPr>
          <w:rFonts w:hint="eastAsia" w:ascii="楷体" w:hAnsi="楷体" w:eastAsia="楷体" w:cs="楷体"/>
          <w:b w:val="0"/>
          <w:bCs/>
          <w:sz w:val="32"/>
          <w:szCs w:val="32"/>
        </w:rPr>
        <w:t>学习评价</w:t>
      </w:r>
      <w:bookmarkEnd w:id="104"/>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1.评价方式多元化</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采取过程考核、终期考核与成果评估相结合的方式，注重对学生的任务完成情况、报告编写以及工作态度、团队协作和沟通能力的综合评估，力求体现学生的综合能力。</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2.评价过程多元化</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成绩评定不以分数作为评价学生学业质量的唯一标准，根据学生的课堂学习状态、作业完成质量、期中期末考查考试成绩来进行综合评定，并对学生进行阶段性考核，记录学生在每一个阶段学业存在的问题和取得的进步，即成绩评定以过程与结果并重的综合评定为宗旨。</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3.评价主体多元化</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采用教育部门、酒店企业、学生自评相结合的方式来综合评价学生学业质量。对以团队方式完成工作过程的团体，对队员的评价由队长负责，对团队总的评价由教师负责，两者结合形成队员的评价结果。</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所有必修课和选修课及实训课等均在教学过程中或完成教学目标时进行知识和技能考核。考核评分标准如下表：</w:t>
      </w:r>
    </w:p>
    <w:p>
      <w:pPr>
        <w:spacing w:before="156" w:beforeLines="50" w:line="480" w:lineRule="exact"/>
        <w:ind w:firstLine="560" w:firstLineChars="200"/>
        <w:rPr>
          <w:rFonts w:hint="eastAsia" w:ascii="仿宋" w:hAnsi="仿宋" w:eastAsia="仿宋" w:cs="仿宋"/>
          <w:color w:val="000000"/>
          <w:sz w:val="28"/>
          <w:szCs w:val="28"/>
        </w:rPr>
      </w:pPr>
    </w:p>
    <w:p>
      <w:pPr>
        <w:ind w:firstLine="1808" w:firstLineChars="565"/>
        <w:jc w:val="center"/>
        <w:rPr>
          <w:rFonts w:ascii="仿宋" w:hAnsi="仿宋" w:eastAsia="仿宋" w:cs="仿宋"/>
          <w:color w:val="000000"/>
          <w:sz w:val="32"/>
          <w:szCs w:val="32"/>
        </w:rPr>
      </w:pPr>
      <w:r>
        <w:rPr>
          <w:rFonts w:hint="eastAsia" w:ascii="仿宋" w:hAnsi="仿宋" w:eastAsia="仿宋" w:cs="仿宋"/>
          <w:color w:val="000000"/>
          <w:sz w:val="32"/>
          <w:szCs w:val="32"/>
        </w:rPr>
        <w:t>表1</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：高星级饭店运营与管理专业考核评分标准表</w:t>
      </w:r>
    </w:p>
    <w:tbl>
      <w:tblPr>
        <w:tblStyle w:val="14"/>
        <w:tblW w:w="13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8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课程分类</w:t>
            </w:r>
          </w:p>
        </w:tc>
        <w:tc>
          <w:tcPr>
            <w:tcW w:w="1701" w:type="dxa"/>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评分项目</w:t>
            </w:r>
          </w:p>
        </w:tc>
        <w:tc>
          <w:tcPr>
            <w:tcW w:w="1276" w:type="dxa"/>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分值比例</w:t>
            </w:r>
          </w:p>
        </w:tc>
        <w:tc>
          <w:tcPr>
            <w:tcW w:w="8826" w:type="dxa"/>
            <w:vAlign w:val="center"/>
          </w:tcPr>
          <w:p>
            <w:pPr>
              <w:jc w:val="center"/>
              <w:rPr>
                <w:rFonts w:ascii="仿宋" w:hAnsi="仿宋" w:eastAsia="仿宋" w:cs="仿宋"/>
                <w:b/>
                <w:bCs/>
                <w:color w:val="000000"/>
                <w:szCs w:val="21"/>
              </w:rPr>
            </w:pPr>
            <w:r>
              <w:rPr>
                <w:rFonts w:hint="eastAsia" w:ascii="仿宋" w:hAnsi="仿宋" w:eastAsia="仿宋" w:cs="仿宋"/>
                <w:b/>
                <w:bCs/>
                <w:color w:val="000000"/>
                <w:szCs w:val="21"/>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jc w:val="center"/>
              <w:rPr>
                <w:rFonts w:ascii="仿宋" w:hAnsi="仿宋" w:eastAsia="仿宋" w:cs="仿宋"/>
                <w:color w:val="000000"/>
                <w:szCs w:val="21"/>
              </w:rPr>
            </w:pPr>
            <w:r>
              <w:rPr>
                <w:rFonts w:hint="eastAsia" w:ascii="仿宋" w:hAnsi="仿宋" w:eastAsia="仿宋" w:cs="仿宋"/>
                <w:color w:val="000000"/>
                <w:szCs w:val="21"/>
              </w:rPr>
              <w:t>理论课</w:t>
            </w: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平时成绩</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30%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color w:val="000000"/>
                <w:szCs w:val="21"/>
              </w:rPr>
            </w:pP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半期成绩</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30%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半期统一考试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color w:val="000000"/>
                <w:szCs w:val="21"/>
              </w:rPr>
            </w:pP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期末成绩</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40%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jc w:val="center"/>
              <w:rPr>
                <w:rFonts w:ascii="仿宋" w:hAnsi="仿宋" w:eastAsia="仿宋" w:cs="仿宋"/>
                <w:color w:val="000000"/>
                <w:szCs w:val="21"/>
              </w:rPr>
            </w:pPr>
            <w:r>
              <w:rPr>
                <w:rFonts w:hint="eastAsia" w:ascii="仿宋" w:hAnsi="仿宋" w:eastAsia="仿宋" w:cs="仿宋"/>
                <w:color w:val="000000"/>
                <w:szCs w:val="21"/>
              </w:rPr>
              <w:t>理实一体</w:t>
            </w: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平时成绩</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30%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color w:val="000000"/>
                <w:szCs w:val="21"/>
              </w:rPr>
            </w:pP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理论成绩</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30%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color w:val="000000"/>
                <w:szCs w:val="21"/>
              </w:rPr>
            </w:pP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实操成绩</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40%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jc w:val="center"/>
              <w:rPr>
                <w:rFonts w:ascii="仿宋" w:hAnsi="仿宋" w:eastAsia="仿宋" w:cs="仿宋"/>
                <w:color w:val="000000"/>
                <w:szCs w:val="21"/>
              </w:rPr>
            </w:pPr>
            <w:r>
              <w:rPr>
                <w:rFonts w:hint="eastAsia" w:ascii="仿宋" w:hAnsi="仿宋" w:eastAsia="仿宋" w:cs="仿宋"/>
                <w:color w:val="000000"/>
                <w:szCs w:val="21"/>
              </w:rPr>
              <w:t>实训课</w:t>
            </w: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职业素养考核</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40%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color w:val="000000"/>
                <w:szCs w:val="21"/>
              </w:rPr>
            </w:pP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技能考核</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60%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jc w:val="center"/>
              <w:rPr>
                <w:rFonts w:ascii="仿宋" w:hAnsi="仿宋" w:eastAsia="仿宋" w:cs="仿宋"/>
                <w:color w:val="000000"/>
                <w:szCs w:val="21"/>
              </w:rPr>
            </w:pPr>
            <w:r>
              <w:rPr>
                <w:rFonts w:hint="eastAsia" w:ascii="仿宋" w:hAnsi="仿宋" w:eastAsia="仿宋" w:cs="仿宋"/>
                <w:color w:val="000000"/>
                <w:szCs w:val="21"/>
              </w:rPr>
              <w:t>顶岗实习</w:t>
            </w: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学生自评</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20%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color w:val="000000"/>
                <w:szCs w:val="21"/>
              </w:rPr>
            </w:pP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企业考核</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40%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color w:val="000000"/>
                <w:szCs w:val="21"/>
              </w:rPr>
            </w:pP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实习报告</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20%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jc w:val="center"/>
              <w:rPr>
                <w:rFonts w:ascii="仿宋" w:hAnsi="仿宋" w:eastAsia="仿宋" w:cs="仿宋"/>
                <w:color w:val="000000"/>
                <w:szCs w:val="21"/>
              </w:rPr>
            </w:pPr>
          </w:p>
        </w:tc>
        <w:tc>
          <w:tcPr>
            <w:tcW w:w="1701"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实习带队教师考评</w:t>
            </w:r>
          </w:p>
        </w:tc>
        <w:tc>
          <w:tcPr>
            <w:tcW w:w="1276" w:type="dxa"/>
            <w:vAlign w:val="center"/>
          </w:tcPr>
          <w:p>
            <w:pPr>
              <w:jc w:val="center"/>
              <w:rPr>
                <w:rFonts w:ascii="仿宋" w:hAnsi="仿宋" w:eastAsia="仿宋" w:cs="仿宋"/>
                <w:color w:val="000000"/>
                <w:szCs w:val="21"/>
              </w:rPr>
            </w:pPr>
            <w:r>
              <w:rPr>
                <w:rFonts w:hint="eastAsia" w:ascii="仿宋" w:hAnsi="仿宋" w:eastAsia="仿宋" w:cs="仿宋"/>
                <w:color w:val="000000"/>
                <w:szCs w:val="21"/>
              </w:rPr>
              <w:t>20%</w:t>
            </w:r>
          </w:p>
        </w:tc>
        <w:tc>
          <w:tcPr>
            <w:tcW w:w="8826" w:type="dxa"/>
            <w:vAlign w:val="center"/>
          </w:tcPr>
          <w:p>
            <w:pPr>
              <w:ind w:firstLine="420" w:firstLineChars="200"/>
              <w:jc w:val="left"/>
              <w:rPr>
                <w:rFonts w:ascii="仿宋" w:hAnsi="仿宋" w:eastAsia="仿宋" w:cs="仿宋"/>
                <w:color w:val="000000"/>
                <w:szCs w:val="21"/>
              </w:rPr>
            </w:pPr>
            <w:r>
              <w:rPr>
                <w:rFonts w:hint="eastAsia" w:ascii="仿宋" w:hAnsi="仿宋" w:eastAsia="仿宋" w:cs="仿宋"/>
                <w:color w:val="000000"/>
                <w:szCs w:val="21"/>
              </w:rPr>
              <w:t>由带队老师根据学生在企业的工作态度、遵守纪律和掌握的专业技能进行综合评定。</w:t>
            </w:r>
          </w:p>
        </w:tc>
      </w:tr>
    </w:tbl>
    <w:p>
      <w:pPr>
        <w:spacing w:line="620" w:lineRule="exact"/>
        <w:outlineLvl w:val="1"/>
        <w:rPr>
          <w:rFonts w:ascii="楷体" w:hAnsi="楷体" w:eastAsia="楷体" w:cs="楷体"/>
          <w:b w:val="0"/>
          <w:bCs/>
          <w:sz w:val="32"/>
          <w:szCs w:val="32"/>
        </w:rPr>
      </w:pPr>
      <w:bookmarkStart w:id="105" w:name="_Toc19240"/>
      <w:r>
        <w:rPr>
          <w:rFonts w:hint="eastAsia" w:ascii="楷体" w:hAnsi="楷体" w:eastAsia="楷体" w:cs="楷体"/>
          <w:b w:val="0"/>
          <w:bCs/>
          <w:sz w:val="32"/>
          <w:szCs w:val="32"/>
          <w:lang w:eastAsia="zh-CN"/>
        </w:rPr>
        <w:t>（六）</w:t>
      </w:r>
      <w:r>
        <w:rPr>
          <w:rFonts w:hint="eastAsia" w:ascii="楷体" w:hAnsi="楷体" w:eastAsia="楷体" w:cs="楷体"/>
          <w:b w:val="0"/>
          <w:bCs/>
          <w:sz w:val="32"/>
          <w:szCs w:val="32"/>
        </w:rPr>
        <w:t>质量管理</w:t>
      </w:r>
      <w:bookmarkEnd w:id="105"/>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教学管理工作是在主管副校长领导下，实行学校、专业科两级负责，学校是教学管理的主体力量，主要通过以下形式进行：</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1.建立教学管理组织协调系统，专业科配合教务处对日常课堂教学及教学建设工作进行管理和监控，及时解决教学中出现的问题；</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2.学校、专业科两级督学系统，组织有丰富教学和教学管理经验的教师及专业科教学管理人员组成两级督学小组，实现督教、督学、督管；</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3.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pStyle w:val="24"/>
        <w:numPr>
          <w:ilvl w:val="0"/>
          <w:numId w:val="0"/>
        </w:numPr>
        <w:spacing w:before="156" w:beforeLines="50" w:line="480" w:lineRule="exact"/>
        <w:outlineLvl w:val="0"/>
        <w:rPr>
          <w:rFonts w:ascii="黑体" w:hAnsi="黑体" w:eastAsia="黑体"/>
          <w:b w:val="0"/>
        </w:rPr>
      </w:pPr>
      <w:bookmarkStart w:id="106" w:name="_Toc17401"/>
      <w:bookmarkStart w:id="107" w:name="_Toc27517"/>
      <w:bookmarkStart w:id="108" w:name="_Toc4938"/>
      <w:bookmarkStart w:id="109" w:name="_Toc23827"/>
      <w:bookmarkStart w:id="110" w:name="_Toc20450"/>
      <w:r>
        <w:rPr>
          <w:rFonts w:hint="eastAsia" w:ascii="黑体" w:hAnsi="黑体" w:eastAsia="黑体"/>
          <w:b w:val="0"/>
          <w:lang w:eastAsia="zh-CN"/>
        </w:rPr>
        <w:t>九、</w:t>
      </w:r>
      <w:r>
        <w:rPr>
          <w:rFonts w:hint="eastAsia" w:ascii="黑体" w:hAnsi="黑体" w:eastAsia="黑体"/>
          <w:b w:val="0"/>
        </w:rPr>
        <w:t>毕业要求</w:t>
      </w:r>
      <w:bookmarkEnd w:id="106"/>
      <w:bookmarkEnd w:id="107"/>
      <w:bookmarkEnd w:id="108"/>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11" w:name="_Toc14536"/>
      <w:bookmarkStart w:id="112" w:name="_Toc12489"/>
      <w:bookmarkStart w:id="113" w:name="_Toc12067"/>
      <w:r>
        <w:rPr>
          <w:rFonts w:hint="eastAsia" w:ascii="仿宋" w:hAnsi="仿宋" w:eastAsia="仿宋" w:cs="仿宋"/>
          <w:sz w:val="32"/>
          <w:szCs w:val="32"/>
          <w:lang w:val="en-US" w:eastAsia="zh-CN"/>
        </w:rPr>
        <w:t>高星级饭店管理与应用专业学生通过三年的学习，须修满专业人才培养方案所规定的学时学分，完成规定的教学活动，毕业时应达到的素质、知识和能力等方面要求。具体要求如下：</w:t>
      </w:r>
      <w:bookmarkEnd w:id="111"/>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114" w:name="_Toc18638"/>
      <w:r>
        <w:rPr>
          <w:rFonts w:hint="eastAsia" w:ascii="仿宋" w:hAnsi="仿宋" w:eastAsia="仿宋" w:cs="仿宋"/>
          <w:sz w:val="32"/>
          <w:szCs w:val="32"/>
          <w:lang w:val="en-US" w:eastAsia="zh-CN"/>
        </w:rPr>
        <w:t>1.</w:t>
      </w:r>
      <w:r>
        <w:rPr>
          <w:rFonts w:hint="eastAsia" w:ascii="仿宋" w:hAnsi="仿宋" w:eastAsia="仿宋" w:cs="仿宋"/>
          <w:sz w:val="32"/>
          <w:szCs w:val="32"/>
        </w:rPr>
        <w:t>通过规定年限的学习，修满专业人才培养方案中规定的全部课程，各科成绩必须达到60分以上或者及格以上成绩。   </w:t>
      </w:r>
      <w:bookmarkEnd w:id="114"/>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115" w:name="_Toc22123"/>
      <w:r>
        <w:rPr>
          <w:rFonts w:hint="eastAsia" w:ascii="仿宋" w:hAnsi="仿宋" w:eastAsia="仿宋" w:cs="仿宋"/>
          <w:sz w:val="32"/>
          <w:szCs w:val="32"/>
          <w:lang w:val="en-US" w:eastAsia="zh-CN"/>
        </w:rPr>
        <w:t>2.</w:t>
      </w:r>
      <w:r>
        <w:rPr>
          <w:rFonts w:hint="eastAsia" w:ascii="仿宋" w:hAnsi="仿宋" w:eastAsia="仿宋" w:cs="仿宋"/>
          <w:sz w:val="32"/>
          <w:szCs w:val="32"/>
        </w:rPr>
        <w:t>完成顶岗实习，撰写实习报告，顶岗实习考核取得合格以上成绩。</w:t>
      </w:r>
      <w:bookmarkEnd w:id="115"/>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eastAsia="zh-CN"/>
        </w:rPr>
      </w:pPr>
      <w:bookmarkStart w:id="116" w:name="_Toc12732"/>
      <w:r>
        <w:rPr>
          <w:rFonts w:hint="eastAsia" w:ascii="仿宋" w:hAnsi="仿宋" w:eastAsia="仿宋" w:cs="仿宋"/>
          <w:sz w:val="32"/>
          <w:szCs w:val="32"/>
          <w:lang w:val="en-US" w:eastAsia="zh-CN"/>
        </w:rPr>
        <w:t>3.</w:t>
      </w:r>
      <w:r>
        <w:rPr>
          <w:rFonts w:hint="eastAsia" w:ascii="仿宋" w:hAnsi="仿宋" w:eastAsia="仿宋" w:cs="仿宋"/>
          <w:sz w:val="32"/>
          <w:szCs w:val="32"/>
        </w:rPr>
        <w:t>学分达到</w:t>
      </w:r>
      <w:r>
        <w:rPr>
          <w:rFonts w:hint="eastAsia" w:ascii="仿宋" w:hAnsi="仿宋" w:eastAsia="仿宋" w:cs="仿宋"/>
          <w:sz w:val="32"/>
          <w:szCs w:val="32"/>
          <w:lang w:val="en-US" w:eastAsia="zh-CN"/>
        </w:rPr>
        <w:t>182</w:t>
      </w:r>
      <w:r>
        <w:rPr>
          <w:rFonts w:hint="eastAsia" w:ascii="仿宋" w:hAnsi="仿宋" w:eastAsia="仿宋" w:cs="仿宋"/>
          <w:sz w:val="32"/>
          <w:szCs w:val="32"/>
        </w:rPr>
        <w:t>分以上</w:t>
      </w:r>
      <w:r>
        <w:rPr>
          <w:rFonts w:hint="eastAsia" w:ascii="仿宋" w:hAnsi="仿宋" w:eastAsia="仿宋" w:cs="仿宋"/>
          <w:sz w:val="32"/>
          <w:szCs w:val="32"/>
          <w:lang w:eastAsia="zh-CN"/>
        </w:rPr>
        <w:t>。</w:t>
      </w:r>
      <w:bookmarkEnd w:id="116"/>
    </w:p>
    <w:p>
      <w:pPr>
        <w:pStyle w:val="24"/>
        <w:numPr>
          <w:ilvl w:val="0"/>
          <w:numId w:val="0"/>
        </w:numPr>
        <w:spacing w:before="156" w:beforeLines="50" w:line="480" w:lineRule="exact"/>
        <w:outlineLvl w:val="0"/>
        <w:rPr>
          <w:rFonts w:hint="eastAsia" w:ascii="黑体" w:hAnsi="黑体" w:eastAsia="黑体"/>
          <w:b w:val="0"/>
          <w:lang w:eastAsia="zh-CN"/>
        </w:rPr>
      </w:pPr>
      <w:bookmarkStart w:id="117" w:name="_Toc496"/>
      <w:bookmarkStart w:id="118" w:name="_Toc18290"/>
      <w:bookmarkStart w:id="119" w:name="_Toc1688"/>
      <w:r>
        <w:rPr>
          <w:rFonts w:hint="eastAsia" w:ascii="黑体" w:hAnsi="黑体" w:eastAsia="黑体"/>
          <w:b w:val="0"/>
          <w:lang w:eastAsia="zh-CN"/>
        </w:rPr>
        <w:t>十、说明与建议</w:t>
      </w:r>
      <w:bookmarkEnd w:id="117"/>
      <w:bookmarkEnd w:id="118"/>
      <w:bookmarkEnd w:id="119"/>
    </w:p>
    <w:p>
      <w:pPr>
        <w:numPr>
          <w:ilvl w:val="0"/>
          <w:numId w:val="0"/>
        </w:numPr>
        <w:rPr>
          <w:rFonts w:ascii="楷体" w:hAnsi="楷体" w:eastAsia="楷体" w:cs="楷体"/>
          <w:b w:val="0"/>
          <w:bCs/>
          <w:color w:val="auto"/>
          <w:sz w:val="32"/>
          <w:szCs w:val="32"/>
        </w:rPr>
      </w:pPr>
      <w:r>
        <w:rPr>
          <w:rFonts w:hint="eastAsia" w:ascii="楷体" w:hAnsi="楷体" w:eastAsia="楷体" w:cs="楷体"/>
          <w:b w:val="0"/>
          <w:bCs/>
          <w:color w:val="auto"/>
          <w:sz w:val="32"/>
          <w:szCs w:val="32"/>
          <w:lang w:eastAsia="zh-CN"/>
        </w:rPr>
        <w:t>（一）</w:t>
      </w:r>
      <w:r>
        <w:rPr>
          <w:rFonts w:hint="eastAsia" w:ascii="楷体" w:hAnsi="楷体" w:eastAsia="楷体" w:cs="楷体"/>
          <w:b w:val="0"/>
          <w:bCs/>
          <w:color w:val="auto"/>
          <w:sz w:val="32"/>
          <w:szCs w:val="32"/>
        </w:rPr>
        <w:t>编写依据</w:t>
      </w:r>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0" w:name="_Toc4208"/>
      <w:bookmarkStart w:id="121" w:name="_Toc5900335"/>
      <w:bookmarkStart w:id="122" w:name="_Toc5899808"/>
      <w:bookmarkStart w:id="123" w:name="_Toc10556163"/>
      <w:r>
        <w:rPr>
          <w:rFonts w:hint="eastAsia" w:ascii="仿宋" w:hAnsi="仿宋" w:eastAsia="仿宋" w:cs="仿宋"/>
          <w:sz w:val="32"/>
          <w:szCs w:val="32"/>
          <w:lang w:val="en-US" w:eastAsia="zh-CN"/>
        </w:rPr>
        <w:t>1.《教育部关于职业院校专业人才培养方案制订与实施工作的指导意见》教职成【2019】13号；</w:t>
      </w:r>
      <w:bookmarkEnd w:id="120"/>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4" w:name="_Toc7759"/>
      <w:bookmarkStart w:id="125" w:name="_Toc26129"/>
      <w:r>
        <w:rPr>
          <w:rFonts w:hint="eastAsia" w:ascii="仿宋" w:hAnsi="仿宋" w:eastAsia="仿宋" w:cs="仿宋"/>
          <w:sz w:val="32"/>
          <w:szCs w:val="32"/>
          <w:lang w:val="en-US" w:eastAsia="zh-CN"/>
        </w:rPr>
        <w:t>2.《中等职业学校公共基础课程方案》教职成厅【2019】6号；</w:t>
      </w:r>
      <w:bookmarkEnd w:id="124"/>
      <w:bookmarkEnd w:id="125"/>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6" w:name="_Toc9826"/>
      <w:r>
        <w:rPr>
          <w:rFonts w:hint="eastAsia" w:ascii="仿宋" w:hAnsi="仿宋" w:eastAsia="仿宋" w:cs="仿宋"/>
          <w:sz w:val="32"/>
          <w:szCs w:val="32"/>
          <w:lang w:val="en-US" w:eastAsia="zh-CN"/>
        </w:rPr>
        <w:t>3.《中等职业学校专业目录（2019年修订）》；</w:t>
      </w:r>
      <w:bookmarkEnd w:id="126"/>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7" w:name="_Toc19779"/>
      <w:r>
        <w:rPr>
          <w:rFonts w:hint="eastAsia" w:ascii="仿宋" w:hAnsi="仿宋" w:eastAsia="仿宋" w:cs="仿宋"/>
          <w:sz w:val="32"/>
          <w:szCs w:val="32"/>
          <w:lang w:val="en-US" w:eastAsia="zh-CN"/>
        </w:rPr>
        <w:t>4.国务院《&lt;关于学前教育深化改革规范发展的若干意见&gt;（全文）》；</w:t>
      </w:r>
      <w:bookmarkEnd w:id="127"/>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8" w:name="_Toc24275"/>
      <w:r>
        <w:rPr>
          <w:rFonts w:hint="eastAsia" w:ascii="仿宋" w:hAnsi="仿宋" w:eastAsia="仿宋" w:cs="仿宋"/>
          <w:sz w:val="32"/>
          <w:szCs w:val="32"/>
          <w:lang w:val="en-US" w:eastAsia="zh-CN"/>
        </w:rPr>
        <w:t>5.《现代职业教育体系建设规划》教发【2014】6号；</w:t>
      </w:r>
      <w:bookmarkEnd w:id="128"/>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29" w:name="_Toc30510"/>
      <w:bookmarkStart w:id="130" w:name="_Toc18506"/>
      <w:bookmarkStart w:id="131" w:name="_Toc6120"/>
      <w:bookmarkStart w:id="132" w:name="_Toc7797"/>
      <w:r>
        <w:rPr>
          <w:rFonts w:hint="eastAsia" w:ascii="仿宋" w:hAnsi="仿宋" w:eastAsia="仿宋" w:cs="仿宋"/>
          <w:sz w:val="32"/>
          <w:szCs w:val="32"/>
          <w:lang w:val="en-US" w:eastAsia="zh-CN"/>
        </w:rPr>
        <w:t>6.《职业学校实习管理规定》教职成【2016】3号</w:t>
      </w:r>
      <w:bookmarkEnd w:id="129"/>
      <w:bookmarkEnd w:id="130"/>
      <w:r>
        <w:rPr>
          <w:rFonts w:hint="eastAsia" w:ascii="仿宋" w:hAnsi="仿宋" w:eastAsia="仿宋" w:cs="仿宋"/>
          <w:sz w:val="32"/>
          <w:szCs w:val="32"/>
          <w:lang w:val="en-US" w:eastAsia="zh-CN"/>
        </w:rPr>
        <w:t>；</w:t>
      </w:r>
      <w:bookmarkEnd w:id="131"/>
      <w:bookmarkEnd w:id="132"/>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33" w:name="_Toc11726"/>
      <w:r>
        <w:rPr>
          <w:rFonts w:hint="eastAsia" w:ascii="仿宋" w:hAnsi="仿宋" w:eastAsia="仿宋" w:cs="仿宋"/>
          <w:sz w:val="32"/>
          <w:szCs w:val="32"/>
          <w:lang w:val="en-US" w:eastAsia="zh-CN"/>
        </w:rPr>
        <w:t>7.《市教育局关于做好中等职业学校专业人才培养方案制订与实施工作的通知》；</w:t>
      </w:r>
      <w:bookmarkEnd w:id="133"/>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bookmarkStart w:id="134" w:name="_Toc21372"/>
      <w:r>
        <w:rPr>
          <w:rFonts w:hint="eastAsia" w:ascii="仿宋" w:hAnsi="仿宋" w:eastAsia="仿宋" w:cs="仿宋"/>
          <w:sz w:val="32"/>
          <w:szCs w:val="32"/>
          <w:lang w:val="en-US" w:eastAsia="zh-CN"/>
        </w:rPr>
        <w:t>8.《省教育厅办公室关于组织做好职业院校专业人才培养方案制定与实施工作的通知》黔教办职成函【2019】307号。</w:t>
      </w:r>
      <w:bookmarkEnd w:id="134"/>
    </w:p>
    <w:p>
      <w:pPr>
        <w:numPr>
          <w:ilvl w:val="0"/>
          <w:numId w:val="0"/>
        </w:numPr>
        <w:rPr>
          <w:rFonts w:hint="eastAsia" w:ascii="楷体" w:hAnsi="楷体" w:eastAsia="楷体" w:cs="楷体"/>
          <w:b w:val="0"/>
          <w:bCs/>
          <w:color w:val="auto"/>
          <w:sz w:val="32"/>
          <w:szCs w:val="32"/>
          <w:lang w:eastAsia="zh-CN"/>
        </w:rPr>
      </w:pPr>
      <w:bookmarkStart w:id="135" w:name="_Toc21441"/>
      <w:bookmarkStart w:id="136" w:name="_Toc16252"/>
      <w:r>
        <w:rPr>
          <w:rFonts w:hint="eastAsia" w:ascii="楷体" w:hAnsi="楷体" w:eastAsia="楷体" w:cs="楷体"/>
          <w:b w:val="0"/>
          <w:bCs/>
          <w:color w:val="auto"/>
          <w:sz w:val="32"/>
          <w:szCs w:val="32"/>
          <w:lang w:eastAsia="zh-CN"/>
        </w:rPr>
        <w:t>（二）方案执行的基本要求</w:t>
      </w:r>
      <w:bookmarkEnd w:id="121"/>
      <w:bookmarkEnd w:id="122"/>
      <w:bookmarkEnd w:id="123"/>
      <w:bookmarkEnd w:id="135"/>
      <w:bookmarkEnd w:id="136"/>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37" w:name="_Toc27636"/>
      <w:r>
        <w:rPr>
          <w:rFonts w:hint="eastAsia" w:ascii="仿宋" w:hAnsi="仿宋" w:eastAsia="仿宋" w:cs="仿宋"/>
          <w:sz w:val="32"/>
          <w:szCs w:val="32"/>
          <w:lang w:val="en-US" w:eastAsia="zh-CN"/>
        </w:rPr>
        <w:t>本专业人才培养方案适用于初中起点中职三年制职业教育高星级饭店运营与管理专业学生。在执行该方案时要制定实施性教学计划，根据酒店管理人才的需求可以适当地调整课程。在实施教学过程中，应发挥学生的主动性，保证人才培养方案的顺利实施。</w:t>
      </w:r>
      <w:bookmarkEnd w:id="137"/>
    </w:p>
    <w:p>
      <w:pPr>
        <w:numPr>
          <w:ilvl w:val="0"/>
          <w:numId w:val="0"/>
        </w:numPr>
        <w:rPr>
          <w:rFonts w:hint="eastAsia" w:ascii="楷体" w:hAnsi="楷体" w:eastAsia="楷体" w:cs="楷体"/>
          <w:b w:val="0"/>
          <w:bCs/>
          <w:color w:val="auto"/>
          <w:sz w:val="32"/>
          <w:szCs w:val="32"/>
          <w:lang w:eastAsia="zh-CN"/>
        </w:rPr>
      </w:pPr>
      <w:bookmarkStart w:id="138" w:name="_Toc10556164"/>
      <w:bookmarkStart w:id="139" w:name="_Toc5900336"/>
      <w:bookmarkStart w:id="140" w:name="_Toc25771"/>
      <w:bookmarkStart w:id="141" w:name="_Toc31934"/>
      <w:bookmarkStart w:id="142" w:name="_Toc5899809"/>
      <w:r>
        <w:rPr>
          <w:rFonts w:hint="eastAsia" w:ascii="楷体" w:hAnsi="楷体" w:eastAsia="楷体" w:cs="楷体"/>
          <w:b w:val="0"/>
          <w:bCs/>
          <w:color w:val="auto"/>
          <w:sz w:val="32"/>
          <w:szCs w:val="32"/>
          <w:lang w:eastAsia="zh-CN"/>
        </w:rPr>
        <w:t>（三）编制与执行</w:t>
      </w:r>
      <w:bookmarkEnd w:id="138"/>
      <w:bookmarkEnd w:id="139"/>
      <w:bookmarkEnd w:id="140"/>
      <w:bookmarkEnd w:id="141"/>
      <w:bookmarkEnd w:id="142"/>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43" w:name="_Toc14322"/>
      <w:r>
        <w:rPr>
          <w:rFonts w:hint="eastAsia" w:ascii="仿宋" w:hAnsi="仿宋" w:eastAsia="仿宋" w:cs="仿宋"/>
          <w:sz w:val="32"/>
          <w:szCs w:val="32"/>
          <w:lang w:val="en-US" w:eastAsia="zh-CN"/>
        </w:rPr>
        <w:t>本方案在松桃苗族自治县中等职业学校幼儿保育专业建设委员会领导下，由本专业教师和企业专家共同开发制订。</w:t>
      </w:r>
      <w:bookmarkEnd w:id="143"/>
    </w:p>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lang w:val="en-US" w:eastAsia="zh-CN"/>
        </w:rPr>
      </w:pPr>
      <w:bookmarkStart w:id="144" w:name="_Toc15866"/>
      <w:r>
        <w:rPr>
          <w:rFonts w:hint="eastAsia" w:ascii="仿宋" w:hAnsi="仿宋" w:eastAsia="仿宋" w:cs="仿宋"/>
          <w:sz w:val="32"/>
          <w:szCs w:val="32"/>
          <w:lang w:val="en-US" w:eastAsia="zh-CN"/>
        </w:rPr>
        <w:t>本方案要通过校企合作共同运行，不断完善及时修订，建议每一年小修订一次，每三年大修订一次。</w:t>
      </w:r>
      <w:bookmarkEnd w:id="144"/>
    </w:p>
    <w:bookmarkEnd w:id="109"/>
    <w:bookmarkEnd w:id="110"/>
    <w:bookmarkEnd w:id="112"/>
    <w:bookmarkEnd w:id="113"/>
    <w:p>
      <w:pPr>
        <w:keepNext w:val="0"/>
        <w:keepLines w:val="0"/>
        <w:pageBreakBefore w:val="0"/>
        <w:widowControl w:val="0"/>
        <w:kinsoku/>
        <w:wordWrap/>
        <w:overflowPunct/>
        <w:topLinePunct w:val="0"/>
        <w:autoSpaceDE/>
        <w:autoSpaceDN/>
        <w:bidi w:val="0"/>
        <w:adjustRightInd/>
        <w:snapToGrid/>
        <w:spacing w:before="156" w:beforeLines="50" w:line="540" w:lineRule="exact"/>
        <w:ind w:firstLine="640" w:firstLineChars="200"/>
        <w:textAlignment w:val="auto"/>
        <w:outlineLvl w:val="9"/>
        <w:rPr>
          <w:rFonts w:hint="eastAsia" w:ascii="仿宋" w:hAnsi="仿宋" w:eastAsia="仿宋" w:cs="仿宋"/>
          <w:sz w:val="32"/>
          <w:szCs w:val="32"/>
        </w:rPr>
      </w:pPr>
    </w:p>
    <w:sectPr>
      <w:footerReference r:id="rId10" w:type="default"/>
      <w:pgSz w:w="16783" w:h="23757"/>
      <w:pgMar w:top="1440" w:right="1440" w:bottom="1440" w:left="1440"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GB-2312">
    <w:altName w:val="Segoe Print"/>
    <w:panose1 w:val="00000000000000000000"/>
    <w:charset w:val="00"/>
    <w:family w:val="auto"/>
    <w:pitch w:val="default"/>
    <w:sig w:usb0="00000000" w:usb1="00000000" w:usb2="00000000" w:usb3="00000000" w:csb0="00000000" w:csb1="00000000"/>
  </w:font>
  <w:font w:name="仿宋-GB2312">
    <w:altName w:val="微软雅黑"/>
    <w:panose1 w:val="00000000000000000000"/>
    <w:charset w:val="00"/>
    <w:family w:val="auto"/>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638175"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638175" cy="1828800"/>
                      </a:xfrm>
                      <a:prstGeom prst="rect">
                        <a:avLst/>
                      </a:prstGeom>
                      <a:noFill/>
                      <a:ln>
                        <a:noFill/>
                      </a:ln>
                    </wps:spPr>
                    <wps:txbx>
                      <w:txbxContent>
                        <w:p>
                          <w:pPr>
                            <w:pStyle w:val="9"/>
                            <w:ind w:firstLine="360"/>
                            <w:jc w:val="cen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lIns="0" tIns="0" rIns="0" bIns="0" upright="1">
                      <a:spAutoFit/>
                    </wps:bodyPr>
                  </wps:wsp>
                </a:graphicData>
              </a:graphic>
            </wp:anchor>
          </w:drawing>
        </mc:Choice>
        <mc:Fallback>
          <w:pict>
            <v:shape id="_x0000_s1026" o:spid="_x0000_s1026" o:spt="202" type="#_x0000_t202" style="position:absolute;left:0pt;margin-top:0pt;height:144pt;width:50.25pt;mso-position-horizontal:left;mso-position-horizontal-relative:margin;z-index:251660288;mso-width-relative:page;mso-height-relative:page;" filled="f" stroked="f" coordsize="21600,21600" o:gfxdata="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DA8anPSAAAABQEAAA8AAAAAAAAAAQAgAAAAIgAAAGRycy9kb3ducmV2&#10;LnhtbFBLAQIUABQAAAAIAIdO4kBs7OXMyQEAAI4DAAAOAAAAAAAAAAEAIAAAACEBAABkcnMvZTJv&#10;RG9jLnhtbFBLBQYAAAAABgAGAFkBAABcBQAAAAA=&#10;">
              <v:fill on="f" focussize="0,0"/>
              <v:stroke on="f"/>
              <v:imagedata o:title=""/>
              <o:lock v:ext="edit" aspectratio="f"/>
              <v:textbox inset="0mm,0mm,0mm,0mm" style="mso-fit-shape-to-text:t;">
                <w:txbxContent>
                  <w:p>
                    <w:pPr>
                      <w:pStyle w:val="9"/>
                      <w:ind w:firstLine="360"/>
                      <w:jc w:val="cen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0" distR="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30</w:t>
                          </w:r>
                          <w:r>
                            <w:rPr>
                              <w:rFonts w:hint="eastAsia"/>
                            </w:rPr>
                            <w:fldChar w:fldCharType="end"/>
                          </w:r>
                        </w:p>
                      </w:txbxContent>
                    </wps:txbx>
                    <wps:bodyPr vert="horz" wrap="none" lIns="0" tIns="0" rIns="0" bIns="0" anchor="t">
                      <a:spAutoFit/>
                    </wps:bodyPr>
                  </wps:wsp>
                </a:graphicData>
              </a:graphic>
            </wp:anchor>
          </w:drawing>
        </mc:Choice>
        <mc:Fallback>
          <w:pict>
            <v:rect id="文本框 2" o:spid="_x0000_s1026" o:spt="1"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naaT/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GdppP8kBAACSAwAADgAAAAAAAAABACAAAAAfAQAAZHJzL2Uyb0Rv&#10;Yy54bWxQSwUGAAAAAAYABgBZAQAAWgUAAA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30</w:t>
                    </w:r>
                    <w:r>
                      <w:rPr>
                        <w:rFonts w:hint="eastAsia"/>
                      </w:rP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0" distR="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ZHPnJAQAAk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cgLw7tjpPKZWyo2Vpg4UKuyumms0iw8zvOth19p+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6pkc+ckBAACSAwAADgAAAAAAAAABACAAAAAfAQAAZHJzL2Uyb0Rv&#10;Yy54bWxQSwUGAAAAAAYABgBZAQAAWgUAAAAA&#10;">
              <v:fill on="f" focussize="0,0"/>
              <v:stroke on="f"/>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ascii="仿宋" w:hAnsi="仿宋" w:eastAsia="仿宋" w:cs="仿宋"/>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40" w:afterLines="100"/>
      <w:ind w:firstLine="400"/>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40" w:afterLines="100"/>
      <w:ind w:firstLine="40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13337C"/>
    <w:multiLevelType w:val="singleLevel"/>
    <w:tmpl w:val="FD13337C"/>
    <w:lvl w:ilvl="0" w:tentative="0">
      <w:start w:val="2"/>
      <w:numFmt w:val="chineseCounting"/>
      <w:suff w:val="nothing"/>
      <w:lvlText w:val="（%1）"/>
      <w:lvlJc w:val="left"/>
      <w:pPr>
        <w:ind w:left="420"/>
      </w:pPr>
      <w:rPr>
        <w:rFonts w:hint="eastAsia"/>
      </w:rPr>
    </w:lvl>
  </w:abstractNum>
  <w:abstractNum w:abstractNumId="1">
    <w:nsid w:val="00000001"/>
    <w:multiLevelType w:val="multilevel"/>
    <w:tmpl w:val="00000001"/>
    <w:lvl w:ilvl="0" w:tentative="0">
      <w:start w:val="1"/>
      <w:numFmt w:val="decimal"/>
      <w:pStyle w:val="31"/>
      <w:lvlText w:val="%1."/>
      <w:lvlJc w:val="left"/>
      <w:pPr>
        <w:ind w:left="647"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3"/>
    <w:multiLevelType w:val="multilevel"/>
    <w:tmpl w:val="00000003"/>
    <w:lvl w:ilvl="0" w:tentative="0">
      <w:start w:val="1"/>
      <w:numFmt w:val="chineseCountingThousand"/>
      <w:pStyle w:val="24"/>
      <w:lvlText w:val="(%1)"/>
      <w:lvlJc w:val="left"/>
      <w:pPr>
        <w:ind w:left="985" w:hanging="420"/>
      </w:pPr>
    </w:lvl>
    <w:lvl w:ilvl="1" w:tentative="0">
      <w:start w:val="1"/>
      <w:numFmt w:val="lowerLetter"/>
      <w:lvlText w:val="%2)"/>
      <w:lvlJc w:val="left"/>
      <w:pPr>
        <w:ind w:left="1405" w:hanging="420"/>
      </w:pPr>
    </w:lvl>
    <w:lvl w:ilvl="2" w:tentative="0">
      <w:start w:val="1"/>
      <w:numFmt w:val="lowerRoman"/>
      <w:lvlText w:val="%3."/>
      <w:lvlJc w:val="right"/>
      <w:pPr>
        <w:ind w:left="1825" w:hanging="420"/>
      </w:pPr>
    </w:lvl>
    <w:lvl w:ilvl="3" w:tentative="0">
      <w:start w:val="1"/>
      <w:numFmt w:val="decimal"/>
      <w:lvlText w:val="%4."/>
      <w:lvlJc w:val="left"/>
      <w:pPr>
        <w:ind w:left="2245" w:hanging="420"/>
      </w:pPr>
    </w:lvl>
    <w:lvl w:ilvl="4" w:tentative="0">
      <w:start w:val="1"/>
      <w:numFmt w:val="lowerLetter"/>
      <w:lvlText w:val="%5)"/>
      <w:lvlJc w:val="left"/>
      <w:pPr>
        <w:ind w:left="2665" w:hanging="420"/>
      </w:pPr>
    </w:lvl>
    <w:lvl w:ilvl="5" w:tentative="0">
      <w:start w:val="1"/>
      <w:numFmt w:val="lowerRoman"/>
      <w:lvlText w:val="%6."/>
      <w:lvlJc w:val="right"/>
      <w:pPr>
        <w:ind w:left="3085" w:hanging="420"/>
      </w:pPr>
    </w:lvl>
    <w:lvl w:ilvl="6" w:tentative="0">
      <w:start w:val="1"/>
      <w:numFmt w:val="decimal"/>
      <w:lvlText w:val="%7."/>
      <w:lvlJc w:val="left"/>
      <w:pPr>
        <w:ind w:left="3505" w:hanging="420"/>
      </w:pPr>
    </w:lvl>
    <w:lvl w:ilvl="7" w:tentative="0">
      <w:start w:val="1"/>
      <w:numFmt w:val="lowerLetter"/>
      <w:lvlText w:val="%8)"/>
      <w:lvlJc w:val="left"/>
      <w:pPr>
        <w:ind w:left="3925" w:hanging="420"/>
      </w:pPr>
    </w:lvl>
    <w:lvl w:ilvl="8" w:tentative="0">
      <w:start w:val="1"/>
      <w:numFmt w:val="lowerRoman"/>
      <w:lvlText w:val="%9."/>
      <w:lvlJc w:val="right"/>
      <w:pPr>
        <w:ind w:left="4345" w:hanging="420"/>
      </w:pPr>
    </w:lvl>
  </w:abstractNum>
  <w:abstractNum w:abstractNumId="3">
    <w:nsid w:val="00000006"/>
    <w:multiLevelType w:val="singleLevel"/>
    <w:tmpl w:val="00000006"/>
    <w:lvl w:ilvl="0" w:tentative="0">
      <w:start w:val="1"/>
      <w:numFmt w:val="decimal"/>
      <w:suff w:val="nothing"/>
      <w:lvlText w:val="（%1）"/>
      <w:lvlJc w:val="left"/>
    </w:lvl>
  </w:abstractNum>
  <w:abstractNum w:abstractNumId="4">
    <w:nsid w:val="00000007"/>
    <w:multiLevelType w:val="singleLevel"/>
    <w:tmpl w:val="00000007"/>
    <w:lvl w:ilvl="0" w:tentative="0">
      <w:start w:val="1"/>
      <w:numFmt w:val="decimal"/>
      <w:suff w:val="nothing"/>
      <w:lvlText w:val="（%1）"/>
      <w:lvlJc w:val="left"/>
    </w:lvl>
  </w:abstractNum>
  <w:abstractNum w:abstractNumId="5">
    <w:nsid w:val="32D52EF8"/>
    <w:multiLevelType w:val="singleLevel"/>
    <w:tmpl w:val="32D52EF8"/>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zNWU4NGExYTkyOTYwNWM1MGFjYWM5NmI0N2I0MTcifQ=="/>
  </w:docVars>
  <w:rsids>
    <w:rsidRoot w:val="00000000"/>
    <w:rsid w:val="08353440"/>
    <w:rsid w:val="09C33FAD"/>
    <w:rsid w:val="0AA27D75"/>
    <w:rsid w:val="0B56731C"/>
    <w:rsid w:val="0DE1736A"/>
    <w:rsid w:val="107D1124"/>
    <w:rsid w:val="123D48BD"/>
    <w:rsid w:val="13E5383A"/>
    <w:rsid w:val="197E66DA"/>
    <w:rsid w:val="19AA06F4"/>
    <w:rsid w:val="1A383814"/>
    <w:rsid w:val="20595C17"/>
    <w:rsid w:val="20A01320"/>
    <w:rsid w:val="21001BA4"/>
    <w:rsid w:val="25C30791"/>
    <w:rsid w:val="2D6449BF"/>
    <w:rsid w:val="2DC77BAD"/>
    <w:rsid w:val="32BE603A"/>
    <w:rsid w:val="33674715"/>
    <w:rsid w:val="346D0488"/>
    <w:rsid w:val="3CDD0636"/>
    <w:rsid w:val="3D6C5B23"/>
    <w:rsid w:val="42FE16C1"/>
    <w:rsid w:val="43BE3947"/>
    <w:rsid w:val="466C6EB8"/>
    <w:rsid w:val="49D77148"/>
    <w:rsid w:val="4CE871B1"/>
    <w:rsid w:val="50D3680A"/>
    <w:rsid w:val="51DD4983"/>
    <w:rsid w:val="51F13538"/>
    <w:rsid w:val="51F87A30"/>
    <w:rsid w:val="521F1AFF"/>
    <w:rsid w:val="527A63BF"/>
    <w:rsid w:val="53767731"/>
    <w:rsid w:val="558A66C7"/>
    <w:rsid w:val="55E725F2"/>
    <w:rsid w:val="56C5113A"/>
    <w:rsid w:val="5C116C8F"/>
    <w:rsid w:val="5C486814"/>
    <w:rsid w:val="5DAF243C"/>
    <w:rsid w:val="6015316D"/>
    <w:rsid w:val="63905BE4"/>
    <w:rsid w:val="647852A5"/>
    <w:rsid w:val="654D7260"/>
    <w:rsid w:val="676D4C5C"/>
    <w:rsid w:val="753B7058"/>
    <w:rsid w:val="76E30A09"/>
    <w:rsid w:val="78CC52FA"/>
    <w:rsid w:val="79A32575"/>
    <w:rsid w:val="7E894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9"/>
    <w:pPr>
      <w:keepNext/>
      <w:keepLines/>
      <w:spacing w:before="190" w:beforeLines="50"/>
      <w:ind w:firstLine="0" w:firstLineChars="0"/>
      <w:outlineLvl w:val="0"/>
    </w:pPr>
    <w:rPr>
      <w:rFonts w:ascii="黑体" w:eastAsia="黑体"/>
      <w:b/>
      <w:bCs/>
      <w:kern w:val="44"/>
      <w:sz w:val="30"/>
      <w:szCs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23"/>
    <w:qFormat/>
    <w:uiPriority w:val="0"/>
    <w:pPr>
      <w:keepNext/>
      <w:keepLines/>
      <w:spacing w:before="260" w:after="260" w:line="413" w:lineRule="auto"/>
      <w:outlineLvl w:val="2"/>
    </w:pPr>
    <w:rPr>
      <w:b/>
      <w:sz w:val="32"/>
    </w:rPr>
  </w:style>
  <w:style w:type="paragraph" w:styleId="5">
    <w:name w:val="heading 4"/>
    <w:basedOn w:val="1"/>
    <w:next w:val="1"/>
    <w:qFormat/>
    <w:uiPriority w:val="9"/>
    <w:pPr>
      <w:keepNext/>
      <w:keepLines/>
      <w:outlineLvl w:val="3"/>
    </w:pPr>
    <w:rPr>
      <w:rFonts w:hAnsi="等线 Light"/>
      <w:bCs/>
      <w:szCs w:val="28"/>
    </w:rPr>
  </w:style>
  <w:style w:type="character" w:default="1" w:styleId="16">
    <w:name w:val="Default Paragraph Font"/>
    <w:qFormat/>
    <w:uiPriority w:val="1"/>
  </w:style>
  <w:style w:type="table" w:default="1" w:styleId="14">
    <w:name w:val="Normal Table"/>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Indent"/>
    <w:basedOn w:val="1"/>
    <w:qFormat/>
    <w:uiPriority w:val="0"/>
    <w:pPr>
      <w:widowControl/>
      <w:spacing w:before="100" w:beforeAutospacing="1" w:after="100" w:afterAutospacing="1"/>
      <w:jc w:val="left"/>
    </w:pPr>
    <w:rPr>
      <w:rFonts w:ascii="宋体" w:hAnsi="宋体"/>
      <w:kern w:val="0"/>
      <w:sz w:val="24"/>
    </w:rPr>
  </w:style>
  <w:style w:type="paragraph" w:styleId="8">
    <w:name w:val="Balloon Text"/>
    <w:basedOn w:val="1"/>
    <w:link w:val="22"/>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spacing w:beforeAutospacing="1" w:afterAutospacing="1"/>
      <w:jc w:val="left"/>
    </w:pPr>
    <w:rPr>
      <w:rFonts w:cs="Times New Roman"/>
      <w:kern w:val="0"/>
      <w:sz w:val="24"/>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paragraph" w:customStyle="1" w:styleId="18">
    <w:name w:val="WPSOffice手动目录 1"/>
    <w:qFormat/>
    <w:uiPriority w:val="0"/>
    <w:rPr>
      <w:rFonts w:ascii="Calibri" w:hAnsi="Calibri" w:eastAsia="宋体" w:cs="宋体"/>
      <w:lang w:val="en-US" w:eastAsia="zh-CN" w:bidi="ar-SA"/>
    </w:rPr>
  </w:style>
  <w:style w:type="paragraph" w:customStyle="1" w:styleId="19">
    <w:name w:val="WPSOffice手动目录 2"/>
    <w:qFormat/>
    <w:uiPriority w:val="0"/>
    <w:pPr>
      <w:ind w:left="200" w:leftChars="200"/>
    </w:pPr>
    <w:rPr>
      <w:rFonts w:ascii="Calibri" w:hAnsi="Calibri" w:eastAsia="宋体" w:cs="宋体"/>
      <w:lang w:val="en-US" w:eastAsia="zh-CN" w:bidi="ar-SA"/>
    </w:rPr>
  </w:style>
  <w:style w:type="paragraph" w:customStyle="1" w:styleId="20">
    <w:name w:val="列出段落1"/>
    <w:basedOn w:val="1"/>
    <w:qFormat/>
    <w:uiPriority w:val="0"/>
    <w:pPr>
      <w:ind w:firstLine="420" w:firstLineChars="200"/>
    </w:pPr>
    <w:rPr>
      <w:szCs w:val="22"/>
    </w:rPr>
  </w:style>
  <w:style w:type="paragraph" w:customStyle="1" w:styleId="21">
    <w:name w:val="List Paragraph"/>
    <w:basedOn w:val="1"/>
    <w:qFormat/>
    <w:uiPriority w:val="99"/>
    <w:pPr>
      <w:ind w:firstLine="420" w:firstLineChars="200"/>
    </w:pPr>
  </w:style>
  <w:style w:type="character" w:customStyle="1" w:styleId="22">
    <w:name w:val="批注框文本 字符"/>
    <w:basedOn w:val="16"/>
    <w:link w:val="8"/>
    <w:qFormat/>
    <w:uiPriority w:val="0"/>
    <w:rPr>
      <w:rFonts w:ascii="Calibri" w:hAnsi="Calibri" w:eastAsia="宋体" w:cs="宋体"/>
      <w:kern w:val="2"/>
      <w:sz w:val="18"/>
      <w:szCs w:val="18"/>
    </w:rPr>
  </w:style>
  <w:style w:type="character" w:customStyle="1" w:styleId="23">
    <w:name w:val="标题 3 字符"/>
    <w:link w:val="4"/>
    <w:qFormat/>
    <w:uiPriority w:val="0"/>
    <w:rPr>
      <w:b/>
      <w:sz w:val="32"/>
    </w:rPr>
  </w:style>
  <w:style w:type="paragraph" w:customStyle="1" w:styleId="24">
    <w:name w:val="二级标题1"/>
    <w:qFormat/>
    <w:uiPriority w:val="0"/>
    <w:pPr>
      <w:numPr>
        <w:ilvl w:val="0"/>
        <w:numId w:val="1"/>
      </w:numPr>
      <w:spacing w:line="520" w:lineRule="exact"/>
    </w:pPr>
    <w:rPr>
      <w:rFonts w:ascii="楷体" w:hAnsi="楷体" w:eastAsia="楷体" w:cs="楷体"/>
      <w:b/>
      <w:kern w:val="2"/>
      <w:sz w:val="32"/>
      <w:szCs w:val="32"/>
      <w:lang w:val="en-US" w:eastAsia="zh-CN" w:bidi="ar-SA"/>
    </w:rPr>
  </w:style>
  <w:style w:type="character" w:customStyle="1" w:styleId="25">
    <w:name w:val="font51"/>
    <w:basedOn w:val="16"/>
    <w:qFormat/>
    <w:uiPriority w:val="0"/>
    <w:rPr>
      <w:rFonts w:hint="eastAsia" w:ascii="仿宋" w:hAnsi="仿宋" w:eastAsia="仿宋" w:cs="仿宋"/>
      <w:b/>
      <w:color w:val="FF0000"/>
      <w:sz w:val="20"/>
      <w:szCs w:val="20"/>
      <w:u w:val="none"/>
    </w:rPr>
  </w:style>
  <w:style w:type="character" w:customStyle="1" w:styleId="26">
    <w:name w:val="font61"/>
    <w:basedOn w:val="16"/>
    <w:qFormat/>
    <w:uiPriority w:val="0"/>
    <w:rPr>
      <w:rFonts w:hint="eastAsia" w:ascii="仿宋" w:hAnsi="仿宋" w:eastAsia="仿宋" w:cs="仿宋"/>
      <w:b/>
      <w:color w:val="000000"/>
      <w:sz w:val="20"/>
      <w:szCs w:val="20"/>
      <w:u w:val="none"/>
    </w:rPr>
  </w:style>
  <w:style w:type="character" w:customStyle="1" w:styleId="27">
    <w:name w:val="font71"/>
    <w:basedOn w:val="16"/>
    <w:qFormat/>
    <w:uiPriority w:val="0"/>
    <w:rPr>
      <w:rFonts w:ascii="Arial" w:hAnsi="Arial" w:cs="Arial"/>
      <w:color w:val="auto"/>
      <w:sz w:val="20"/>
      <w:szCs w:val="20"/>
      <w:u w:val="none"/>
    </w:rPr>
  </w:style>
  <w:style w:type="character" w:customStyle="1" w:styleId="28">
    <w:name w:val="font31"/>
    <w:qFormat/>
    <w:uiPriority w:val="0"/>
    <w:rPr>
      <w:rFonts w:hint="eastAsia" w:ascii="仿宋" w:hAnsi="仿宋" w:eastAsia="仿宋" w:cs="仿宋"/>
      <w:b/>
      <w:color w:val="000000"/>
      <w:sz w:val="20"/>
      <w:szCs w:val="20"/>
      <w:u w:val="none"/>
    </w:rPr>
  </w:style>
  <w:style w:type="character" w:customStyle="1" w:styleId="29">
    <w:name w:val="font81"/>
    <w:qFormat/>
    <w:uiPriority w:val="0"/>
    <w:rPr>
      <w:rFonts w:ascii="Arial" w:hAnsi="Arial" w:cs="Arial"/>
      <w:color w:val="000000"/>
      <w:sz w:val="20"/>
      <w:szCs w:val="20"/>
      <w:u w:val="none"/>
    </w:rPr>
  </w:style>
  <w:style w:type="character" w:customStyle="1" w:styleId="30">
    <w:name w:val="font41"/>
    <w:qFormat/>
    <w:uiPriority w:val="0"/>
    <w:rPr>
      <w:rFonts w:hint="eastAsia" w:ascii="仿宋" w:hAnsi="仿宋" w:eastAsia="仿宋" w:cs="仿宋"/>
      <w:color w:val="000000"/>
      <w:sz w:val="20"/>
      <w:szCs w:val="20"/>
      <w:u w:val="none"/>
    </w:rPr>
  </w:style>
  <w:style w:type="paragraph" w:customStyle="1" w:styleId="31">
    <w:name w:val="三级标题"/>
    <w:qFormat/>
    <w:uiPriority w:val="0"/>
    <w:pPr>
      <w:numPr>
        <w:ilvl w:val="0"/>
        <w:numId w:val="2"/>
      </w:numPr>
      <w:spacing w:line="520" w:lineRule="exact"/>
    </w:pPr>
    <w:rPr>
      <w:rFonts w:ascii="宋体" w:hAnsi="宋体" w:eastAsia="仿宋" w:cs="宋体"/>
      <w:color w:val="000000"/>
      <w:kern w:val="1"/>
      <w:sz w:val="28"/>
      <w:szCs w:val="28"/>
      <w:lang w:val="en-US" w:eastAsia="zh-CN" w:bidi="ar-SA"/>
    </w:rPr>
  </w:style>
  <w:style w:type="character" w:customStyle="1" w:styleId="32">
    <w:name w:val="页脚样式 字符"/>
    <w:link w:val="33"/>
    <w:qFormat/>
    <w:uiPriority w:val="0"/>
    <w:rPr>
      <w:sz w:val="21"/>
    </w:rPr>
  </w:style>
  <w:style w:type="paragraph" w:customStyle="1" w:styleId="33">
    <w:name w:val="页脚样式"/>
    <w:basedOn w:val="9"/>
    <w:link w:val="32"/>
    <w:qFormat/>
    <w:uiPriority w:val="0"/>
    <w:pPr>
      <w:ind w:firstLine="0" w:firstLineChars="0"/>
      <w:jc w:val="center"/>
    </w:pPr>
    <w:rPr>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您的公司名</Company>
  <Pages>23</Pages>
  <Words>15463</Words>
  <Characters>16649</Characters>
  <Lines>0</Lines>
  <Paragraphs>2574</Paragraphs>
  <TotalTime>59</TotalTime>
  <ScaleCrop>false</ScaleCrop>
  <LinksUpToDate>false</LinksUpToDate>
  <CharactersWithSpaces>16917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2020-04-07T03:46:00Z</dcterms:created>
  <dc:creator>Administrator</dc:creator>
  <cp:lastModifiedBy>刘梦雪</cp:lastModifiedBy>
  <cp:lastPrinted>2020-04-12T13:52:00Z</cp:lastPrinted>
  <dcterms:modified xsi:type="dcterms:W3CDTF">2023-10-23T09:08:30Z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BE1B5FBC925F4FA1A6249402EB249A89_13</vt:lpwstr>
  </property>
</Properties>
</file>