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480" w:lineRule="exact"/>
        <w:jc w:val="center"/>
        <w:outlineLvl w:val="9"/>
        <w:rPr>
          <w:rFonts w:hint="eastAsia" w:ascii="黑体" w:hAnsi="黑体" w:eastAsia="黑体" w:cs="黑体"/>
          <w:sz w:val="48"/>
          <w:szCs w:val="48"/>
        </w:rPr>
      </w:pPr>
      <w:r>
        <w:rPr>
          <w:rFonts w:hint="eastAsia" w:ascii="黑体" w:hAnsi="黑体" w:eastAsia="黑体" w:cs="黑体"/>
          <w:sz w:val="48"/>
          <w:szCs w:val="48"/>
        </w:rPr>
        <w:drawing>
          <wp:anchor distT="0" distB="0" distL="114300" distR="114300" simplePos="0" relativeHeight="251662336" behindDoc="1" locked="0" layoutInCell="1" allowOverlap="1">
            <wp:simplePos x="0" y="0"/>
            <wp:positionH relativeFrom="column">
              <wp:posOffset>-102870</wp:posOffset>
            </wp:positionH>
            <wp:positionV relativeFrom="paragraph">
              <wp:posOffset>-27940</wp:posOffset>
            </wp:positionV>
            <wp:extent cx="820420" cy="730885"/>
            <wp:effectExtent l="0" t="0" r="17780" b="12065"/>
            <wp:wrapNone/>
            <wp:docPr id="2" name="图片 2"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服最新2016.11  b"/>
                    <pic:cNvPicPr>
                      <a:picLocks noChangeAspect="1"/>
                    </pic:cNvPicPr>
                  </pic:nvPicPr>
                  <pic:blipFill>
                    <a:blip r:embed="rId8"/>
                    <a:stretch>
                      <a:fillRect/>
                    </a:stretch>
                  </pic:blipFill>
                  <pic:spPr>
                    <a:xfrm>
                      <a:off x="0" y="0"/>
                      <a:ext cx="820420" cy="730885"/>
                    </a:xfrm>
                    <a:prstGeom prst="rect">
                      <a:avLst/>
                    </a:prstGeom>
                  </pic:spPr>
                </pic:pic>
              </a:graphicData>
            </a:graphic>
          </wp:anchor>
        </w:drawing>
      </w:r>
    </w:p>
    <w:p>
      <w:pPr>
        <w:spacing w:before="156" w:beforeLines="50" w:line="480" w:lineRule="exact"/>
        <w:jc w:val="center"/>
        <w:outlineLvl w:val="0"/>
        <w:rPr>
          <w:rFonts w:hint="eastAsia" w:ascii="黑体" w:hAnsi="黑体" w:eastAsia="黑体" w:cs="黑体"/>
          <w:b/>
          <w:bCs/>
          <w:sz w:val="48"/>
          <w:szCs w:val="48"/>
        </w:rPr>
      </w:pPr>
      <w:bookmarkStart w:id="0" w:name="_Toc21063"/>
      <w:r>
        <w:rPr>
          <w:rFonts w:hint="eastAsia" w:ascii="黑体" w:hAnsi="黑体" w:eastAsia="黑体" w:cs="黑体"/>
          <w:b/>
          <w:bCs/>
          <w:sz w:val="48"/>
          <w:szCs w:val="48"/>
        </w:rPr>
        <w:t>松桃苗族自治县中等职业学校</w:t>
      </w:r>
      <w:bookmarkEnd w:id="0"/>
    </w:p>
    <w:p>
      <w:pPr>
        <w:spacing w:line="800" w:lineRule="exact"/>
        <w:jc w:val="center"/>
        <w:rPr>
          <w:rFonts w:hint="eastAsia" w:ascii="仿宋" w:hAnsi="仿宋" w:eastAsia="仿宋" w:cs="仿宋"/>
          <w:b/>
          <w:color w:val="000000"/>
          <w:sz w:val="44"/>
          <w:szCs w:val="44"/>
        </w:rPr>
      </w:pPr>
      <w:r>
        <w:rPr>
          <w:rFonts w:hint="eastAsia" w:ascii="仿宋" w:hAnsi="仿宋" w:eastAsia="仿宋" w:cs="仿宋"/>
          <w:b/>
          <w:bCs/>
          <w:sz w:val="44"/>
          <w:szCs w:val="44"/>
          <w:lang w:eastAsia="zh-CN"/>
        </w:rPr>
        <w:t>美容美体</w:t>
      </w:r>
      <w:r>
        <w:rPr>
          <w:rFonts w:hint="eastAsia" w:ascii="仿宋" w:hAnsi="仿宋" w:eastAsia="仿宋" w:cs="仿宋"/>
          <w:b/>
          <w:bCs/>
          <w:sz w:val="44"/>
          <w:szCs w:val="44"/>
        </w:rPr>
        <w:t>专业</w:t>
      </w:r>
      <w:r>
        <w:rPr>
          <w:rFonts w:hint="eastAsia" w:ascii="仿宋" w:hAnsi="仿宋" w:eastAsia="仿宋" w:cs="仿宋"/>
          <w:b/>
          <w:sz w:val="44"/>
          <w:szCs w:val="44"/>
        </w:rPr>
        <w:t>《</w:t>
      </w:r>
      <w:r>
        <w:rPr>
          <w:rFonts w:hint="eastAsia" w:ascii="仿宋" w:hAnsi="仿宋" w:eastAsia="仿宋" w:cs="仿宋"/>
          <w:b/>
          <w:color w:val="000000"/>
          <w:sz w:val="44"/>
          <w:szCs w:val="44"/>
        </w:rPr>
        <w:t>订单式》</w:t>
      </w:r>
    </w:p>
    <w:p>
      <w:pPr>
        <w:spacing w:line="800" w:lineRule="exact"/>
        <w:jc w:val="center"/>
        <w:outlineLvl w:val="0"/>
        <w:rPr>
          <w:rFonts w:hint="eastAsia" w:ascii="仿宋" w:hAnsi="仿宋" w:eastAsia="仿宋" w:cs="仿宋"/>
          <w:b/>
          <w:bCs/>
          <w:sz w:val="44"/>
          <w:szCs w:val="44"/>
        </w:rPr>
      </w:pPr>
      <w:bookmarkStart w:id="1" w:name="_Toc13256"/>
      <w:r>
        <w:rPr>
          <w:rFonts w:hint="eastAsia" w:ascii="仿宋" w:hAnsi="仿宋" w:eastAsia="仿宋" w:cs="仿宋"/>
          <w:b/>
          <w:bCs/>
          <w:sz w:val="44"/>
          <w:szCs w:val="44"/>
        </w:rPr>
        <w:t>人才培养方案</w:t>
      </w:r>
      <w:bookmarkEnd w:id="1"/>
    </w:p>
    <w:p>
      <w:pPr>
        <w:widowControl/>
        <w:spacing w:before="156" w:beforeLines="50" w:line="480" w:lineRule="exact"/>
        <w:jc w:val="center"/>
        <w:rPr>
          <w:rFonts w:ascii="仿宋" w:hAnsi="仿宋" w:eastAsia="仿宋" w:cs="仿宋"/>
          <w:sz w:val="36"/>
          <w:szCs w:val="36"/>
        </w:rPr>
      </w:pP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（修订）</w:t>
      </w:r>
    </w:p>
    <w:p>
      <w:pPr>
        <w:spacing w:before="156" w:beforeLines="50" w:line="480" w:lineRule="exact"/>
        <w:jc w:val="both"/>
        <w:outlineLvl w:val="9"/>
        <w:rPr>
          <w:rFonts w:hint="eastAsia" w:ascii="仿宋" w:hAnsi="仿宋" w:eastAsia="仿宋" w:cs="仿宋"/>
          <w:b/>
          <w:bCs/>
          <w:sz w:val="44"/>
          <w:szCs w:val="44"/>
        </w:rPr>
      </w:pPr>
    </w:p>
    <w:p>
      <w:pPr>
        <w:tabs>
          <w:tab w:val="left" w:pos="4666"/>
        </w:tabs>
        <w:adjustRightInd/>
        <w:snapToGrid/>
        <w:spacing w:line="800" w:lineRule="exact"/>
        <w:ind w:firstLine="1446" w:firstLineChars="400"/>
        <w:rPr>
          <w:rFonts w:hint="eastAsia" w:ascii="仿宋" w:hAnsi="仿宋" w:eastAsia="仿宋" w:cs="仿宋"/>
          <w:b/>
          <w:bCs/>
          <w:color w:val="auto"/>
          <w:sz w:val="36"/>
          <w:szCs w:val="36"/>
        </w:rPr>
      </w:pP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rPr>
        <w:t>专业名称：</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eastAsia="zh-CN"/>
        </w:rPr>
        <w:t>美容美体</w:t>
      </w:r>
      <w:r>
        <w:rPr>
          <w:rFonts w:hint="eastAsia" w:ascii="仿宋" w:hAnsi="仿宋" w:eastAsia="仿宋" w:cs="仿宋"/>
          <w:b/>
          <w:bCs/>
          <w:color w:val="auto"/>
          <w:sz w:val="36"/>
          <w:szCs w:val="36"/>
          <w:u w:val="single"/>
          <w:lang w:val="en-US" w:eastAsia="zh-CN"/>
        </w:rPr>
        <w:t xml:space="preserve">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rPr>
      </w:pPr>
      <w:r>
        <w:rPr>
          <w:rFonts w:hint="eastAsia" w:ascii="仿宋" w:hAnsi="仿宋" w:eastAsia="仿宋" w:cs="仿宋"/>
          <w:b/>
          <w:bCs/>
          <w:color w:val="auto"/>
          <w:sz w:val="36"/>
          <w:szCs w:val="36"/>
          <w:lang w:val="en-US" w:eastAsia="zh-CN"/>
        </w:rPr>
        <w:t>专业代码</w:t>
      </w:r>
      <w:r>
        <w:rPr>
          <w:rFonts w:hint="eastAsia" w:ascii="仿宋" w:hAnsi="仿宋" w:eastAsia="仿宋" w:cs="仿宋"/>
          <w:b/>
          <w:bCs/>
          <w:color w:val="auto"/>
          <w:sz w:val="36"/>
          <w:szCs w:val="36"/>
        </w:rPr>
        <w:t>：</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100110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专业负责人</w:t>
      </w:r>
      <w:r>
        <w:rPr>
          <w:rFonts w:hint="eastAsia" w:ascii="仿宋" w:hAnsi="仿宋" w:eastAsia="仿宋" w:cs="仿宋"/>
          <w:b/>
          <w:bCs/>
          <w:color w:val="auto"/>
          <w:sz w:val="36"/>
          <w:szCs w:val="36"/>
          <w:lang w:eastAsia="zh-CN"/>
        </w:rPr>
        <w:t>：</w:t>
      </w:r>
      <w:r>
        <w:rPr>
          <w:rFonts w:hint="eastAsia" w:ascii="仿宋" w:hAnsi="仿宋" w:eastAsia="仿宋" w:cs="仿宋"/>
          <w:b/>
          <w:bCs/>
          <w:color w:val="auto"/>
          <w:sz w:val="36"/>
          <w:szCs w:val="36"/>
          <w:u w:val="single"/>
          <w:lang w:val="en-US" w:eastAsia="zh-CN"/>
        </w:rPr>
        <w:t xml:space="preserve">       吕国江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编 制 人:</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 xml:space="preserve"> </w:t>
      </w:r>
      <w:r>
        <w:rPr>
          <w:rFonts w:hint="eastAsia" w:ascii="仿宋" w:hAnsi="仿宋" w:eastAsia="仿宋" w:cs="仿宋"/>
          <w:b/>
          <w:bCs/>
          <w:color w:val="auto"/>
          <w:sz w:val="36"/>
          <w:szCs w:val="36"/>
          <w:u w:val="single"/>
          <w:lang w:val="en-US" w:eastAsia="zh-CN"/>
        </w:rPr>
        <w:t xml:space="preserve">        朱曼          </w:t>
      </w:r>
    </w:p>
    <w:p>
      <w:pPr>
        <w:tabs>
          <w:tab w:val="left" w:pos="4666"/>
        </w:tabs>
        <w:adjustRightInd/>
        <w:snapToGrid/>
        <w:spacing w:line="800" w:lineRule="exact"/>
        <w:ind w:firstLine="1446" w:firstLineChars="400"/>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审 核 人：</w:t>
      </w:r>
      <w:r>
        <w:rPr>
          <w:rFonts w:hint="eastAsia" w:ascii="仿宋" w:hAnsi="仿宋" w:eastAsia="仿宋" w:cs="仿宋"/>
          <w:b/>
          <w:bCs/>
          <w:color w:val="auto"/>
          <w:sz w:val="36"/>
          <w:szCs w:val="36"/>
          <w:u w:val="single"/>
          <w:lang w:val="en-US" w:eastAsia="zh-CN"/>
        </w:rPr>
        <w:t xml:space="preserve">         谭  勇          </w:t>
      </w:r>
    </w:p>
    <w:p>
      <w:pPr>
        <w:tabs>
          <w:tab w:val="left" w:pos="4666"/>
        </w:tabs>
        <w:adjustRightInd/>
        <w:snapToGrid/>
        <w:spacing w:line="800" w:lineRule="exact"/>
        <w:ind w:firstLine="1446" w:firstLineChars="400"/>
        <w:rPr>
          <w:rFonts w:hint="default"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编制时间：</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rPr>
        <w:t>20</w:t>
      </w:r>
      <w:r>
        <w:rPr>
          <w:rFonts w:hint="eastAsia" w:ascii="仿宋" w:hAnsi="仿宋" w:eastAsia="仿宋" w:cs="仿宋"/>
          <w:b/>
          <w:bCs/>
          <w:color w:val="auto"/>
          <w:sz w:val="36"/>
          <w:szCs w:val="36"/>
          <w:u w:val="single"/>
          <w:lang w:val="en-US" w:eastAsia="zh-CN"/>
        </w:rPr>
        <w:t xml:space="preserve">23 年3月       </w:t>
      </w:r>
    </w:p>
    <w:p>
      <w:pPr>
        <w:keepNext w:val="0"/>
        <w:keepLines w:val="0"/>
        <w:pageBreakBefore w:val="0"/>
        <w:tabs>
          <w:tab w:val="left" w:pos="4666"/>
        </w:tabs>
        <w:kinsoku/>
        <w:wordWrap/>
        <w:overflowPunct/>
        <w:topLinePunct w:val="0"/>
        <w:bidi w:val="0"/>
        <w:adjustRightInd/>
        <w:snapToGrid/>
        <w:spacing w:line="480" w:lineRule="exact"/>
        <w:ind w:firstLine="720" w:firstLineChars="200"/>
        <w:textAlignment w:val="auto"/>
        <w:rPr>
          <w:rFonts w:ascii="仿宋GB-2312" w:hAnsi="仿宋GB-2312" w:eastAsia="仿宋GB-2312" w:cs="仿宋GB-2312"/>
          <w:b/>
          <w:bCs/>
          <w:sz w:val="36"/>
          <w:szCs w:val="36"/>
        </w:rPr>
      </w:pPr>
    </w:p>
    <w:p>
      <w:pPr>
        <w:spacing w:before="156" w:beforeLines="50" w:line="480" w:lineRule="exact"/>
        <w:jc w:val="both"/>
        <w:outlineLvl w:val="9"/>
        <w:rPr>
          <w:rFonts w:hint="eastAsia" w:asciiTheme="majorEastAsia" w:hAnsiTheme="majorEastAsia" w:eastAsiaTheme="majorEastAsia" w:cstheme="majorEastAsia"/>
          <w:b/>
          <w:bCs/>
          <w:sz w:val="44"/>
          <w:szCs w:val="44"/>
        </w:rPr>
      </w:pPr>
    </w:p>
    <w:p>
      <w:pPr>
        <w:spacing w:before="156" w:beforeLines="50" w:line="480" w:lineRule="exact"/>
        <w:ind w:firstLine="883"/>
        <w:jc w:val="center"/>
        <w:outlineLvl w:val="0"/>
        <w:rPr>
          <w:rFonts w:asciiTheme="majorEastAsia" w:hAnsiTheme="majorEastAsia" w:eastAsiaTheme="majorEastAsia" w:cstheme="majorEastAsia"/>
          <w:b/>
          <w:sz w:val="44"/>
          <w:szCs w:val="44"/>
        </w:rPr>
        <w:sectPr>
          <w:headerReference r:id="rId3" w:type="default"/>
          <w:pgSz w:w="11906" w:h="16838"/>
          <w:pgMar w:top="2098" w:right="1417" w:bottom="1984" w:left="1587" w:header="851" w:footer="992" w:gutter="0"/>
          <w:pgNumType w:fmt="decimal" w:start="1"/>
          <w:cols w:space="0" w:num="1"/>
          <w:rtlGutter w:val="0"/>
          <w:docGrid w:type="lines" w:linePitch="312" w:charSpace="0"/>
        </w:sectPr>
      </w:pPr>
      <w:bookmarkStart w:id="2" w:name="_Toc10830"/>
      <w:r>
        <w:rPr>
          <w:rFonts w:hint="eastAsia" w:ascii="仿宋" w:hAnsi="仿宋" w:eastAsia="仿宋" w:cs="仿宋"/>
          <w:b w:val="0"/>
          <w:bCs w:val="0"/>
          <w:sz w:val="32"/>
          <w:szCs w:val="32"/>
          <w:lang w:eastAsia="zh-CN"/>
        </w:rPr>
        <w:t>松桃苗族自治县中等职业学校</w:t>
      </w:r>
      <w:bookmarkEnd w:id="2"/>
    </w:p>
    <w:p>
      <w:pPr>
        <w:spacing w:before="156" w:beforeLines="50" w:line="480" w:lineRule="exact"/>
        <w:jc w:val="both"/>
        <w:outlineLvl w:val="9"/>
        <w:rPr>
          <w:rFonts w:hint="eastAsia" w:asciiTheme="majorEastAsia" w:hAnsiTheme="majorEastAsia" w:eastAsiaTheme="majorEastAsia" w:cstheme="majorEastAsia"/>
          <w:b/>
          <w:sz w:val="44"/>
          <w:szCs w:val="44"/>
          <w:lang w:eastAsia="zh-CN"/>
        </w:rPr>
      </w:pPr>
    </w:p>
    <w:sdt>
      <w:sdtPr>
        <w:rPr>
          <w:rFonts w:ascii="宋体" w:hAnsi="宋体" w:eastAsia="宋体" w:cstheme="minorBidi"/>
          <w:kern w:val="2"/>
          <w:sz w:val="21"/>
          <w:szCs w:val="24"/>
          <w:lang w:val="en-US" w:eastAsia="zh-CN" w:bidi="ar-SA"/>
        </w:rPr>
        <w:id w:val="147471589"/>
        <w15:color w:val="DBDBDB"/>
        <w:docPartObj>
          <w:docPartGallery w:val="Table of Contents"/>
          <w:docPartUnique/>
        </w:docPartObj>
      </w:sdtPr>
      <w:sdtEndPr>
        <w:rPr>
          <w:rFonts w:hint="eastAsia" w:asciiTheme="majorEastAsia" w:hAnsiTheme="majorEastAsia" w:eastAsiaTheme="majorEastAsia" w:cstheme="majorEastAsia"/>
          <w:b/>
          <w:kern w:val="2"/>
          <w:sz w:val="21"/>
          <w:szCs w:val="4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w:t>
          </w:r>
          <w:r>
            <w:rPr>
              <w:rFonts w:hint="eastAsia" w:ascii="宋体" w:hAnsi="宋体" w:eastAsia="宋体"/>
              <w:sz w:val="21"/>
              <w:lang w:val="en-US" w:eastAsia="zh-CN"/>
            </w:rPr>
            <w:t xml:space="preserve"> </w:t>
          </w:r>
          <w:r>
            <w:rPr>
              <w:rFonts w:ascii="宋体" w:hAnsi="宋体" w:eastAsia="宋体"/>
              <w:sz w:val="21"/>
            </w:rPr>
            <w:t>录</w:t>
          </w:r>
        </w:p>
        <w:p>
          <w:pPr>
            <w:pStyle w:val="26"/>
            <w:tabs>
              <w:tab w:val="right" w:leader="dot" w:pos="8306"/>
            </w:tabs>
          </w:pPr>
          <w:r>
            <w:rPr>
              <w:rFonts w:hint="eastAsia" w:asciiTheme="majorEastAsia" w:hAnsiTheme="majorEastAsia" w:eastAsiaTheme="majorEastAsia" w:cstheme="majorEastAsia"/>
              <w:b/>
              <w:sz w:val="44"/>
              <w:szCs w:val="44"/>
              <w:lang w:eastAsia="zh-CN"/>
            </w:rPr>
            <w:fldChar w:fldCharType="begin"/>
          </w:r>
          <w:r>
            <w:rPr>
              <w:rFonts w:hint="eastAsia" w:asciiTheme="majorEastAsia" w:hAnsiTheme="majorEastAsia" w:eastAsiaTheme="majorEastAsia" w:cstheme="majorEastAsia"/>
              <w:b/>
              <w:sz w:val="44"/>
              <w:szCs w:val="44"/>
              <w:lang w:eastAsia="zh-CN"/>
            </w:rPr>
            <w:instrText xml:space="preserve">TOC \o "1-2" \h \u </w:instrText>
          </w:r>
          <w:r>
            <w:rPr>
              <w:rFonts w:hint="eastAsia" w:asciiTheme="majorEastAsia" w:hAnsiTheme="majorEastAsia" w:eastAsiaTheme="majorEastAsia" w:cstheme="majorEastAsia"/>
              <w:b/>
              <w:sz w:val="44"/>
              <w:szCs w:val="44"/>
              <w:lang w:eastAsia="zh-CN"/>
            </w:rPr>
            <w:fldChar w:fldCharType="separate"/>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_Toc11525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rPr>
            <w:t>一、专业名称及代码</w:t>
          </w:r>
          <w:r>
            <w:rPr>
              <w:b/>
            </w:rPr>
            <w:tab/>
          </w:r>
          <w:r>
            <w:rPr>
              <w:b/>
            </w:rPr>
            <w:fldChar w:fldCharType="begin"/>
          </w:r>
          <w:r>
            <w:rPr>
              <w:b/>
            </w:rPr>
            <w:instrText xml:space="preserve"> PAGEREF _Toc11525 \h </w:instrText>
          </w:r>
          <w:r>
            <w:rPr>
              <w:b/>
            </w:rPr>
            <w:fldChar w:fldCharType="separate"/>
          </w:r>
          <w:r>
            <w:rPr>
              <w:b/>
            </w:rPr>
            <w:t>4</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_Toc3879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rPr>
            <w:t>二、入学要求</w:t>
          </w:r>
          <w:r>
            <w:rPr>
              <w:b/>
            </w:rPr>
            <w:tab/>
          </w:r>
          <w:r>
            <w:rPr>
              <w:b/>
            </w:rPr>
            <w:fldChar w:fldCharType="begin"/>
          </w:r>
          <w:r>
            <w:rPr>
              <w:b/>
            </w:rPr>
            <w:instrText xml:space="preserve"> PAGEREF _Toc3879 \h </w:instrText>
          </w:r>
          <w:r>
            <w:rPr>
              <w:b/>
            </w:rPr>
            <w:fldChar w:fldCharType="separate"/>
          </w:r>
          <w:r>
            <w:rPr>
              <w:b/>
            </w:rPr>
            <w:t>4</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_Toc16398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rPr>
            <w:t>三、修业年限</w:t>
          </w:r>
          <w:r>
            <w:rPr>
              <w:b/>
            </w:rPr>
            <w:tab/>
          </w:r>
          <w:r>
            <w:rPr>
              <w:b/>
            </w:rPr>
            <w:fldChar w:fldCharType="begin"/>
          </w:r>
          <w:r>
            <w:rPr>
              <w:b/>
            </w:rPr>
            <w:instrText xml:space="preserve"> PAGEREF _Toc16398 \h </w:instrText>
          </w:r>
          <w:r>
            <w:rPr>
              <w:b/>
            </w:rPr>
            <w:fldChar w:fldCharType="separate"/>
          </w:r>
          <w:r>
            <w:rPr>
              <w:b/>
            </w:rPr>
            <w:t>4</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_Toc5509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四、</w:t>
          </w:r>
          <w:r>
            <w:rPr>
              <w:rFonts w:hint="eastAsia" w:ascii="黑体" w:hAnsi="黑体" w:eastAsia="黑体"/>
              <w:b/>
            </w:rPr>
            <w:t>职业面向</w:t>
          </w:r>
          <w:r>
            <w:rPr>
              <w:b/>
            </w:rPr>
            <w:tab/>
          </w:r>
          <w:r>
            <w:rPr>
              <w:b/>
            </w:rPr>
            <w:fldChar w:fldCharType="begin"/>
          </w:r>
          <w:r>
            <w:rPr>
              <w:b/>
            </w:rPr>
            <w:instrText xml:space="preserve"> PAGEREF _Toc5509 \h </w:instrText>
          </w:r>
          <w:r>
            <w:rPr>
              <w:b/>
            </w:rPr>
            <w:fldChar w:fldCharType="separate"/>
          </w:r>
          <w:r>
            <w:rPr>
              <w:b/>
            </w:rPr>
            <w:t>4</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_Toc16566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五、培养目标与培养规格</w:t>
          </w:r>
          <w:r>
            <w:rPr>
              <w:b/>
            </w:rPr>
            <w:tab/>
          </w:r>
          <w:r>
            <w:rPr>
              <w:b/>
            </w:rPr>
            <w:fldChar w:fldCharType="begin"/>
          </w:r>
          <w:r>
            <w:rPr>
              <w:b/>
            </w:rPr>
            <w:instrText xml:space="preserve"> PAGEREF _Toc16566 \h </w:instrText>
          </w:r>
          <w:r>
            <w:rPr>
              <w:b/>
            </w:rPr>
            <w:fldChar w:fldCharType="separate"/>
          </w:r>
          <w:r>
            <w:rPr>
              <w:b/>
            </w:rPr>
            <w:t>5</w:t>
          </w:r>
          <w:r>
            <w:rPr>
              <w:b/>
            </w:rPr>
            <w:fldChar w:fldCharType="end"/>
          </w:r>
          <w:r>
            <w:rPr>
              <w:rFonts w:hint="eastAsia" w:asciiTheme="majorEastAsia" w:hAnsiTheme="majorEastAsia" w:eastAsiaTheme="majorEastAsia" w:cstheme="majorEastAsia"/>
              <w:b/>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_Toc30837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（一）培养目标</w:t>
          </w:r>
          <w:r>
            <w:tab/>
          </w:r>
          <w:r>
            <w:fldChar w:fldCharType="begin"/>
          </w:r>
          <w:r>
            <w:instrText xml:space="preserve"> PAGEREF _Toc30837 \h </w:instrText>
          </w:r>
          <w:r>
            <w:fldChar w:fldCharType="separate"/>
          </w:r>
          <w:r>
            <w:t>5</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_Toc4590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lang w:val="en-US" w:eastAsia="zh-CN"/>
            </w:rPr>
            <w:t>（二）培养模式</w:t>
          </w:r>
          <w:r>
            <w:tab/>
          </w:r>
          <w:r>
            <w:fldChar w:fldCharType="begin"/>
          </w:r>
          <w:r>
            <w:instrText xml:space="preserve"> PAGEREF _Toc4590 \h </w:instrText>
          </w:r>
          <w:r>
            <w:fldChar w:fldCharType="separate"/>
          </w:r>
          <w:r>
            <w:t>5</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_Toc32082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lang w:val="en-US" w:eastAsia="zh-CN"/>
            </w:rPr>
            <w:t>（三）培养规格</w:t>
          </w:r>
          <w:r>
            <w:tab/>
          </w:r>
          <w:r>
            <w:fldChar w:fldCharType="begin"/>
          </w:r>
          <w:r>
            <w:instrText xml:space="preserve"> PAGEREF _Toc32082 \h </w:instrText>
          </w:r>
          <w:r>
            <w:fldChar w:fldCharType="separate"/>
          </w:r>
          <w:r>
            <w:t>5</w:t>
          </w:r>
          <w:r>
            <w:fldChar w:fldCharType="end"/>
          </w:r>
          <w:r>
            <w:rPr>
              <w:rFonts w:hint="eastAsia" w:asciiTheme="majorEastAsia" w:hAnsiTheme="majorEastAsia" w:eastAsiaTheme="majorEastAsia" w:cstheme="majorEastAsia"/>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_Toc26091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六、课程设置及要求</w:t>
          </w:r>
          <w:r>
            <w:rPr>
              <w:b/>
            </w:rPr>
            <w:tab/>
          </w:r>
          <w:r>
            <w:rPr>
              <w:b/>
            </w:rPr>
            <w:fldChar w:fldCharType="begin"/>
          </w:r>
          <w:r>
            <w:rPr>
              <w:b/>
            </w:rPr>
            <w:instrText xml:space="preserve"> PAGEREF _Toc26091 \h </w:instrText>
          </w:r>
          <w:r>
            <w:rPr>
              <w:b/>
            </w:rPr>
            <w:fldChar w:fldCharType="separate"/>
          </w:r>
          <w:r>
            <w:rPr>
              <w:b/>
            </w:rPr>
            <w:t>7</w:t>
          </w:r>
          <w:r>
            <w:rPr>
              <w:b/>
            </w:rPr>
            <w:fldChar w:fldCharType="end"/>
          </w:r>
          <w:r>
            <w:rPr>
              <w:rFonts w:hint="eastAsia" w:asciiTheme="majorEastAsia" w:hAnsiTheme="majorEastAsia" w:eastAsiaTheme="majorEastAsia" w:cstheme="majorEastAsia"/>
              <w:b/>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_Toc30019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szCs w:val="32"/>
              <w:lang w:eastAsia="zh-CN"/>
            </w:rPr>
            <w:t>（一）公共基础课程</w:t>
          </w:r>
          <w:r>
            <w:tab/>
          </w:r>
          <w:r>
            <w:fldChar w:fldCharType="begin"/>
          </w:r>
          <w:r>
            <w:instrText xml:space="preserve"> PAGEREF _Toc30019 \h </w:instrText>
          </w:r>
          <w:r>
            <w:fldChar w:fldCharType="separate"/>
          </w:r>
          <w:r>
            <w:t>8</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_Toc20348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szCs w:val="32"/>
            </w:rPr>
            <w:t>（二）专业课程</w:t>
          </w:r>
          <w:r>
            <w:tab/>
          </w:r>
          <w:r>
            <w:fldChar w:fldCharType="begin"/>
          </w:r>
          <w:r>
            <w:instrText xml:space="preserve"> PAGEREF _Toc20348 \h </w:instrText>
          </w:r>
          <w:r>
            <w:fldChar w:fldCharType="separate"/>
          </w:r>
          <w:r>
            <w:t>10</w:t>
          </w:r>
          <w:r>
            <w:fldChar w:fldCharType="end"/>
          </w:r>
          <w:r>
            <w:rPr>
              <w:rFonts w:hint="eastAsia" w:asciiTheme="majorEastAsia" w:hAnsiTheme="majorEastAsia" w:eastAsiaTheme="majorEastAsia" w:cstheme="majorEastAsia"/>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_Toc15615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七、教学进程总体安排</w:t>
          </w:r>
          <w:r>
            <w:rPr>
              <w:b/>
            </w:rPr>
            <w:tab/>
          </w:r>
          <w:r>
            <w:rPr>
              <w:b/>
            </w:rPr>
            <w:fldChar w:fldCharType="begin"/>
          </w:r>
          <w:r>
            <w:rPr>
              <w:b/>
            </w:rPr>
            <w:instrText xml:space="preserve"> PAGEREF _Toc15615 \h </w:instrText>
          </w:r>
          <w:r>
            <w:rPr>
              <w:b/>
            </w:rPr>
            <w:fldChar w:fldCharType="separate"/>
          </w:r>
          <w:r>
            <w:rPr>
              <w:b/>
            </w:rPr>
            <w:t>13</w:t>
          </w:r>
          <w:r>
            <w:rPr>
              <w:b/>
            </w:rPr>
            <w:fldChar w:fldCharType="end"/>
          </w:r>
          <w:r>
            <w:rPr>
              <w:rFonts w:hint="eastAsia" w:asciiTheme="majorEastAsia" w:hAnsiTheme="majorEastAsia" w:eastAsiaTheme="majorEastAsia" w:cstheme="majorEastAsia"/>
              <w:b/>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_Toc283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szCs w:val="32"/>
              <w:lang w:val="en-US" w:eastAsia="zh-CN"/>
            </w:rPr>
            <w:t>(一)总体要求</w:t>
          </w:r>
          <w:r>
            <w:tab/>
          </w:r>
          <w:r>
            <w:fldChar w:fldCharType="begin"/>
          </w:r>
          <w:r>
            <w:instrText xml:space="preserve"> PAGEREF _Toc283 \h </w:instrText>
          </w:r>
          <w:r>
            <w:fldChar w:fldCharType="separate"/>
          </w:r>
          <w:r>
            <w:t>13</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_Toc19274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lang w:val="en-US" w:eastAsia="zh-CN"/>
            </w:rPr>
            <w:t>（二）教学进度安排</w:t>
          </w:r>
          <w:r>
            <w:tab/>
          </w:r>
          <w:r>
            <w:fldChar w:fldCharType="begin"/>
          </w:r>
          <w:r>
            <w:instrText xml:space="preserve"> PAGEREF _Toc19274 \h </w:instrText>
          </w:r>
          <w:r>
            <w:fldChar w:fldCharType="separate"/>
          </w:r>
          <w:r>
            <w:t>14</w:t>
          </w:r>
          <w:r>
            <w:fldChar w:fldCharType="end"/>
          </w:r>
          <w:r>
            <w:rPr>
              <w:rFonts w:hint="eastAsia" w:asciiTheme="majorEastAsia" w:hAnsiTheme="majorEastAsia" w:eastAsiaTheme="majorEastAsia" w:cstheme="majorEastAsia"/>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_Toc13285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八、实施保障</w:t>
          </w:r>
          <w:r>
            <w:rPr>
              <w:b/>
            </w:rPr>
            <w:tab/>
          </w:r>
          <w:r>
            <w:rPr>
              <w:b/>
            </w:rPr>
            <w:fldChar w:fldCharType="begin"/>
          </w:r>
          <w:r>
            <w:rPr>
              <w:b/>
            </w:rPr>
            <w:instrText xml:space="preserve"> PAGEREF _Toc13285 \h </w:instrText>
          </w:r>
          <w:r>
            <w:rPr>
              <w:b/>
            </w:rPr>
            <w:fldChar w:fldCharType="separate"/>
          </w:r>
          <w:r>
            <w:rPr>
              <w:b/>
            </w:rPr>
            <w:t>15</w:t>
          </w:r>
          <w:r>
            <w:rPr>
              <w:b/>
            </w:rPr>
            <w:fldChar w:fldCharType="end"/>
          </w:r>
          <w:r>
            <w:rPr>
              <w:rFonts w:hint="eastAsia" w:asciiTheme="majorEastAsia" w:hAnsiTheme="majorEastAsia" w:eastAsiaTheme="majorEastAsia" w:cstheme="majorEastAsia"/>
              <w:b/>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_Toc17551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（一）师资队伍</w:t>
          </w:r>
          <w:r>
            <w:tab/>
          </w:r>
          <w:r>
            <w:fldChar w:fldCharType="begin"/>
          </w:r>
          <w:r>
            <w:instrText xml:space="preserve"> PAGEREF _Toc17551 \h </w:instrText>
          </w:r>
          <w:r>
            <w:fldChar w:fldCharType="separate"/>
          </w:r>
          <w:r>
            <w:t>15</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_Toc4947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（二）教学设施</w:t>
          </w:r>
          <w:r>
            <w:tab/>
          </w:r>
          <w:r>
            <w:fldChar w:fldCharType="begin"/>
          </w:r>
          <w:r>
            <w:instrText xml:space="preserve"> PAGEREF _Toc4947 \h </w:instrText>
          </w:r>
          <w:r>
            <w:fldChar w:fldCharType="separate"/>
          </w:r>
          <w:r>
            <w:t>16</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_Toc5666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（三）教学资源</w:t>
          </w:r>
          <w:r>
            <w:tab/>
          </w:r>
          <w:r>
            <w:fldChar w:fldCharType="begin"/>
          </w:r>
          <w:r>
            <w:instrText xml:space="preserve"> PAGEREF _Toc5666 \h </w:instrText>
          </w:r>
          <w:r>
            <w:fldChar w:fldCharType="separate"/>
          </w:r>
          <w:r>
            <w:t>18</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_Toc32593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（四）教学方法</w:t>
          </w:r>
          <w:r>
            <w:tab/>
          </w:r>
          <w:r>
            <w:fldChar w:fldCharType="begin"/>
          </w:r>
          <w:r>
            <w:instrText xml:space="preserve"> PAGEREF _Toc32593 \h </w:instrText>
          </w:r>
          <w:r>
            <w:fldChar w:fldCharType="separate"/>
          </w:r>
          <w:r>
            <w:t>19</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_Toc7898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（五）学习评价</w:t>
          </w:r>
          <w:r>
            <w:tab/>
          </w:r>
          <w:r>
            <w:fldChar w:fldCharType="begin"/>
          </w:r>
          <w:r>
            <w:instrText xml:space="preserve"> PAGEREF _Toc7898 \h </w:instrText>
          </w:r>
          <w:r>
            <w:fldChar w:fldCharType="separate"/>
          </w:r>
          <w:r>
            <w:t>20</w:t>
          </w:r>
          <w:r>
            <w:fldChar w:fldCharType="end"/>
          </w:r>
          <w:r>
            <w:rPr>
              <w:rFonts w:hint="eastAsia" w:asciiTheme="majorEastAsia" w:hAnsiTheme="majorEastAsia" w:eastAsiaTheme="majorEastAsia" w:cstheme="majorEastAsia"/>
              <w:szCs w:val="44"/>
              <w:lang w:eastAsia="zh-CN"/>
            </w:rPr>
            <w:fldChar w:fldCharType="end"/>
          </w:r>
        </w:p>
        <w:p>
          <w:pPr>
            <w:pStyle w:val="27"/>
            <w:tabs>
              <w:tab w:val="right" w:leader="dot" w:pos="8306"/>
            </w:tabs>
          </w:pPr>
          <w:r>
            <w:rPr>
              <w:rFonts w:hint="eastAsia" w:asciiTheme="majorEastAsia" w:hAnsiTheme="majorEastAsia" w:eastAsiaTheme="majorEastAsia" w:cstheme="majorEastAsia"/>
              <w:szCs w:val="44"/>
              <w:lang w:eastAsia="zh-CN"/>
            </w:rPr>
            <w:fldChar w:fldCharType="begin"/>
          </w:r>
          <w:r>
            <w:rPr>
              <w:rFonts w:hint="eastAsia" w:asciiTheme="majorEastAsia" w:hAnsiTheme="majorEastAsia" w:eastAsiaTheme="majorEastAsia" w:cstheme="majorEastAsia"/>
              <w:szCs w:val="44"/>
              <w:lang w:eastAsia="zh-CN"/>
            </w:rPr>
            <w:instrText xml:space="preserve"> HYPERLINK \l _Toc19825 </w:instrText>
          </w:r>
          <w:r>
            <w:rPr>
              <w:rFonts w:hint="eastAsia" w:asciiTheme="majorEastAsia" w:hAnsiTheme="majorEastAsia" w:eastAsiaTheme="majorEastAsia" w:cstheme="majorEastAsia"/>
              <w:szCs w:val="44"/>
              <w:lang w:eastAsia="zh-CN"/>
            </w:rPr>
            <w:fldChar w:fldCharType="separate"/>
          </w:r>
          <w:r>
            <w:rPr>
              <w:rFonts w:hint="eastAsia" w:ascii="楷体" w:hAnsi="楷体" w:eastAsia="楷体" w:cs="楷体"/>
              <w:bCs w:val="0"/>
              <w:szCs w:val="32"/>
            </w:rPr>
            <w:t>（六）质量管理</w:t>
          </w:r>
          <w:r>
            <w:tab/>
          </w:r>
          <w:r>
            <w:fldChar w:fldCharType="begin"/>
          </w:r>
          <w:r>
            <w:instrText xml:space="preserve"> PAGEREF _Toc19825 \h </w:instrText>
          </w:r>
          <w:r>
            <w:fldChar w:fldCharType="separate"/>
          </w:r>
          <w:r>
            <w:t>23</w:t>
          </w:r>
          <w:r>
            <w:fldChar w:fldCharType="end"/>
          </w:r>
          <w:r>
            <w:rPr>
              <w:rFonts w:hint="eastAsia" w:asciiTheme="majorEastAsia" w:hAnsiTheme="majorEastAsia" w:eastAsiaTheme="majorEastAsia" w:cstheme="majorEastAsia"/>
              <w:szCs w:val="44"/>
              <w:lang w:eastAsia="zh-CN"/>
            </w:rPr>
            <w:fldChar w:fldCharType="end"/>
          </w:r>
        </w:p>
        <w:p>
          <w:pPr>
            <w:pStyle w:val="26"/>
            <w:tabs>
              <w:tab w:val="right" w:leader="dot" w:pos="8306"/>
            </w:tabs>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_Toc32456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九、毕业要求</w:t>
          </w:r>
          <w:r>
            <w:rPr>
              <w:b/>
            </w:rPr>
            <w:tab/>
          </w:r>
          <w:r>
            <w:rPr>
              <w:b/>
            </w:rPr>
            <w:fldChar w:fldCharType="begin"/>
          </w:r>
          <w:r>
            <w:rPr>
              <w:b/>
            </w:rPr>
            <w:instrText xml:space="preserve"> PAGEREF _Toc32456 \h </w:instrText>
          </w:r>
          <w:r>
            <w:rPr>
              <w:b/>
            </w:rPr>
            <w:fldChar w:fldCharType="separate"/>
          </w:r>
          <w:r>
            <w:rPr>
              <w:b/>
            </w:rPr>
            <w:t>23</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rPr>
              <w:b/>
            </w:rPr>
          </w:pPr>
          <w:r>
            <w:rPr>
              <w:rFonts w:hint="eastAsia" w:asciiTheme="majorEastAsia" w:hAnsiTheme="majorEastAsia" w:eastAsiaTheme="majorEastAsia" w:cstheme="majorEastAsia"/>
              <w:b/>
              <w:szCs w:val="44"/>
              <w:lang w:eastAsia="zh-CN"/>
            </w:rPr>
            <w:fldChar w:fldCharType="begin"/>
          </w:r>
          <w:r>
            <w:rPr>
              <w:rFonts w:hint="eastAsia" w:asciiTheme="majorEastAsia" w:hAnsiTheme="majorEastAsia" w:eastAsiaTheme="majorEastAsia" w:cstheme="majorEastAsia"/>
              <w:b/>
              <w:szCs w:val="44"/>
              <w:lang w:eastAsia="zh-CN"/>
            </w:rPr>
            <w:instrText xml:space="preserve"> HYPERLINK \l _Toc27638 </w:instrText>
          </w:r>
          <w:r>
            <w:rPr>
              <w:rFonts w:hint="eastAsia" w:asciiTheme="majorEastAsia" w:hAnsiTheme="majorEastAsia" w:eastAsiaTheme="majorEastAsia" w:cstheme="majorEastAsia"/>
              <w:b/>
              <w:szCs w:val="44"/>
              <w:lang w:eastAsia="zh-CN"/>
            </w:rPr>
            <w:fldChar w:fldCharType="separate"/>
          </w:r>
          <w:r>
            <w:rPr>
              <w:rFonts w:hint="eastAsia" w:ascii="黑体" w:hAnsi="黑体" w:eastAsia="黑体"/>
              <w:b/>
              <w:lang w:eastAsia="zh-CN"/>
            </w:rPr>
            <w:t>十、附录</w:t>
          </w:r>
          <w:r>
            <w:rPr>
              <w:b/>
            </w:rPr>
            <w:tab/>
          </w:r>
          <w:r>
            <w:rPr>
              <w:b/>
            </w:rPr>
            <w:fldChar w:fldCharType="begin"/>
          </w:r>
          <w:r>
            <w:rPr>
              <w:b/>
            </w:rPr>
            <w:instrText xml:space="preserve"> PAGEREF _Toc27638 \h </w:instrText>
          </w:r>
          <w:r>
            <w:rPr>
              <w:b/>
            </w:rPr>
            <w:fldChar w:fldCharType="separate"/>
          </w:r>
          <w:r>
            <w:rPr>
              <w:b/>
            </w:rPr>
            <w:t>23</w:t>
          </w:r>
          <w:r>
            <w:rPr>
              <w:b/>
            </w:rPr>
            <w:fldChar w:fldCharType="end"/>
          </w:r>
          <w:r>
            <w:rPr>
              <w:rFonts w:hint="eastAsia" w:asciiTheme="majorEastAsia" w:hAnsiTheme="majorEastAsia" w:eastAsiaTheme="majorEastAsia" w:cstheme="majorEastAsia"/>
              <w:b/>
              <w:szCs w:val="44"/>
              <w:lang w:eastAsia="zh-CN"/>
            </w:rPr>
            <w:fldChar w:fldCharType="end"/>
          </w:r>
        </w:p>
        <w:p>
          <w:pPr>
            <w:pStyle w:val="26"/>
            <w:tabs>
              <w:tab w:val="right" w:leader="dot" w:pos="8306"/>
            </w:tabs>
            <w:rPr>
              <w:b/>
            </w:rPr>
          </w:pPr>
        </w:p>
        <w:p>
          <w:pPr>
            <w:spacing w:before="156" w:beforeLines="50" w:line="480" w:lineRule="exact"/>
            <w:jc w:val="center"/>
            <w:outlineLvl w:val="9"/>
            <w:rPr>
              <w:rFonts w:hint="eastAsia" w:ascii="仿宋" w:hAnsi="仿宋" w:eastAsia="仿宋" w:cs="仿宋"/>
              <w:b/>
              <w:sz w:val="44"/>
              <w:szCs w:val="44"/>
              <w:lang w:eastAsia="zh-CN"/>
            </w:rPr>
          </w:pPr>
          <w:r>
            <w:rPr>
              <w:rFonts w:hint="eastAsia" w:asciiTheme="majorEastAsia" w:hAnsiTheme="majorEastAsia" w:eastAsiaTheme="majorEastAsia" w:cstheme="majorEastAsia"/>
              <w:b/>
              <w:szCs w:val="44"/>
              <w:lang w:eastAsia="zh-CN"/>
            </w:rPr>
            <w:fldChar w:fldCharType="end"/>
          </w:r>
        </w:p>
      </w:sdtContent>
    </w:sdt>
    <w:p>
      <w:pPr>
        <w:spacing w:before="156" w:beforeLines="50" w:line="480" w:lineRule="exact"/>
        <w:jc w:val="center"/>
        <w:outlineLvl w:val="9"/>
        <w:rPr>
          <w:rFonts w:hint="eastAsia" w:ascii="仿宋" w:hAnsi="仿宋" w:eastAsia="仿宋" w:cs="仿宋"/>
          <w:b/>
          <w:sz w:val="44"/>
          <w:szCs w:val="44"/>
          <w:lang w:eastAsia="zh-CN"/>
        </w:rPr>
      </w:pPr>
    </w:p>
    <w:p>
      <w:pPr>
        <w:spacing w:before="156" w:beforeLines="50" w:line="480" w:lineRule="exact"/>
        <w:jc w:val="center"/>
        <w:outlineLvl w:val="9"/>
        <w:rPr>
          <w:rFonts w:hint="eastAsia" w:ascii="仿宋" w:hAnsi="仿宋" w:eastAsia="仿宋" w:cs="仿宋"/>
          <w:b/>
          <w:sz w:val="44"/>
          <w:szCs w:val="44"/>
          <w:lang w:eastAsia="zh-CN"/>
        </w:rPr>
      </w:pPr>
    </w:p>
    <w:p>
      <w:pPr>
        <w:spacing w:before="156" w:beforeLines="50" w:line="480" w:lineRule="exact"/>
        <w:jc w:val="center"/>
        <w:outlineLvl w:val="9"/>
        <w:rPr>
          <w:rFonts w:hint="eastAsia" w:ascii="仿宋" w:hAnsi="仿宋" w:eastAsia="仿宋" w:cs="仿宋"/>
          <w:b/>
          <w:sz w:val="44"/>
          <w:szCs w:val="44"/>
          <w:lang w:eastAsia="zh-CN"/>
        </w:rPr>
      </w:pPr>
    </w:p>
    <w:p>
      <w:pPr>
        <w:spacing w:before="156" w:beforeLines="50" w:line="480" w:lineRule="exact"/>
        <w:jc w:val="center"/>
        <w:outlineLvl w:val="9"/>
        <w:rPr>
          <w:rFonts w:hint="eastAsia" w:ascii="仿宋" w:hAnsi="仿宋" w:eastAsia="仿宋" w:cs="仿宋"/>
          <w:b/>
          <w:sz w:val="44"/>
          <w:szCs w:val="44"/>
          <w:lang w:eastAsia="zh-CN"/>
        </w:rPr>
      </w:pPr>
    </w:p>
    <w:p>
      <w:pPr>
        <w:spacing w:before="156" w:beforeLines="50" w:line="480" w:lineRule="exact"/>
        <w:jc w:val="center"/>
        <w:outlineLvl w:val="9"/>
        <w:rPr>
          <w:rFonts w:hint="eastAsia" w:ascii="仿宋" w:hAnsi="仿宋" w:eastAsia="仿宋" w:cs="仿宋"/>
          <w:b/>
          <w:sz w:val="44"/>
          <w:szCs w:val="44"/>
          <w:lang w:eastAsia="zh-CN"/>
        </w:rPr>
      </w:pPr>
    </w:p>
    <w:p>
      <w:pPr>
        <w:spacing w:before="156" w:beforeLines="50" w:line="480" w:lineRule="exact"/>
        <w:jc w:val="both"/>
        <w:outlineLvl w:val="9"/>
        <w:rPr>
          <w:rFonts w:hint="eastAsia" w:ascii="仿宋" w:hAnsi="仿宋" w:eastAsia="仿宋" w:cs="仿宋"/>
          <w:b/>
          <w:sz w:val="44"/>
          <w:szCs w:val="44"/>
          <w:lang w:eastAsia="zh-CN"/>
        </w:rPr>
      </w:pPr>
    </w:p>
    <w:p>
      <w:pPr>
        <w:spacing w:before="156" w:beforeLines="50" w:line="480" w:lineRule="exact"/>
        <w:jc w:val="center"/>
        <w:outlineLvl w:val="9"/>
        <w:rPr>
          <w:rFonts w:hint="eastAsia" w:asciiTheme="majorEastAsia" w:hAnsiTheme="majorEastAsia" w:eastAsiaTheme="majorEastAsia" w:cstheme="majorEastAsia"/>
          <w:b/>
          <w:sz w:val="44"/>
          <w:szCs w:val="44"/>
          <w:lang w:eastAsia="zh-CN"/>
        </w:rPr>
      </w:pPr>
    </w:p>
    <w:p>
      <w:pPr>
        <w:spacing w:before="156" w:beforeLines="50" w:line="480" w:lineRule="exact"/>
        <w:jc w:val="center"/>
        <w:outlineLvl w:val="1"/>
        <w:rPr>
          <w:rFonts w:asciiTheme="majorEastAsia" w:hAnsiTheme="majorEastAsia" w:eastAsiaTheme="majorEastAsia" w:cstheme="majorEastAsia"/>
          <w:b/>
          <w:sz w:val="44"/>
          <w:szCs w:val="44"/>
        </w:rPr>
        <w:sectPr>
          <w:headerReference r:id="rId4" w:type="default"/>
          <w:footerReference r:id="rId5" w:type="default"/>
          <w:pgSz w:w="11906" w:h="16838"/>
          <w:pgMar w:top="1440" w:right="1800" w:bottom="1440" w:left="1800" w:header="851" w:footer="992" w:gutter="0"/>
          <w:pgNumType w:fmt="decimal"/>
          <w:cols w:space="0" w:num="1"/>
          <w:rtlGutter w:val="0"/>
          <w:docGrid w:type="lines" w:linePitch="312" w:charSpace="0"/>
        </w:sectPr>
      </w:pPr>
      <w:bookmarkStart w:id="3" w:name="_Toc17278"/>
    </w:p>
    <w:p>
      <w:pPr>
        <w:spacing w:before="156" w:beforeLines="50" w:line="480" w:lineRule="exact"/>
        <w:jc w:val="center"/>
        <w:outlineLvl w:val="1"/>
        <w:rPr>
          <w:rFonts w:asciiTheme="majorEastAsia" w:hAnsiTheme="majorEastAsia" w:eastAsiaTheme="majorEastAsia" w:cstheme="majorEastAsia"/>
          <w:b/>
          <w:sz w:val="44"/>
          <w:szCs w:val="44"/>
        </w:rPr>
      </w:pPr>
      <w:r>
        <w:rPr>
          <w:rFonts w:asciiTheme="majorEastAsia" w:hAnsiTheme="majorEastAsia" w:eastAsiaTheme="majorEastAsia" w:cstheme="majorEastAsia"/>
          <w:b/>
          <w:sz w:val="44"/>
          <w:szCs w:val="44"/>
        </w:rPr>
        <w:t>松桃苗族自治县中等职业学校</w:t>
      </w:r>
      <w:bookmarkEnd w:id="3"/>
    </w:p>
    <w:p>
      <w:pPr>
        <w:spacing w:before="156" w:beforeLines="50" w:line="480" w:lineRule="exact"/>
        <w:ind w:firstLine="883"/>
        <w:jc w:val="both"/>
        <w:outlineLvl w:val="9"/>
        <w:rPr>
          <w:rFonts w:asciiTheme="majorEastAsia" w:hAnsiTheme="majorEastAsia" w:eastAsiaTheme="majorEastAsia" w:cstheme="majorEastAsia"/>
          <w:b/>
          <w:sz w:val="44"/>
          <w:szCs w:val="44"/>
        </w:rPr>
      </w:pPr>
      <w:bookmarkStart w:id="4" w:name="_Toc22874"/>
      <w:bookmarkStart w:id="5" w:name="_Toc18975"/>
      <w:bookmarkStart w:id="6" w:name="_Toc18120"/>
      <w:r>
        <w:rPr>
          <w:rFonts w:asciiTheme="majorEastAsia" w:hAnsiTheme="majorEastAsia" w:eastAsiaTheme="majorEastAsia" w:cstheme="majorEastAsia"/>
          <w:b/>
          <w:sz w:val="44"/>
          <w:szCs w:val="44"/>
        </w:rPr>
        <w:t>《</w:t>
      </w:r>
      <w:r>
        <w:rPr>
          <w:rFonts w:hint="eastAsia" w:asciiTheme="majorEastAsia" w:hAnsiTheme="majorEastAsia" w:eastAsiaTheme="majorEastAsia" w:cstheme="majorEastAsia"/>
          <w:b/>
          <w:sz w:val="44"/>
          <w:szCs w:val="44"/>
          <w:lang w:val="en-US" w:eastAsia="zh-CN"/>
        </w:rPr>
        <w:t>美容美体</w:t>
      </w:r>
      <w:r>
        <w:rPr>
          <w:rFonts w:hint="eastAsia" w:asciiTheme="majorEastAsia" w:hAnsiTheme="majorEastAsia" w:eastAsiaTheme="majorEastAsia" w:cstheme="majorEastAsia"/>
          <w:b/>
          <w:sz w:val="44"/>
          <w:szCs w:val="44"/>
        </w:rPr>
        <w:t>专业</w:t>
      </w:r>
      <w:r>
        <w:rPr>
          <w:rFonts w:asciiTheme="majorEastAsia" w:hAnsiTheme="majorEastAsia" w:eastAsiaTheme="majorEastAsia" w:cstheme="majorEastAsia"/>
          <w:b/>
          <w:sz w:val="44"/>
          <w:szCs w:val="44"/>
        </w:rPr>
        <w:t>》人才培养方案</w:t>
      </w:r>
      <w:bookmarkEnd w:id="4"/>
      <w:bookmarkEnd w:id="5"/>
      <w:bookmarkEnd w:id="6"/>
    </w:p>
    <w:p>
      <w:pPr>
        <w:pageBreakBefore w:val="0"/>
        <w:kinsoku/>
        <w:wordWrap/>
        <w:overflowPunct/>
        <w:topLinePunct w:val="0"/>
        <w:autoSpaceDE/>
        <w:autoSpaceDN/>
        <w:bidi w:val="0"/>
        <w:adjustRightInd/>
        <w:snapToGrid/>
        <w:spacing w:line="480" w:lineRule="exact"/>
        <w:textAlignment w:val="auto"/>
        <w:rPr>
          <w:rFonts w:hint="eastAsia" w:ascii="仿宋_GB2312" w:eastAsia="仿宋_GB2312"/>
          <w:sz w:val="32"/>
          <w:szCs w:val="32"/>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7" w:name="_Toc11525"/>
      <w:bookmarkStart w:id="8" w:name="_Toc16095"/>
      <w:r>
        <w:rPr>
          <w:rFonts w:hint="eastAsia" w:ascii="黑体" w:hAnsi="黑体" w:eastAsia="黑体"/>
          <w:b w:val="0"/>
        </w:rPr>
        <w:t>一、专业名称及代码</w:t>
      </w:r>
      <w:bookmarkEnd w:id="7"/>
      <w:bookmarkEnd w:id="8"/>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专业名称：</w:t>
      </w:r>
      <w:r>
        <w:rPr>
          <w:rFonts w:hint="eastAsia" w:ascii="仿宋" w:hAnsi="仿宋" w:eastAsia="仿宋" w:cs="仿宋"/>
          <w:bCs/>
          <w:sz w:val="28"/>
          <w:szCs w:val="28"/>
          <w:lang w:val="en-US" w:eastAsia="zh-CN"/>
        </w:rPr>
        <w:t>美容美体</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eastAsia="zh-CN"/>
        </w:rPr>
        <w:t>专业代码：</w:t>
      </w:r>
      <w:bookmarkStart w:id="9" w:name="_Toc13269"/>
      <w:r>
        <w:rPr>
          <w:rFonts w:hint="eastAsia" w:ascii="仿宋" w:hAnsi="仿宋" w:eastAsia="仿宋" w:cs="仿宋"/>
          <w:bCs/>
          <w:sz w:val="28"/>
          <w:szCs w:val="28"/>
          <w:lang w:val="en-US" w:eastAsia="zh-CN"/>
        </w:rPr>
        <w:t>100110</w:t>
      </w:r>
    </w:p>
    <w:p>
      <w:pPr>
        <w:keepNext w:val="0"/>
        <w:keepLines w:val="0"/>
        <w:pageBreakBefore w:val="0"/>
        <w:kinsoku/>
        <w:wordWrap/>
        <w:overflowPunct/>
        <w:topLinePunct w:val="0"/>
        <w:autoSpaceDE/>
        <w:autoSpaceDN/>
        <w:bidi w:val="0"/>
        <w:adjustRightInd/>
        <w:snapToGrid/>
        <w:spacing w:line="480" w:lineRule="exact"/>
        <w:ind w:firstLine="420" w:firstLineChars="200"/>
        <w:textAlignment w:val="auto"/>
        <w:outlineLvl w:val="0"/>
        <w:rPr>
          <w:rFonts w:hint="eastAsia" w:ascii="黑体" w:hAnsi="黑体" w:eastAsia="黑体"/>
          <w:b w:val="0"/>
        </w:rPr>
      </w:pPr>
      <w:bookmarkStart w:id="10" w:name="_Toc3879"/>
      <w:r>
        <w:rPr>
          <w:rFonts w:hint="eastAsia" w:ascii="黑体" w:hAnsi="黑体" w:eastAsia="黑体"/>
          <w:b w:val="0"/>
        </w:rPr>
        <w:t>二、入学要求</w:t>
      </w:r>
      <w:bookmarkEnd w:id="9"/>
      <w:bookmarkEnd w:id="10"/>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eastAsia="zh-CN"/>
        </w:rPr>
        <w:t>初中毕业生或具有同等学力者</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1" w:name="_Toc8451"/>
      <w:bookmarkStart w:id="12" w:name="_Toc16398"/>
      <w:r>
        <w:rPr>
          <w:rFonts w:hint="eastAsia" w:ascii="黑体" w:hAnsi="黑体" w:eastAsia="黑体"/>
          <w:b w:val="0"/>
        </w:rPr>
        <w:t>三、修业年限</w:t>
      </w:r>
      <w:bookmarkEnd w:id="11"/>
      <w:bookmarkEnd w:id="12"/>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1"/>
        <w:rPr>
          <w:rFonts w:hint="eastAsia" w:ascii="仿宋" w:hAnsi="仿宋" w:eastAsia="仿宋" w:cs="仿宋"/>
          <w:b w:val="0"/>
          <w:sz w:val="28"/>
          <w:szCs w:val="28"/>
          <w:lang w:val="en-US" w:eastAsia="zh-CN"/>
        </w:rPr>
      </w:pPr>
      <w:bookmarkStart w:id="13" w:name="_Toc19744"/>
      <w:r>
        <w:rPr>
          <w:rFonts w:hint="eastAsia" w:ascii="仿宋" w:hAnsi="仿宋" w:eastAsia="仿宋" w:cs="仿宋"/>
          <w:b w:val="0"/>
          <w:sz w:val="28"/>
          <w:szCs w:val="28"/>
          <w:lang w:val="en-US" w:eastAsia="zh-CN"/>
        </w:rPr>
        <w:t>3年</w:t>
      </w:r>
      <w:bookmarkEnd w:id="13"/>
      <w:bookmarkStart w:id="14" w:name="_Toc25658"/>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rPr>
      </w:pPr>
      <w:bookmarkStart w:id="15" w:name="_Toc5509"/>
      <w:r>
        <w:rPr>
          <w:rFonts w:hint="eastAsia" w:ascii="黑体" w:hAnsi="黑体" w:eastAsia="黑体"/>
          <w:b w:val="0"/>
          <w:lang w:eastAsia="zh-CN"/>
        </w:rPr>
        <w:t>四、</w:t>
      </w:r>
      <w:r>
        <w:rPr>
          <w:rFonts w:hint="eastAsia" w:ascii="黑体" w:hAnsi="黑体" w:eastAsia="黑体"/>
          <w:b w:val="0"/>
        </w:rPr>
        <w:t>职业面向</w:t>
      </w:r>
      <w:bookmarkEnd w:id="14"/>
      <w:bookmarkEnd w:id="15"/>
    </w:p>
    <w:tbl>
      <w:tblPr>
        <w:tblStyle w:val="13"/>
        <w:tblpPr w:leftFromText="180" w:rightFromText="180" w:vertAnchor="text" w:horzAnchor="page" w:tblpX="1767" w:tblpY="261"/>
        <w:tblOverlap w:val="never"/>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1429"/>
        <w:gridCol w:w="1560"/>
        <w:gridCol w:w="1894"/>
        <w:gridCol w:w="1673"/>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所属专业大类（代码）</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所属专业类</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对应行业</w:t>
            </w:r>
          </w:p>
        </w:tc>
        <w:tc>
          <w:tcPr>
            <w:tcW w:w="1894"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主要职业类别</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（代码）</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主要岗位类别</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sz w:val="24"/>
                <w:szCs w:val="24"/>
              </w:rPr>
            </w:pPr>
            <w:r>
              <w:rPr>
                <w:rFonts w:hint="eastAsia" w:ascii="仿宋" w:hAnsi="仿宋" w:eastAsia="仿宋" w:cs="仿宋"/>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7" w:hRule="atLeast"/>
        </w:trPr>
        <w:tc>
          <w:tcPr>
            <w:tcW w:w="1404"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休闲保健类（11）</w:t>
            </w:r>
          </w:p>
        </w:tc>
        <w:tc>
          <w:tcPr>
            <w:tcW w:w="1429"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100110</w:t>
            </w:r>
            <w:r>
              <w:rPr>
                <w:rFonts w:hint="eastAsia" w:ascii="仿宋" w:hAnsi="仿宋" w:eastAsia="仿宋" w:cs="仿宋"/>
                <w:sz w:val="24"/>
                <w:szCs w:val="24"/>
              </w:rPr>
              <w:t>）</w:t>
            </w:r>
          </w:p>
        </w:tc>
        <w:tc>
          <w:tcPr>
            <w:tcW w:w="1560"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w:t>
            </w:r>
            <w:r>
              <w:rPr>
                <w:rFonts w:hint="eastAsia" w:ascii="仿宋" w:hAnsi="仿宋" w:eastAsia="仿宋" w:cs="仿宋"/>
                <w:sz w:val="24"/>
                <w:szCs w:val="24"/>
                <w:lang w:val="en-US" w:eastAsia="zh-CN"/>
              </w:rPr>
              <w:t>美体</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vertAlign w:val="subscript"/>
              </w:rPr>
            </w:pPr>
          </w:p>
        </w:tc>
        <w:tc>
          <w:tcPr>
            <w:tcW w:w="1894" w:type="dxa"/>
            <w:vAlign w:val="center"/>
          </w:tcPr>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（2-09-04-04）</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w:t>
            </w:r>
            <w:r>
              <w:rPr>
                <w:rFonts w:hint="eastAsia" w:ascii="仿宋" w:hAnsi="仿宋" w:eastAsia="仿宋" w:cs="仿宋"/>
                <w:sz w:val="24"/>
                <w:szCs w:val="24"/>
                <w:lang w:val="en-US" w:eastAsia="zh-CN"/>
              </w:rPr>
              <w:t>体</w:t>
            </w:r>
            <w:r>
              <w:rPr>
                <w:rFonts w:hint="eastAsia" w:ascii="仿宋" w:hAnsi="仿宋" w:eastAsia="仿宋" w:cs="仿宋"/>
                <w:sz w:val="24"/>
                <w:szCs w:val="24"/>
              </w:rPr>
              <w:t>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（4-10-03-02）</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（4-10-03-01）</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美甲师</w:t>
            </w:r>
          </w:p>
          <w:p>
            <w:pPr>
              <w:pageBreakBefore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（4-10-03-03）</w:t>
            </w:r>
          </w:p>
        </w:tc>
        <w:tc>
          <w:tcPr>
            <w:tcW w:w="1673" w:type="dxa"/>
            <w:vAlign w:val="center"/>
          </w:tcPr>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化妆设计岗位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身体理疗</w:t>
            </w:r>
            <w:r>
              <w:rPr>
                <w:rFonts w:hint="eastAsia" w:ascii="仿宋" w:hAnsi="仿宋" w:eastAsia="仿宋" w:cs="仿宋"/>
                <w:sz w:val="24"/>
                <w:szCs w:val="24"/>
              </w:rPr>
              <w:t>服务</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美容美体岗位</w:t>
            </w:r>
          </w:p>
          <w:p>
            <w:pPr>
              <w:pageBreakBefore w:val="0"/>
              <w:kinsoku/>
              <w:wordWrap/>
              <w:overflowPunct/>
              <w:topLinePunct w:val="0"/>
              <w:autoSpaceDE/>
              <w:autoSpaceDN/>
              <w:bidi w:val="0"/>
              <w:adjustRightInd/>
              <w:snapToGrid/>
              <w:spacing w:line="48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美甲技术服务</w:t>
            </w:r>
          </w:p>
        </w:tc>
        <w:tc>
          <w:tcPr>
            <w:tcW w:w="18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化妆师（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美体</w:t>
            </w:r>
            <w:r>
              <w:rPr>
                <w:rFonts w:hint="eastAsia" w:ascii="仿宋" w:hAnsi="仿宋" w:eastAsia="仿宋" w:cs="仿宋"/>
                <w:sz w:val="24"/>
                <w:szCs w:val="24"/>
              </w:rPr>
              <w:t>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美容师（</w:t>
            </w:r>
            <w:r>
              <w:rPr>
                <w:rFonts w:hint="eastAsia" w:ascii="仿宋" w:hAnsi="仿宋" w:eastAsia="仿宋" w:cs="仿宋"/>
                <w:sz w:val="24"/>
                <w:szCs w:val="24"/>
                <w:lang w:eastAsia="zh-CN"/>
              </w:rPr>
              <w:t>四级</w:t>
            </w:r>
            <w:r>
              <w:rPr>
                <w:rFonts w:hint="eastAsia" w:ascii="仿宋" w:hAnsi="仿宋" w:eastAsia="仿宋" w:cs="仿宋"/>
                <w:sz w:val="24"/>
                <w:szCs w:val="24"/>
              </w:rPr>
              <w:t>）</w:t>
            </w:r>
          </w:p>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美甲师（</w:t>
            </w:r>
            <w:r>
              <w:rPr>
                <w:rFonts w:hint="eastAsia" w:ascii="仿宋" w:hAnsi="仿宋" w:eastAsia="仿宋" w:cs="仿宋"/>
                <w:sz w:val="24"/>
                <w:szCs w:val="24"/>
                <w:lang w:eastAsia="zh-CN"/>
              </w:rPr>
              <w:t>四级</w:t>
            </w:r>
            <w:r>
              <w:rPr>
                <w:rFonts w:hint="eastAsia" w:ascii="仿宋" w:hAnsi="仿宋" w:eastAsia="仿宋" w:cs="仿宋"/>
                <w:sz w:val="24"/>
                <w:szCs w:val="24"/>
              </w:rPr>
              <w:t>）</w:t>
            </w:r>
          </w:p>
        </w:tc>
      </w:tr>
    </w:tbl>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16" w:name="_Toc28029"/>
      <w:bookmarkStart w:id="17" w:name="_Toc16566"/>
      <w:r>
        <w:rPr>
          <w:rFonts w:hint="eastAsia" w:ascii="黑体" w:hAnsi="黑体" w:eastAsia="黑体"/>
          <w:b w:val="0"/>
          <w:lang w:eastAsia="zh-CN"/>
        </w:rPr>
        <w:t>五、培养目标与培养规格</w:t>
      </w:r>
      <w:bookmarkEnd w:id="16"/>
      <w:bookmarkEnd w:id="17"/>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18" w:name="_Toc30837"/>
      <w:r>
        <w:rPr>
          <w:rFonts w:hint="eastAsia" w:ascii="楷体" w:hAnsi="楷体" w:eastAsia="楷体" w:cs="楷体"/>
          <w:b/>
          <w:bCs w:val="0"/>
          <w:sz w:val="32"/>
          <w:szCs w:val="32"/>
        </w:rPr>
        <w:t>（一）培养目标</w:t>
      </w:r>
      <w:bookmarkEnd w:id="18"/>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本专业贯彻执行党的教育方针，坚持立德树人，坚持以服务发展为宗旨、以促进就业为导向，面向美容美发中心、形象设计室、广告影视媒体及产品生产销售等企业，从事美容师、化妆师、美甲师等与美容美发相关的工作，德、智、体、美、劳全面发展的复合型高素质劳动者和技能型人才。</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lang w:val="en-US" w:eastAsia="zh-CN"/>
        </w:rPr>
      </w:pPr>
      <w:bookmarkStart w:id="19" w:name="_Toc4590"/>
      <w:r>
        <w:rPr>
          <w:rFonts w:hint="eastAsia" w:ascii="楷体" w:hAnsi="楷体" w:eastAsia="楷体" w:cs="楷体"/>
          <w:b/>
          <w:bCs w:val="0"/>
          <w:sz w:val="32"/>
          <w:szCs w:val="32"/>
          <w:lang w:val="en-US" w:eastAsia="zh-CN"/>
        </w:rPr>
        <w:t>（二）培养模式</w:t>
      </w:r>
      <w:bookmarkEnd w:id="19"/>
      <w:bookmarkStart w:id="63" w:name="_GoBack"/>
      <w:bookmarkEnd w:id="63"/>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本专业采用</w:t>
      </w:r>
      <w:r>
        <w:rPr>
          <w:rFonts w:hint="default" w:ascii="仿宋" w:hAnsi="仿宋" w:eastAsia="仿宋" w:cs="仿宋"/>
          <w:bCs/>
          <w:sz w:val="28"/>
          <w:szCs w:val="28"/>
          <w:lang w:val="en-US" w:eastAsia="zh-CN"/>
        </w:rPr>
        <w:t>“订单式”培养,</w:t>
      </w:r>
      <w:r>
        <w:rPr>
          <w:rFonts w:hint="eastAsia" w:ascii="仿宋" w:hAnsi="仿宋" w:eastAsia="仿宋" w:cs="仿宋"/>
          <w:bCs/>
          <w:sz w:val="28"/>
          <w:szCs w:val="28"/>
          <w:lang w:val="en-US" w:eastAsia="zh-CN"/>
        </w:rPr>
        <w:t>与上海永琪美容美发有限公司</w:t>
      </w:r>
      <w:r>
        <w:rPr>
          <w:rFonts w:hint="default" w:ascii="仿宋" w:hAnsi="仿宋" w:eastAsia="仿宋" w:cs="仿宋"/>
          <w:bCs/>
          <w:sz w:val="28"/>
          <w:szCs w:val="28"/>
          <w:lang w:val="en-US" w:eastAsia="zh-CN"/>
        </w:rPr>
        <w:t>通过校企合作来“按需定教”。即根据企业需求的岗位,设置培养目标和教学计划,量化培养人才;企业以提前介入学生的教学计划为主要手段,更好更快地满足企业的用人需求。它既解决了企业用人的燃眉之急,也符合职业教育的宗旨,同时满足了学生的就业需求，成功地达成学生、学校和企业“三赢”的效果。</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color w:val="000000" w:themeColor="text1"/>
          <w:sz w:val="32"/>
          <w:szCs w:val="32"/>
          <w:lang w:val="en-US" w:eastAsia="zh-CN"/>
          <w14:textFill>
            <w14:solidFill>
              <w14:schemeClr w14:val="tx1"/>
            </w14:solidFill>
          </w14:textFill>
        </w:rPr>
      </w:pPr>
      <w:bookmarkStart w:id="20" w:name="_Toc32082"/>
      <w:r>
        <w:rPr>
          <w:rFonts w:hint="eastAsia" w:ascii="楷体" w:hAnsi="楷体" w:eastAsia="楷体" w:cs="楷体"/>
          <w:b/>
          <w:bCs w:val="0"/>
          <w:color w:val="000000" w:themeColor="text1"/>
          <w:sz w:val="32"/>
          <w:szCs w:val="32"/>
          <w:lang w:val="en-US" w:eastAsia="zh-CN"/>
          <w14:textFill>
            <w14:solidFill>
              <w14:schemeClr w14:val="tx1"/>
            </w14:solidFill>
          </w14:textFill>
        </w:rPr>
        <w:t>（三）培养规格</w:t>
      </w:r>
      <w:bookmarkEnd w:id="20"/>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bCs/>
          <w:color w:val="000000" w:themeColor="text1"/>
          <w:sz w:val="32"/>
          <w:szCs w:val="32"/>
          <w:lang w:val="en-US" w:eastAsia="zh-CN"/>
          <w14:textFill>
            <w14:solidFill>
              <w14:schemeClr w14:val="tx1"/>
            </w14:solidFill>
          </w14:textFill>
        </w:rPr>
      </w:pPr>
      <w:r>
        <w:rPr>
          <w:rFonts w:hint="eastAsia" w:ascii="仿宋" w:hAnsi="仿宋" w:eastAsia="仿宋" w:cs="仿宋"/>
          <w:bCs/>
          <w:color w:val="000000" w:themeColor="text1"/>
          <w:sz w:val="32"/>
          <w:szCs w:val="32"/>
          <w:lang w:val="en-US" w:eastAsia="zh-CN"/>
          <w14:textFill>
            <w14:solidFill>
              <w14:schemeClr w14:val="tx1"/>
            </w14:solidFill>
          </w14:textFill>
        </w:rPr>
        <w:t>1.职业素养</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（1）具有良好的职业道德，能自觉遵守行业规范、法规和企业的规章制度。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（2）具有良好的体质和吃苦耐劳的职业精神。</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（3）具备良好的与人交往的能力，有团队合作精神和客户服务意识。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（4）具有良好的观察能力、沟通能力、应变能力、分析能力和创新能力。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（5）具有健康的审美情趣，能感受美、欣赏美、创造美。</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（6）具有一定的美术绘画能力，设计创新思维；</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（7）具有能与顾客说明服务的内容与流程的能力；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（8）具有正确说明产品功能及使用方法的能力；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（9）具有较强的语言表达能力以及服务行业人际交往的能力；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sz w:val="28"/>
          <w:szCs w:val="28"/>
          <w:lang w:val="en-US" w:eastAsia="zh-CN"/>
        </w:rPr>
        <w:t>（10）掌握计算机应用技能，能利用计算机及网络收集、整理相</w:t>
      </w:r>
      <w:r>
        <w:rPr>
          <w:rFonts w:hint="eastAsia" w:ascii="仿宋" w:hAnsi="仿宋" w:eastAsia="仿宋" w:cs="仿宋"/>
          <w:bCs/>
          <w:color w:val="000000" w:themeColor="text1"/>
          <w:sz w:val="28"/>
          <w:szCs w:val="28"/>
          <w:lang w:val="en-US" w:eastAsia="zh-CN"/>
          <w14:textFill>
            <w14:solidFill>
              <w14:schemeClr w14:val="tx1"/>
            </w14:solidFill>
          </w14:textFill>
        </w:rPr>
        <w:t>关专业信息等。</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2.知识</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（1）了解本行业各岗位的服务流程和主要服务术语，具备提供规范化、个性化技术服务的能力。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（2）了解编发盘发的演变史，掌握编发盘发工具的使用方法，具备编发能力，具备发髻造型能力，具备日常型、婚礼型、晚宴型等编发盘发造型能力。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（3）了解服装、饰品与化妆、发型搭配的基本原理与方法，具备运用服饰与造型基本原理与方法进行服装、色彩、饰品的搭配与制作能力。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（4）了解不同化妆品类型的性能及作用，具备选用和营销化妆品的能力。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（5）了解服务心理与礼仪常识，掌握服务心理与礼仪、人际交往的基本技巧与方法，具备待人接物的服务心理与礼仪能力。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（6）了解美容美发企业管理理论，掌握企业管理的几大基本要素，具有管理门店的基本能力。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（7）了解美容美发行业相关软件应用，掌握基本办公软件和平面处理软件的使用方法，具备使用专业系统管理软件和修图软件的能力。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（8）了解人体各穴位分布及各穴位作用。</w:t>
      </w:r>
    </w:p>
    <w:p>
      <w:pPr>
        <w:keepNext w:val="0"/>
        <w:keepLines w:val="0"/>
        <w:pageBreakBefore w:val="0"/>
        <w:kinsoku/>
        <w:wordWrap/>
        <w:overflowPunct/>
        <w:topLinePunct w:val="0"/>
        <w:autoSpaceDE/>
        <w:autoSpaceDN/>
        <w:bidi w:val="0"/>
        <w:adjustRightInd/>
        <w:snapToGrid/>
        <w:spacing w:line="480" w:lineRule="exact"/>
        <w:ind w:firstLine="600" w:firstLineChars="200"/>
        <w:textAlignment w:val="auto"/>
        <w:rPr>
          <w:rFonts w:hint="eastAsia" w:ascii="仿宋" w:hAnsi="仿宋" w:eastAsia="仿宋" w:cs="仿宋"/>
          <w:bCs/>
          <w:color w:val="000000" w:themeColor="text1"/>
          <w:sz w:val="30"/>
          <w:szCs w:val="30"/>
          <w:lang w:val="en-US" w:eastAsia="zh-CN"/>
          <w14:textFill>
            <w14:solidFill>
              <w14:schemeClr w14:val="tx1"/>
            </w14:solidFill>
          </w14:textFill>
        </w:rPr>
      </w:pPr>
      <w:r>
        <w:rPr>
          <w:rFonts w:hint="eastAsia" w:ascii="仿宋" w:hAnsi="仿宋" w:eastAsia="仿宋" w:cs="仿宋"/>
          <w:bCs/>
          <w:color w:val="000000" w:themeColor="text1"/>
          <w:sz w:val="30"/>
          <w:szCs w:val="30"/>
          <w:lang w:val="en-US" w:eastAsia="zh-CN"/>
          <w14:textFill>
            <w14:solidFill>
              <w14:schemeClr w14:val="tx1"/>
            </w14:solidFill>
          </w14:textFill>
        </w:rPr>
        <w:t>3.技能</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（1）基本能力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1）掌握基本造型素描方法和基本线条勾画方法，具备辨别色彩并描述色彩的基本运用规律，合理运用色彩，具备完成基本妆面、发型、整体造型效果图绘制能力。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2）掌握各穴位的按压技巧和力度。</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3）掌握脸部和身体护理流程。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4）掌握美甲方法，能够根据客户的手型、肤色和衣着风格选择不同的指甲图案和颜色。</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5）能根据客户需求完成不同造型。</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6）掌握化妆的基础技能和相关的理论知识，具备按规范进行生活妆、舞台妆、婚礼妆的造型能力。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8"/>
          <w:szCs w:val="28"/>
          <w:lang w:val="en-US" w:eastAsia="zh-CN"/>
        </w:rPr>
        <w:t>7）掌握生活、舞台、婚礼等人物整体造型基本原理和方法，具备综合运用化妆发型、服饰搭配进行生活、舞台、婚礼等人物整体造型能力。</w:t>
      </w:r>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黑体" w:hAnsi="黑体" w:eastAsia="黑体"/>
          <w:b w:val="0"/>
          <w:lang w:eastAsia="zh-CN"/>
        </w:rPr>
      </w:pPr>
      <w:r>
        <w:rPr>
          <w:rFonts w:hint="eastAsia" w:ascii="仿宋" w:hAnsi="仿宋" w:eastAsia="仿宋" w:cs="仿宋"/>
          <w:bCs/>
          <w:sz w:val="28"/>
          <w:szCs w:val="28"/>
          <w:lang w:val="en-US" w:eastAsia="zh-CN"/>
        </w:rPr>
        <w:t>（2）职业能力</w:t>
      </w:r>
      <w:bookmarkStart w:id="21" w:name="_Toc16238"/>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bookmarkStart w:id="22" w:name="_Toc26091"/>
      <w:r>
        <w:rPr>
          <w:rFonts w:hint="eastAsia" w:ascii="黑体" w:hAnsi="黑体" w:eastAsia="黑体"/>
          <w:b w:val="0"/>
          <w:lang w:eastAsia="zh-CN"/>
        </w:rPr>
        <w:t>六、课程设置及要求</w:t>
      </w:r>
      <w:bookmarkEnd w:id="21"/>
      <w:bookmarkEnd w:id="22"/>
    </w:p>
    <w:p>
      <w:pPr>
        <w:keepNext w:val="0"/>
        <w:keepLines w:val="0"/>
        <w:pageBreakBefore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 w:val="0"/>
          <w:bCs w:val="0"/>
          <w:sz w:val="18"/>
          <w:szCs w:val="18"/>
          <w:lang w:val="en-US" w:eastAsia="zh-CN"/>
        </w:rPr>
      </w:pPr>
      <w:r>
        <w:rPr>
          <w:rFonts w:hint="eastAsia" w:ascii="仿宋" w:hAnsi="仿宋" w:eastAsia="仿宋" w:cs="仿宋"/>
          <w:bCs/>
          <w:sz w:val="28"/>
          <w:szCs w:val="28"/>
          <w:lang w:val="en-US" w:eastAsia="zh-CN"/>
        </w:rPr>
        <w:t>本专业课程设置分为公共基础课和专业技能课。公共基础课包括德育课，文化课，体育与健康，音乐，以及其他自然科学和人文科学类基础课。专业技能课包括专业核心课、专业（技能）方向课、综合实操课、专业选修课程和顶岗实习等，其中实习实训是专业技能课教学的重要内容，含校内外实训、顶岗实习等多种形式。为了让学生更为专业，本专业分美容、美发两个方向进行分班教学，专业核心课程和专业技能方向课程分开。</w:t>
      </w: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6"/>
          <w:szCs w:val="16"/>
          <w:lang w:val="en-US" w:eastAsia="zh-CN"/>
        </w:rPr>
      </w:pPr>
      <w:r>
        <w:rPr>
          <w:sz w:val="28"/>
        </w:rPr>
        <mc:AlternateContent>
          <mc:Choice Requires="wpg">
            <w:drawing>
              <wp:anchor distT="0" distB="0" distL="114300" distR="114300" simplePos="0" relativeHeight="251659264" behindDoc="0" locked="0" layoutInCell="1" allowOverlap="1">
                <wp:simplePos x="0" y="0"/>
                <wp:positionH relativeFrom="column">
                  <wp:posOffset>-330200</wp:posOffset>
                </wp:positionH>
                <wp:positionV relativeFrom="paragraph">
                  <wp:posOffset>144145</wp:posOffset>
                </wp:positionV>
                <wp:extent cx="6236970" cy="4784090"/>
                <wp:effectExtent l="4445" t="4445" r="6985" b="12065"/>
                <wp:wrapNone/>
                <wp:docPr id="148" name="组合 148"/>
                <wp:cNvGraphicFramePr/>
                <a:graphic xmlns:a="http://schemas.openxmlformats.org/drawingml/2006/main">
                  <a:graphicData uri="http://schemas.microsoft.com/office/word/2010/wordprocessingGroup">
                    <wpg:wgp>
                      <wpg:cNvGrpSpPr/>
                      <wpg:grpSpPr>
                        <a:xfrm>
                          <a:off x="0" y="0"/>
                          <a:ext cx="6236970" cy="4784035"/>
                          <a:chOff x="4128" y="74581"/>
                          <a:chExt cx="9822" cy="7469"/>
                        </a:xfrm>
                      </wpg:grpSpPr>
                      <wpg:grpSp>
                        <wpg:cNvPr id="149" name="组合 109"/>
                        <wpg:cNvGrpSpPr/>
                        <wpg:grpSpPr>
                          <a:xfrm>
                            <a:off x="4128" y="74581"/>
                            <a:ext cx="9822" cy="5117"/>
                            <a:chOff x="4128" y="74581"/>
                            <a:chExt cx="9822" cy="5117"/>
                          </a:xfrm>
                        </wpg:grpSpPr>
                        <wps:wsp>
                          <wps:cNvPr id="6" name="矩形 6"/>
                          <wps:cNvSpPr/>
                          <wps:spPr>
                            <a:xfrm>
                              <a:off x="12380" y="75985"/>
                              <a:ext cx="1558" cy="351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0" w:firstLineChars="0"/>
                                  <w:jc w:val="left"/>
                                  <w:rPr>
                                    <w:rFonts w:hint="eastAsia"/>
                                    <w:sz w:val="18"/>
                                    <w:szCs w:val="18"/>
                                  </w:rPr>
                                </w:pPr>
                              </w:p>
                              <w:p>
                                <w:pPr>
                                  <w:ind w:firstLine="0" w:firstLineChars="0"/>
                                  <w:jc w:val="left"/>
                                  <w:rPr>
                                    <w:rFonts w:hint="eastAsia"/>
                                    <w:sz w:val="18"/>
                                    <w:szCs w:val="18"/>
                                  </w:rPr>
                                </w:pPr>
                              </w:p>
                              <w:p>
                                <w:pPr>
                                  <w:adjustRightInd w:val="0"/>
                                  <w:snapToGrid w:val="0"/>
                                  <w:spacing w:line="312" w:lineRule="auto"/>
                                  <w:ind w:firstLine="0" w:firstLineChars="0"/>
                                  <w:jc w:val="left"/>
                                  <w:rPr>
                                    <w:rFonts w:hint="eastAsia" w:ascii="仿宋" w:hAnsi="等线" w:eastAsia="仿宋" w:cs="Times New Roman"/>
                                    <w:sz w:val="18"/>
                                    <w:szCs w:val="18"/>
                                    <w:lang w:eastAsia="zh-CN"/>
                                  </w:rPr>
                                </w:pPr>
                                <w:r>
                                  <w:rPr>
                                    <w:rFonts w:hint="eastAsia" w:ascii="仿宋" w:hAnsi="等线" w:eastAsia="仿宋" w:cs="Times New Roman"/>
                                    <w:sz w:val="18"/>
                                    <w:szCs w:val="18"/>
                                  </w:rPr>
                                  <w:t>专业</w:t>
                                </w:r>
                                <w:r>
                                  <w:rPr>
                                    <w:rFonts w:hint="eastAsia" w:ascii="仿宋" w:hAnsi="等线" w:eastAsia="仿宋" w:cs="Times New Roman"/>
                                    <w:sz w:val="18"/>
                                    <w:szCs w:val="18"/>
                                    <w:lang w:eastAsia="zh-CN"/>
                                  </w:rPr>
                                  <w:t>拓展课程</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1.盘发技术</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2美术基础</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3.整体造型</w:t>
                                </w:r>
                              </w:p>
                              <w:p>
                                <w:pPr>
                                  <w:adjustRightInd w:val="0"/>
                                  <w:snapToGrid w:val="0"/>
                                  <w:spacing w:line="312" w:lineRule="auto"/>
                                  <w:ind w:firstLine="0" w:firstLineChars="0"/>
                                  <w:jc w:val="left"/>
                                  <w:rPr>
                                    <w:rFonts w:hint="default" w:ascii="仿宋" w:hAnsi="等线" w:eastAsia="仿宋" w:cs="Times New Roman"/>
                                    <w:sz w:val="18"/>
                                    <w:szCs w:val="18"/>
                                    <w:lang w:val="en-US" w:eastAsia="zh-CN"/>
                                  </w:rPr>
                                </w:pPr>
                              </w:p>
                            </w:txbxContent>
                          </wps:txbx>
                          <wps:bodyPr upright="1"/>
                        </wps:wsp>
                        <wpg:grpSp>
                          <wpg:cNvPr id="150" name="组合 108"/>
                          <wpg:cNvGrpSpPr/>
                          <wpg:grpSpPr>
                            <a:xfrm>
                              <a:off x="4128" y="74581"/>
                              <a:ext cx="9822" cy="5117"/>
                              <a:chOff x="4114" y="74581"/>
                              <a:chExt cx="9822" cy="5117"/>
                            </a:xfrm>
                          </wpg:grpSpPr>
                          <wps:wsp>
                            <wps:cNvPr id="3" name="矩形 1"/>
                            <wps:cNvSpPr/>
                            <wps:spPr>
                              <a:xfrm>
                                <a:off x="4973" y="74581"/>
                                <a:ext cx="8963" cy="71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仿宋" w:eastAsia="仿宋" w:cs="仿宋"/>
                                      <w:bCs/>
                                      <w:sz w:val="22"/>
                                      <w:szCs w:val="22"/>
                                      <w:lang w:val="en-US" w:eastAsia="zh-CN"/>
                                    </w:rPr>
                                  </w:pPr>
                                  <w:r>
                                    <w:rPr>
                                      <w:rFonts w:hint="eastAsia" w:ascii="仿宋" w:hAnsi="等线" w:eastAsia="仿宋" w:cs="Times New Roman"/>
                                      <w:sz w:val="18"/>
                                      <w:szCs w:val="18"/>
                                      <w:lang w:val="en-US" w:eastAsia="zh-CN"/>
                                    </w:rPr>
                                    <w:t>岗位实习</w:t>
                                  </w:r>
                                </w:p>
                              </w:txbxContent>
                            </wps:txbx>
                            <wps:bodyPr upright="1">
                              <a:noAutofit/>
                            </wps:bodyPr>
                          </wps:wsp>
                          <wpg:grpSp>
                            <wpg:cNvPr id="152" name="组合 104"/>
                            <wpg:cNvGrpSpPr/>
                            <wpg:grpSpPr>
                              <a:xfrm>
                                <a:off x="4975" y="75603"/>
                                <a:ext cx="6500" cy="1898"/>
                                <a:chOff x="4975" y="75395"/>
                                <a:chExt cx="6500" cy="1898"/>
                              </a:xfrm>
                            </wpg:grpSpPr>
                            <wpg:grpSp>
                              <wpg:cNvPr id="153" name="组合 3"/>
                              <wpg:cNvGrpSpPr/>
                              <wpg:grpSpPr>
                                <a:xfrm rot="0">
                                  <a:off x="6248" y="75396"/>
                                  <a:ext cx="2088" cy="1887"/>
                                  <a:chOff x="-1" y="-3038"/>
                                  <a:chExt cx="3672" cy="22073"/>
                                </a:xfrm>
                              </wpg:grpSpPr>
                              <wps:wsp>
                                <wps:cNvPr id="7" name="矩形 4"/>
                                <wps:cNvSpPr/>
                                <wps:spPr>
                                  <a:xfrm>
                                    <a:off x="22" y="-3038"/>
                                    <a:ext cx="3649" cy="743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44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2"/>
                                          <w:szCs w:val="22"/>
                                          <w:lang w:val="en-US" w:eastAsia="zh-CN"/>
                                        </w:rPr>
                                        <w:t>方向课程</w:t>
                                      </w:r>
                                      <w:r>
                                        <w:rPr>
                                          <w:rFonts w:hint="eastAsia" w:ascii="仿宋" w:hAnsi="仿宋" w:eastAsia="仿宋" w:cs="仿宋"/>
                                          <w:bCs/>
                                          <w:sz w:val="24"/>
                                          <w:szCs w:val="24"/>
                                          <w:lang w:val="en-US" w:eastAsia="zh-CN"/>
                                        </w:rPr>
                                        <w:t>一</w:t>
                                      </w:r>
                                    </w:p>
                                  </w:txbxContent>
                                </wps:txbx>
                                <wps:bodyPr upright="1"/>
                              </wps:wsp>
                              <wps:wsp>
                                <wps:cNvPr id="8" name="矩形 5"/>
                                <wps:cNvSpPr/>
                                <wps:spPr>
                                  <a:xfrm>
                                    <a:off x="-1" y="7033"/>
                                    <a:ext cx="3639" cy="1200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1.化妆基础</w:t>
                                      </w:r>
                                    </w:p>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2.美体基础</w:t>
                                      </w:r>
                                    </w:p>
                                    <w:p>
                                      <w:pPr>
                                        <w:jc w:val="center"/>
                                        <w:rPr>
                                          <w:rFonts w:hint="default"/>
                                          <w:color w:val="000000"/>
                                          <w:sz w:val="16"/>
                                          <w:szCs w:val="16"/>
                                          <w:lang w:val="en-US" w:eastAsia="zh-CN"/>
                                        </w:rPr>
                                      </w:pPr>
                                      <w:r>
                                        <w:rPr>
                                          <w:rFonts w:hint="eastAsia" w:ascii="仿宋" w:hAnsi="等线" w:eastAsia="仿宋" w:cs="Times New Roman"/>
                                          <w:sz w:val="18"/>
                                          <w:szCs w:val="18"/>
                                          <w:lang w:val="en-US" w:eastAsia="zh-CN"/>
                                        </w:rPr>
                                        <w:t>3美容基础</w:t>
                                      </w:r>
                                    </w:p>
                                  </w:txbxContent>
                                </wps:txbx>
                                <wps:bodyPr upright="1"/>
                              </wps:wsp>
                            </wpg:grpSp>
                            <wpg:grpSp>
                              <wpg:cNvPr id="154" name="组合 103"/>
                              <wpg:cNvGrpSpPr/>
                              <wpg:grpSpPr>
                                <a:xfrm rot="0">
                                  <a:off x="9391" y="75395"/>
                                  <a:ext cx="2084" cy="1898"/>
                                  <a:chOff x="-27" y="-3004"/>
                                  <a:chExt cx="3665" cy="22202"/>
                                </a:xfrm>
                              </wpg:grpSpPr>
                              <wps:wsp>
                                <wps:cNvPr id="101" name="矩形 4"/>
                                <wps:cNvSpPr/>
                                <wps:spPr>
                                  <a:xfrm>
                                    <a:off x="-27" y="-3004"/>
                                    <a:ext cx="3649" cy="7086"/>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方向课程二</w:t>
                                      </w:r>
                                    </w:p>
                                  </w:txbxContent>
                                </wps:txbx>
                                <wps:bodyPr upright="1"/>
                              </wps:wsp>
                              <wps:wsp>
                                <wps:cNvPr id="102" name="矩形 5"/>
                                <wps:cNvSpPr/>
                                <wps:spPr>
                                  <a:xfrm>
                                    <a:off x="-1" y="7033"/>
                                    <a:ext cx="3639" cy="12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1美甲技术</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2.服务心理与礼仪</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3.营养保健</w:t>
                                      </w:r>
                                    </w:p>
                                  </w:txbxContent>
                                </wps:txbx>
                                <wps:bodyPr upright="1"/>
                              </wps:wsp>
                            </wpg:grpSp>
                            <wps:wsp>
                              <wps:cNvPr id="11" name="矩形 7"/>
                              <wps:cNvSpPr/>
                              <wps:spPr>
                                <a:xfrm>
                                  <a:off x="4975" y="75782"/>
                                  <a:ext cx="603" cy="137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专业方向课</w:t>
                                    </w:r>
                                  </w:p>
                                </w:txbxContent>
                              </wps:txbx>
                              <wps:bodyPr vert="eaVert" upright="1"/>
                            </wps:wsp>
                          </wpg:grpSp>
                          <wps:wsp>
                            <wps:cNvPr id="12" name="矩形 8"/>
                            <wps:cNvSpPr/>
                            <wps:spPr>
                              <a:xfrm>
                                <a:off x="4114" y="74591"/>
                                <a:ext cx="677" cy="510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专业技能课</w:t>
                                  </w:r>
                                </w:p>
                              </w:txbxContent>
                            </wps:txbx>
                            <wps:bodyPr vert="eaVert" upright="1"/>
                          </wps:wsp>
                          <wpg:grpSp>
                            <wpg:cNvPr id="161" name="组合 107"/>
                            <wpg:cNvGrpSpPr/>
                            <wpg:grpSpPr>
                              <a:xfrm>
                                <a:off x="4975" y="77539"/>
                                <a:ext cx="6467" cy="2101"/>
                                <a:chOff x="4975" y="77539"/>
                                <a:chExt cx="6467" cy="2101"/>
                              </a:xfrm>
                            </wpg:grpSpPr>
                            <wps:wsp>
                              <wps:cNvPr id="23" name="矩形 23"/>
                              <wps:cNvSpPr/>
                              <wps:spPr>
                                <a:xfrm>
                                  <a:off x="4975" y="77905"/>
                                  <a:ext cx="577" cy="15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专业核心课</w:t>
                                    </w:r>
                                  </w:p>
                                </w:txbxContent>
                              </wps:txbx>
                              <wps:bodyPr vert="eaVert" upright="1"/>
                            </wps:wsp>
                            <wpg:grpSp>
                              <wpg:cNvPr id="162" name="组合 96"/>
                              <wpg:cNvGrpSpPr/>
                              <wpg:grpSpPr>
                                <a:xfrm>
                                  <a:off x="5873" y="77539"/>
                                  <a:ext cx="5569" cy="2101"/>
                                  <a:chOff x="5854" y="77536"/>
                                  <a:chExt cx="5830" cy="2118"/>
                                </a:xfrm>
                              </wpg:grpSpPr>
                              <wps:wsp>
                                <wps:cNvPr id="13" name="矩形 13"/>
                                <wps:cNvSpPr/>
                                <wps:spPr>
                                  <a:xfrm>
                                    <a:off x="7461" y="77873"/>
                                    <a:ext cx="603" cy="1614"/>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wps:txbx>
                                <wps:bodyPr vert="eaVert" upright="1"/>
                              </wps:wsp>
                              <wps:wsp>
                                <wps:cNvPr id="17" name="矩形 17"/>
                                <wps:cNvSpPr/>
                                <wps:spPr>
                                  <a:xfrm>
                                    <a:off x="5854" y="77903"/>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jc w:val="both"/>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美容美发产品营销</w:t>
                                      </w:r>
                                    </w:p>
                                  </w:txbxContent>
                                </wps:txbx>
                                <wps:bodyPr vert="eaVert" upright="1"/>
                              </wps:wsp>
                              <wps:wsp>
                                <wps:cNvPr id="81" name="矩形 81"/>
                                <wps:cNvSpPr/>
                                <wps:spPr>
                                  <a:xfrm>
                                    <a:off x="9344" y="77870"/>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美体技术</w:t>
                                      </w:r>
                                    </w:p>
                                  </w:txbxContent>
                                </wps:txbx>
                                <wps:bodyPr vert="eaVert" upright="1"/>
                              </wps:wsp>
                              <wps:wsp>
                                <wps:cNvPr id="82" name="矩形 82"/>
                                <wps:cNvSpPr/>
                                <wps:spPr>
                                  <a:xfrm>
                                    <a:off x="8387" y="77883"/>
                                    <a:ext cx="603" cy="1603"/>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化妆造型设计</w:t>
                                      </w:r>
                                    </w:p>
                                  </w:txbxContent>
                                </wps:txbx>
                                <wps:bodyPr vert="eaVert" upright="1"/>
                              </wps:wsp>
                              <wps:wsp>
                                <wps:cNvPr id="83" name="矩形 83"/>
                                <wps:cNvSpPr/>
                                <wps:spPr>
                                  <a:xfrm>
                                    <a:off x="6652" y="77882"/>
                                    <a:ext cx="603" cy="158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美容美发创业实务</w:t>
                                      </w:r>
                                    </w:p>
                                  </w:txbxContent>
                                </wps:txbx>
                                <wps:bodyPr vert="eaVert" upright="1"/>
                              </wps:wsp>
                              <wpg:grpSp>
                                <wpg:cNvPr id="163" name="组合 18"/>
                                <wpg:cNvGrpSpPr/>
                                <wpg:grpSpPr>
                                  <a:xfrm rot="0">
                                    <a:off x="6163" y="77536"/>
                                    <a:ext cx="5509" cy="341"/>
                                    <a:chOff x="-2500" y="0"/>
                                    <a:chExt cx="31332" cy="3090"/>
                                  </a:xfrm>
                                </wpg:grpSpPr>
                                <wps:wsp>
                                  <wps:cNvPr id="19" name="直接箭头连接符 19"/>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20" name="直接连接符 20"/>
                                  <wps:cNvCnPr/>
                                  <wps:spPr>
                                    <a:xfrm>
                                      <a:off x="-2500" y="1144"/>
                                      <a:ext cx="31332" cy="145"/>
                                    </a:xfrm>
                                    <a:prstGeom prst="line">
                                      <a:avLst/>
                                    </a:prstGeom>
                                    <a:ln w="9525" cap="flat" cmpd="sng">
                                      <a:solidFill>
                                        <a:srgbClr val="000000"/>
                                      </a:solidFill>
                                      <a:prstDash val="solid"/>
                                      <a:round/>
                                      <a:headEnd type="none" w="med" len="med"/>
                                      <a:tailEnd type="none" w="med" len="med"/>
                                    </a:ln>
                                  </wps:spPr>
                                  <wps:bodyPr/>
                                </wps:wsp>
                                <wps:wsp>
                                  <wps:cNvPr id="21" name="直接连接符 21"/>
                                  <wps:cNvCnPr/>
                                  <wps:spPr>
                                    <a:xfrm>
                                      <a:off x="-2498" y="981"/>
                                      <a:ext cx="48" cy="2109"/>
                                    </a:xfrm>
                                    <a:prstGeom prst="line">
                                      <a:avLst/>
                                    </a:prstGeom>
                                    <a:ln w="9525" cap="flat" cmpd="sng">
                                      <a:solidFill>
                                        <a:srgbClr val="000000"/>
                                      </a:solidFill>
                                      <a:prstDash val="solid"/>
                                      <a:round/>
                                      <a:headEnd type="none" w="med" len="med"/>
                                      <a:tailEnd type="none" w="med" len="med"/>
                                    </a:ln>
                                  </wps:spPr>
                                  <wps:bodyPr/>
                                </wps:wsp>
                                <wps:wsp>
                                  <wps:cNvPr id="22" name="直接连接符 22"/>
                                  <wps:cNvCnPr>
                                    <a:endCxn id="4" idx="0"/>
                                  </wps:cNvCnPr>
                                  <wps:spPr>
                                    <a:xfrm>
                                      <a:off x="28801" y="1234"/>
                                      <a:ext cx="12" cy="1675"/>
                                    </a:xfrm>
                                    <a:prstGeom prst="line">
                                      <a:avLst/>
                                    </a:prstGeom>
                                    <a:ln w="9525" cap="flat" cmpd="sng">
                                      <a:solidFill>
                                        <a:srgbClr val="000000"/>
                                      </a:solidFill>
                                      <a:prstDash val="solid"/>
                                      <a:round/>
                                      <a:headEnd type="none" w="med" len="med"/>
                                      <a:tailEnd type="none" w="med" len="med"/>
                                    </a:ln>
                                  </wps:spPr>
                                  <wps:bodyPr/>
                                </wps:wsp>
                              </wpg:grpSp>
                              <wpg:grpSp>
                                <wpg:cNvPr id="164" name="组合 24"/>
                                <wpg:cNvGrpSpPr/>
                                <wpg:grpSpPr>
                                  <a:xfrm rot="0">
                                    <a:off x="6164" y="79491"/>
                                    <a:ext cx="5520" cy="163"/>
                                    <a:chOff x="-2756" y="1"/>
                                    <a:chExt cx="34282" cy="2160"/>
                                  </a:xfrm>
                                </wpg:grpSpPr>
                                <wps:wsp>
                                  <wps:cNvPr id="25" name="直接箭头连接符 25"/>
                                  <wps:cNvCnPr/>
                                  <wps:spPr>
                                    <a:xfrm flipV="1">
                                      <a:off x="-2694" y="3"/>
                                      <a:ext cx="0" cy="2081"/>
                                    </a:xfrm>
                                    <a:prstGeom prst="straightConnector1">
                                      <a:avLst/>
                                    </a:prstGeom>
                                    <a:ln w="9525" cap="flat" cmpd="sng">
                                      <a:solidFill>
                                        <a:srgbClr val="000000"/>
                                      </a:solidFill>
                                      <a:prstDash val="solid"/>
                                      <a:round/>
                                      <a:headEnd type="none" w="med" len="med"/>
                                      <a:tailEnd type="arrow" w="med" len="med"/>
                                    </a:ln>
                                  </wps:spPr>
                                  <wps:bodyPr/>
                                </wps:wsp>
                                <wps:wsp>
                                  <wps:cNvPr id="26" name="直接箭头连接符 26"/>
                                  <wps:cNvCnPr/>
                                  <wps:spPr>
                                    <a:xfrm flipV="1">
                                      <a:off x="31000" y="1"/>
                                      <a:ext cx="0" cy="2094"/>
                                    </a:xfrm>
                                    <a:prstGeom prst="straightConnector1">
                                      <a:avLst/>
                                    </a:prstGeom>
                                    <a:ln w="9525" cap="flat" cmpd="sng">
                                      <a:solidFill>
                                        <a:srgbClr val="000000"/>
                                      </a:solidFill>
                                      <a:prstDash val="solid"/>
                                      <a:round/>
                                      <a:headEnd type="none" w="med" len="med"/>
                                      <a:tailEnd type="arrow" w="med" len="med"/>
                                    </a:ln>
                                  </wps:spPr>
                                  <wps:bodyPr/>
                                </wps:wsp>
                                <wps:wsp>
                                  <wps:cNvPr id="27" name="直接连接符 27"/>
                                  <wps:cNvCnPr/>
                                  <wps:spPr>
                                    <a:xfrm>
                                      <a:off x="-2756" y="2095"/>
                                      <a:ext cx="34282" cy="66"/>
                                    </a:xfrm>
                                    <a:prstGeom prst="line">
                                      <a:avLst/>
                                    </a:prstGeom>
                                    <a:ln w="9525" cap="flat" cmpd="sng">
                                      <a:solidFill>
                                        <a:srgbClr val="000000"/>
                                      </a:solidFill>
                                      <a:prstDash val="solid"/>
                                      <a:round/>
                                      <a:headEnd type="none" w="med" len="med"/>
                                      <a:tailEnd type="none" w="med" len="med"/>
                                    </a:ln>
                                  </wps:spPr>
                                  <wps:bodyPr/>
                                </wps:wsp>
                              </wpg:grpSp>
                            </wpg:grpSp>
                          </wpg:grpSp>
                        </wpg:grpSp>
                      </wpg:grpSp>
                      <wpg:grpSp>
                        <wpg:cNvPr id="165" name="组合 98"/>
                        <wpg:cNvGrpSpPr/>
                        <wpg:grpSpPr>
                          <a:xfrm>
                            <a:off x="4178" y="79648"/>
                            <a:ext cx="9642" cy="2402"/>
                            <a:chOff x="4192" y="79804"/>
                            <a:chExt cx="9642" cy="2402"/>
                          </a:xfrm>
                        </wpg:grpSpPr>
                        <wpg:grpSp>
                          <wpg:cNvPr id="166" name="组合 28"/>
                          <wpg:cNvGrpSpPr/>
                          <wpg:grpSpPr>
                            <a:xfrm rot="0">
                              <a:off x="5433" y="79804"/>
                              <a:ext cx="6856" cy="601"/>
                              <a:chOff x="-7019" y="-17848"/>
                              <a:chExt cx="38980" cy="5443"/>
                            </a:xfrm>
                          </wpg:grpSpPr>
                          <wps:wsp>
                            <wps:cNvPr id="29" name="直接箭头连接符 29"/>
                            <wps:cNvCnPr/>
                            <wps:spPr>
                              <a:xfrm flipV="1">
                                <a:off x="11334" y="-17848"/>
                                <a:ext cx="0" cy="1526"/>
                              </a:xfrm>
                              <a:prstGeom prst="straightConnector1">
                                <a:avLst/>
                              </a:prstGeom>
                              <a:ln w="9525" cap="flat" cmpd="sng">
                                <a:solidFill>
                                  <a:srgbClr val="000000"/>
                                </a:solidFill>
                                <a:prstDash val="solid"/>
                                <a:round/>
                                <a:headEnd type="none" w="med" len="med"/>
                                <a:tailEnd type="arrow" w="med" len="med"/>
                              </a:ln>
                            </wps:spPr>
                            <wps:bodyPr/>
                          </wps:wsp>
                          <wps:wsp>
                            <wps:cNvPr id="30" name="直接连接符 30"/>
                            <wps:cNvCnPr/>
                            <wps:spPr>
                              <a:xfrm>
                                <a:off x="-7019" y="-16088"/>
                                <a:ext cx="38980" cy="449"/>
                              </a:xfrm>
                              <a:prstGeom prst="line">
                                <a:avLst/>
                              </a:prstGeom>
                              <a:ln w="9525" cap="flat" cmpd="sng">
                                <a:solidFill>
                                  <a:srgbClr val="000000"/>
                                </a:solidFill>
                                <a:prstDash val="solid"/>
                                <a:round/>
                                <a:headEnd type="none" w="med" len="med"/>
                                <a:tailEnd type="none" w="med" len="med"/>
                              </a:ln>
                            </wps:spPr>
                            <wps:bodyPr/>
                          </wps:wsp>
                          <wps:wsp>
                            <wps:cNvPr id="31" name="直接连接符 31"/>
                            <wps:cNvCnPr/>
                            <wps:spPr>
                              <a:xfrm>
                                <a:off x="-7002" y="-16133"/>
                                <a:ext cx="0" cy="1625"/>
                              </a:xfrm>
                              <a:prstGeom prst="line">
                                <a:avLst/>
                              </a:prstGeom>
                              <a:ln w="9525" cap="flat" cmpd="sng">
                                <a:solidFill>
                                  <a:srgbClr val="000000"/>
                                </a:solidFill>
                                <a:prstDash val="solid"/>
                                <a:round/>
                                <a:headEnd type="none" w="med" len="med"/>
                                <a:tailEnd type="none" w="med" len="med"/>
                              </a:ln>
                            </wps:spPr>
                            <wps:bodyPr/>
                          </wps:wsp>
                          <wps:wsp>
                            <wps:cNvPr id="32" name="直接连接符 32"/>
                            <wps:cNvCnPr/>
                            <wps:spPr>
                              <a:xfrm flipV="1">
                                <a:off x="31854" y="-15951"/>
                                <a:ext cx="51" cy="3546"/>
                              </a:xfrm>
                              <a:prstGeom prst="line">
                                <a:avLst/>
                              </a:prstGeom>
                              <a:ln w="9525" cap="flat" cmpd="sng">
                                <a:solidFill>
                                  <a:srgbClr val="000000"/>
                                </a:solidFill>
                                <a:prstDash val="solid"/>
                                <a:round/>
                                <a:headEnd type="none" w="med" len="med"/>
                                <a:tailEnd type="none" w="med" len="med"/>
                              </a:ln>
                            </wps:spPr>
                            <wps:bodyPr/>
                          </wps:wsp>
                        </wpg:grpSp>
                        <wpg:grpSp>
                          <wpg:cNvPr id="167" name="组合 97"/>
                          <wpg:cNvGrpSpPr/>
                          <wpg:grpSpPr>
                            <a:xfrm>
                              <a:off x="4192" y="80101"/>
                              <a:ext cx="9642" cy="2105"/>
                              <a:chOff x="4192" y="80101"/>
                              <a:chExt cx="9642" cy="2105"/>
                            </a:xfrm>
                          </wpg:grpSpPr>
                          <wps:wsp>
                            <wps:cNvPr id="45" name="矩形 45"/>
                            <wps:cNvSpPr/>
                            <wps:spPr>
                              <a:xfrm>
                                <a:off x="12582" y="80101"/>
                                <a:ext cx="1252" cy="2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200" w:lineRule="exact"/>
                                    <w:jc w:val="center"/>
                                    <w:rPr>
                                      <w:rFonts w:hint="eastAsia"/>
                                      <w:sz w:val="18"/>
                                      <w:szCs w:val="18"/>
                                      <w:lang w:val="en-US" w:eastAsia="zh-CN"/>
                                    </w:rPr>
                                  </w:pPr>
                                  <w:r>
                                    <w:rPr>
                                      <w:rFonts w:hint="eastAsia"/>
                                      <w:sz w:val="18"/>
                                      <w:szCs w:val="18"/>
                                      <w:lang w:val="en-US" w:eastAsia="zh-CN"/>
                                    </w:rPr>
                                    <w:t>公共选修课</w:t>
                                  </w:r>
                                </w:p>
                                <w:p>
                                  <w:pPr>
                                    <w:spacing w:line="200" w:lineRule="exact"/>
                                    <w:jc w:val="center"/>
                                    <w:rPr>
                                      <w:rFonts w:hint="eastAsia"/>
                                      <w:sz w:val="18"/>
                                      <w:szCs w:val="18"/>
                                      <w:lang w:val="en-US" w:eastAsia="zh-CN"/>
                                    </w:rPr>
                                  </w:pPr>
                                </w:p>
                                <w:p>
                                  <w:pPr>
                                    <w:spacing w:line="200" w:lineRule="exact"/>
                                    <w:jc w:val="center"/>
                                    <w:rPr>
                                      <w:rFonts w:hint="eastAsia"/>
                                      <w:sz w:val="18"/>
                                      <w:szCs w:val="18"/>
                                      <w:lang w:val="en-US" w:eastAsia="zh-CN"/>
                                    </w:rPr>
                                  </w:pPr>
                                  <w:r>
                                    <w:rPr>
                                      <w:rFonts w:hint="eastAsia"/>
                                      <w:sz w:val="18"/>
                                      <w:szCs w:val="18"/>
                                      <w:lang w:val="en-US" w:eastAsia="zh-CN"/>
                                    </w:rPr>
                                    <w:t>1就业指导与创业教育</w:t>
                                  </w:r>
                                </w:p>
                                <w:p>
                                  <w:pPr>
                                    <w:spacing w:line="200" w:lineRule="exact"/>
                                    <w:jc w:val="center"/>
                                    <w:rPr>
                                      <w:rFonts w:hint="eastAsia"/>
                                      <w:sz w:val="18"/>
                                      <w:szCs w:val="18"/>
                                      <w:lang w:val="en-US" w:eastAsia="zh-CN"/>
                                    </w:rPr>
                                  </w:pPr>
                                  <w:r>
                                    <w:rPr>
                                      <w:rFonts w:hint="eastAsia"/>
                                      <w:sz w:val="18"/>
                                      <w:szCs w:val="18"/>
                                      <w:lang w:val="en-US" w:eastAsia="zh-CN"/>
                                    </w:rPr>
                                    <w:t>2.法治意识教育</w:t>
                                  </w:r>
                                </w:p>
                                <w:p>
                                  <w:pPr>
                                    <w:ind w:firstLine="0" w:firstLineChars="0"/>
                                    <w:rPr>
                                      <w:rFonts w:hint="eastAsia"/>
                                      <w:sz w:val="18"/>
                                      <w:szCs w:val="18"/>
                                    </w:rPr>
                                  </w:pPr>
                                </w:p>
                                <w:p>
                                  <w:pPr>
                                    <w:ind w:firstLine="0" w:firstLineChars="0"/>
                                    <w:rPr>
                                      <w:sz w:val="18"/>
                                      <w:szCs w:val="18"/>
                                    </w:rPr>
                                  </w:pPr>
                                </w:p>
                              </w:txbxContent>
                            </wps:txbx>
                            <wps:bodyPr upright="1"/>
                          </wps:wsp>
                          <wps:wsp>
                            <wps:cNvPr id="46" name="矩形 46"/>
                            <wps:cNvSpPr/>
                            <wps:spPr>
                              <a:xfrm>
                                <a:off x="4192" y="80114"/>
                                <a:ext cx="654" cy="204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lang w:val="en-US" w:eastAsia="zh-CN"/>
                                    </w:rPr>
                                  </w:pPr>
                                  <w:r>
                                    <w:rPr>
                                      <w:rFonts w:hint="eastAsia" w:ascii="仿宋" w:hAnsi="等线" w:eastAsia="仿宋" w:cs="Times New Roman"/>
                                      <w:sz w:val="18"/>
                                      <w:szCs w:val="18"/>
                                      <w:lang w:val="en-US" w:eastAsia="zh-CN"/>
                                    </w:rPr>
                                    <w:t>公共基础课</w:t>
                                  </w:r>
                                </w:p>
                              </w:txbxContent>
                            </wps:txbx>
                            <wps:bodyPr upright="1"/>
                          </wps:wsp>
                          <wpg:grpSp>
                            <wpg:cNvPr id="168" name="组合 73"/>
                            <wpg:cNvGrpSpPr/>
                            <wpg:grpSpPr>
                              <a:xfrm>
                                <a:off x="5143" y="80183"/>
                                <a:ext cx="7255" cy="1978"/>
                                <a:chOff x="5143" y="79964"/>
                                <a:chExt cx="7255" cy="1978"/>
                              </a:xfrm>
                            </wpg:grpSpPr>
                            <wpg:grpSp>
                              <wpg:cNvPr id="169" name="组合 33"/>
                              <wpg:cNvGrpSpPr/>
                              <wpg:grpSpPr>
                                <a:xfrm rot="0">
                                  <a:off x="5143" y="79964"/>
                                  <a:ext cx="6494" cy="1973"/>
                                  <a:chOff x="-2816" y="-17629"/>
                                  <a:chExt cx="36991" cy="17890"/>
                                </a:xfrm>
                              </wpg:grpSpPr>
                              <wps:wsp>
                                <wps:cNvPr id="36" name="矩形 36"/>
                                <wps:cNvSpPr/>
                                <wps:spPr>
                                  <a:xfrm>
                                    <a:off x="13179" y="-17094"/>
                                    <a:ext cx="292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语文</w:t>
                                      </w:r>
                                    </w:p>
                                  </w:txbxContent>
                                </wps:txbx>
                                <wps:bodyPr vert="eaVert" upright="1"/>
                              </wps:wsp>
                              <wps:wsp>
                                <wps:cNvPr id="37" name="矩形 37"/>
                                <wps:cNvSpPr/>
                                <wps:spPr>
                                  <a:xfrm>
                                    <a:off x="17069" y="-17480"/>
                                    <a:ext cx="292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数学</w:t>
                                      </w:r>
                                    </w:p>
                                  </w:txbxContent>
                                </wps:txbx>
                                <wps:bodyPr vert="eaVert" upright="1"/>
                              </wps:wsp>
                              <wps:wsp>
                                <wps:cNvPr id="38" name="矩形 38"/>
                                <wps:cNvSpPr/>
                                <wps:spPr>
                                  <a:xfrm>
                                    <a:off x="20566" y="-17309"/>
                                    <a:ext cx="2734"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eastAsia"/>
                                          <w:sz w:val="18"/>
                                          <w:szCs w:val="18"/>
                                          <w:lang w:val="en-US" w:eastAsia="zh-CN"/>
                                        </w:rPr>
                                      </w:pPr>
                                      <w:r>
                                        <w:rPr>
                                          <w:rFonts w:hint="eastAsia"/>
                                          <w:sz w:val="18"/>
                                          <w:szCs w:val="18"/>
                                          <w:lang w:val="en-US" w:eastAsia="zh-CN"/>
                                        </w:rPr>
                                        <w:t>英语</w:t>
                                      </w:r>
                                    </w:p>
                                  </w:txbxContent>
                                </wps:txbx>
                                <wps:bodyPr vert="eaVert" upright="1"/>
                              </wps:wsp>
                              <wps:wsp>
                                <wps:cNvPr id="39" name="矩形 39"/>
                                <wps:cNvSpPr/>
                                <wps:spPr>
                                  <a:xfrm>
                                    <a:off x="24161" y="-17309"/>
                                    <a:ext cx="284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180" w:firstLineChars="100"/>
                                        <w:jc w:val="both"/>
                                        <w:rPr>
                                          <w:spacing w:val="20"/>
                                          <w:sz w:val="18"/>
                                          <w:szCs w:val="18"/>
                                        </w:rPr>
                                      </w:pPr>
                                      <w:r>
                                        <w:rPr>
                                          <w:rFonts w:hint="eastAsia"/>
                                          <w:sz w:val="18"/>
                                          <w:szCs w:val="18"/>
                                          <w:lang w:val="en-US" w:eastAsia="zh-CN"/>
                                        </w:rPr>
                                        <w:t>计算机应用基础</w:t>
                                      </w:r>
                                    </w:p>
                                  </w:txbxContent>
                                </wps:txbx>
                                <wps:bodyPr vert="eaVert" upright="1"/>
                              </wps:wsp>
                              <wps:wsp>
                                <wps:cNvPr id="40" name="矩形 40"/>
                                <wps:cNvSpPr/>
                                <wps:spPr>
                                  <a:xfrm>
                                    <a:off x="27841" y="-16976"/>
                                    <a:ext cx="2763"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spacing w:val="20"/>
                                          <w:sz w:val="18"/>
                                          <w:szCs w:val="18"/>
                                        </w:rPr>
                                      </w:pPr>
                                      <w:r>
                                        <w:rPr>
                                          <w:rFonts w:hint="eastAsia"/>
                                          <w:sz w:val="18"/>
                                          <w:szCs w:val="18"/>
                                          <w:lang w:val="en-US" w:eastAsia="zh-CN"/>
                                        </w:rPr>
                                        <w:t>体育与健康</w:t>
                                      </w:r>
                                    </w:p>
                                  </w:txbxContent>
                                </wps:txbx>
                                <wps:bodyPr vert="eaVert" upright="1"/>
                              </wps:wsp>
                              <wps:wsp>
                                <wps:cNvPr id="44" name="矩形 44"/>
                                <wps:cNvSpPr/>
                                <wps:spPr>
                                  <a:xfrm>
                                    <a:off x="31503" y="-17147"/>
                                    <a:ext cx="2672"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eastAsia="zh-CN"/>
                                        </w:rPr>
                                      </w:pPr>
                                      <w:r>
                                        <w:rPr>
                                          <w:rFonts w:hint="eastAsia"/>
                                          <w:sz w:val="18"/>
                                          <w:szCs w:val="18"/>
                                          <w:lang w:val="en-US" w:eastAsia="zh-CN"/>
                                        </w:rPr>
                                        <w:t>音乐美术</w:t>
                                      </w:r>
                                    </w:p>
                                  </w:txbxContent>
                                </wps:txbx>
                                <wps:bodyPr vert="eaVert" upright="1"/>
                              </wps:wsp>
                              <wps:wsp>
                                <wps:cNvPr id="49" name="矩形 49"/>
                                <wps:cNvSpPr/>
                                <wps:spPr>
                                  <a:xfrm>
                                    <a:off x="4993" y="-17435"/>
                                    <a:ext cx="292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wps:txbx>
                                <wps:bodyPr vert="eaVert" upright="1"/>
                              </wps:wsp>
                              <wps:wsp>
                                <wps:cNvPr id="170" name="矩形 50"/>
                                <wps:cNvSpPr/>
                                <wps:spPr>
                                  <a:xfrm>
                                    <a:off x="9249" y="-17629"/>
                                    <a:ext cx="3178" cy="17237"/>
                                  </a:xfrm>
                                  <a:prstGeom prst="rect">
                                    <a:avLst/>
                                  </a:prstGeom>
                                  <a:solidFill>
                                    <a:srgbClr val="FFFFFF"/>
                                  </a:solidFill>
                                  <a:ln w="6350" cap="flat" cmpd="sng">
                                    <a:solidFill>
                                      <a:srgbClr val="000000"/>
                                    </a:solidFill>
                                    <a:prstDash val="solid"/>
                                    <a:miter/>
                                    <a:headEnd type="none" w="med" len="med"/>
                                    <a:tailEnd type="none" w="med" len="med"/>
                                  </a:ln>
                                </wps:spPr>
                                <wps:txbx>
                                  <w:txbxContent>
                                    <w:p>
                                      <w:pPr>
                                        <w:ind w:left="0" w:leftChars="0" w:firstLine="0" w:firstLineChars="0"/>
                                        <w:jc w:val="center"/>
                                        <w:rPr>
                                          <w:rFonts w:hint="default"/>
                                          <w:lang w:val="en-US"/>
                                        </w:rPr>
                                      </w:pPr>
                                      <w:r>
                                        <w:rPr>
                                          <w:rFonts w:hint="eastAsia"/>
                                          <w:sz w:val="18"/>
                                          <w:szCs w:val="18"/>
                                          <w:lang w:val="en-US" w:eastAsia="zh-CN"/>
                                        </w:rPr>
                                        <w:t>职业道德与法治</w:t>
                                      </w:r>
                                    </w:p>
                                  </w:txbxContent>
                                </wps:txbx>
                                <wps:bodyPr vert="eaVert" upright="1"/>
                              </wps:wsp>
                              <wps:wsp>
                                <wps:cNvPr id="51" name="矩形 51"/>
                                <wps:cNvSpPr/>
                                <wps:spPr>
                                  <a:xfrm>
                                    <a:off x="1347" y="-17344"/>
                                    <a:ext cx="2842"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both"/>
                                        <w:rPr>
                                          <w:spacing w:val="20"/>
                                          <w:sz w:val="18"/>
                                          <w:szCs w:val="18"/>
                                        </w:rPr>
                                      </w:pPr>
                                      <w:r>
                                        <w:rPr>
                                          <w:rFonts w:hint="eastAsia"/>
                                          <w:sz w:val="18"/>
                                          <w:szCs w:val="18"/>
                                          <w:lang w:val="en-US" w:eastAsia="zh-CN"/>
                                        </w:rPr>
                                        <w:t>心理健康与职业生</w:t>
                                      </w:r>
                                      <w:r>
                                        <w:rPr>
                                          <w:rFonts w:hint="eastAsia"/>
                                          <w:spacing w:val="20"/>
                                          <w:sz w:val="18"/>
                                          <w:szCs w:val="18"/>
                                          <w:lang w:eastAsia="zh-CN"/>
                                        </w:rPr>
                                        <w:t>涯</w:t>
                                      </w:r>
                                      <w:r>
                                        <w:rPr>
                                          <w:rFonts w:hint="eastAsia"/>
                                          <w:spacing w:val="20"/>
                                          <w:sz w:val="18"/>
                                          <w:szCs w:val="18"/>
                                        </w:rPr>
                                        <w:t>律</w:t>
                                      </w:r>
                                    </w:p>
                                  </w:txbxContent>
                                </wps:txbx>
                                <wps:bodyPr vert="eaVert" upright="1"/>
                              </wps:wsp>
                              <wps:wsp>
                                <wps:cNvPr id="52" name="矩形 52"/>
                                <wps:cNvSpPr/>
                                <wps:spPr>
                                  <a:xfrm>
                                    <a:off x="-2816" y="-17425"/>
                                    <a:ext cx="2928" cy="17238"/>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中国特色社主义</w:t>
                                      </w:r>
                                    </w:p>
                                  </w:txbxContent>
                                </wps:txbx>
                                <wps:bodyPr vert="eaVert" upright="1"/>
                              </wps:wsp>
                            </wpg:grpSp>
                            <wps:wsp>
                              <wps:cNvPr id="55" name="矩形 55"/>
                              <wps:cNvSpPr/>
                              <wps:spPr>
                                <a:xfrm>
                                  <a:off x="11884" y="80042"/>
                                  <a:ext cx="514" cy="190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firstLine="440"/>
                                      <w:jc w:val="both"/>
                                      <w:rPr>
                                        <w:rFonts w:hint="eastAsia" w:eastAsia="仿宋"/>
                                        <w:spacing w:val="20"/>
                                        <w:sz w:val="18"/>
                                        <w:szCs w:val="18"/>
                                        <w:lang w:val="en-US" w:eastAsia="zh-CN"/>
                                      </w:rPr>
                                    </w:pPr>
                                    <w:r>
                                      <w:rPr>
                                        <w:rFonts w:hint="eastAsia"/>
                                        <w:sz w:val="18"/>
                                        <w:szCs w:val="18"/>
                                        <w:lang w:val="en-US" w:eastAsia="zh-CN"/>
                                      </w:rPr>
                                      <w:t>历史</w:t>
                                    </w:r>
                                  </w:p>
                                </w:txbxContent>
                              </wps:txbx>
                              <wps:bodyPr vert="eaVert" upright="1"/>
                            </wps:wsp>
                          </wpg:grpSp>
                        </wpg:grpSp>
                      </wpg:grpSp>
                    </wpg:wgp>
                  </a:graphicData>
                </a:graphic>
              </wp:anchor>
            </w:drawing>
          </mc:Choice>
          <mc:Fallback>
            <w:pict>
              <v:group id="_x0000_s1026" o:spid="_x0000_s1026" o:spt="203" style="position:absolute;left:0pt;margin-left:-26pt;margin-top:11.35pt;height:376.7pt;width:491.1pt;z-index:251659264;mso-width-relative:page;mso-height-relative:page;" coordorigin="4128,74581" coordsize="9822,7469" o:gfxdata="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">
                <o:lock v:ext="edit" aspectratio="f"/>
                <v:group id="组合 109" o:spid="_x0000_s1026" o:spt="203" style="position:absolute;left:4128;top:74581;height:5117;width:9822;" coordorigin="4128,74581" coordsize="9822,5117"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_x0000_s1026" o:spid="_x0000_s1026" o:spt="1" style="position:absolute;left:12380;top:75985;height:3518;width:155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ind w:firstLine="0" w:firstLineChars="0"/>
                            <w:jc w:val="left"/>
                            <w:rPr>
                              <w:rFonts w:hint="eastAsia"/>
                              <w:sz w:val="18"/>
                              <w:szCs w:val="18"/>
                            </w:rPr>
                          </w:pPr>
                        </w:p>
                        <w:p>
                          <w:pPr>
                            <w:ind w:firstLine="0" w:firstLineChars="0"/>
                            <w:jc w:val="left"/>
                            <w:rPr>
                              <w:rFonts w:hint="eastAsia"/>
                              <w:sz w:val="18"/>
                              <w:szCs w:val="18"/>
                            </w:rPr>
                          </w:pPr>
                        </w:p>
                        <w:p>
                          <w:pPr>
                            <w:adjustRightInd w:val="0"/>
                            <w:snapToGrid w:val="0"/>
                            <w:spacing w:line="312" w:lineRule="auto"/>
                            <w:ind w:firstLine="0" w:firstLineChars="0"/>
                            <w:jc w:val="left"/>
                            <w:rPr>
                              <w:rFonts w:hint="eastAsia" w:ascii="仿宋" w:hAnsi="等线" w:eastAsia="仿宋" w:cs="Times New Roman"/>
                              <w:sz w:val="18"/>
                              <w:szCs w:val="18"/>
                              <w:lang w:eastAsia="zh-CN"/>
                            </w:rPr>
                          </w:pPr>
                          <w:r>
                            <w:rPr>
                              <w:rFonts w:hint="eastAsia" w:ascii="仿宋" w:hAnsi="等线" w:eastAsia="仿宋" w:cs="Times New Roman"/>
                              <w:sz w:val="18"/>
                              <w:szCs w:val="18"/>
                            </w:rPr>
                            <w:t>专业</w:t>
                          </w:r>
                          <w:r>
                            <w:rPr>
                              <w:rFonts w:hint="eastAsia" w:ascii="仿宋" w:hAnsi="等线" w:eastAsia="仿宋" w:cs="Times New Roman"/>
                              <w:sz w:val="18"/>
                              <w:szCs w:val="18"/>
                              <w:lang w:eastAsia="zh-CN"/>
                            </w:rPr>
                            <w:t>拓展课程</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1.盘发技术</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2美术基础</w:t>
                          </w:r>
                        </w:p>
                        <w:p>
                          <w:pPr>
                            <w:adjustRightInd w:val="0"/>
                            <w:snapToGrid w:val="0"/>
                            <w:spacing w:line="312" w:lineRule="auto"/>
                            <w:ind w:firstLine="0" w:firstLineChars="0"/>
                            <w:jc w:val="left"/>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3.整体造型</w:t>
                          </w:r>
                        </w:p>
                        <w:p>
                          <w:pPr>
                            <w:adjustRightInd w:val="0"/>
                            <w:snapToGrid w:val="0"/>
                            <w:spacing w:line="312" w:lineRule="auto"/>
                            <w:ind w:firstLine="0" w:firstLineChars="0"/>
                            <w:jc w:val="left"/>
                            <w:rPr>
                              <w:rFonts w:hint="default" w:ascii="仿宋" w:hAnsi="等线" w:eastAsia="仿宋" w:cs="Times New Roman"/>
                              <w:sz w:val="18"/>
                              <w:szCs w:val="18"/>
                              <w:lang w:val="en-US" w:eastAsia="zh-CN"/>
                            </w:rPr>
                          </w:pPr>
                        </w:p>
                      </w:txbxContent>
                    </v:textbox>
                  </v:rect>
                  <v:group id="组合 108" o:spid="_x0000_s1026" o:spt="203" style="position:absolute;left:4128;top:74581;height:5117;width:9822;" coordorigin="4114,74581" coordsize="9822,5117" o:gfxdata="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J4pssy+AAAA3AAAAA8AAAAAAAAAAQAgAAAAIgAAAGRycy9kb3ducmV2Lnht&#10;bFBLAQIUABQAAAAIAIdO4kAzLwWeOwAAADkAAAAVAAAAAAAAAAEAIAAAAA0BAABkcnMvZ3JvdXBz&#10;aGFwZXhtbC54bWxQSwUGAAAAAAYABgBgAQAAygMAAAAA&#10;">
                    <o:lock v:ext="edit" aspectratio="f"/>
                    <v:rect id="矩形 1" o:spid="_x0000_s1026" o:spt="1" style="position:absolute;left:4973;top:74581;height:713;width:8963;"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仿宋" w:eastAsia="仿宋" w:cs="仿宋"/>
                                <w:bCs/>
                                <w:sz w:val="22"/>
                                <w:szCs w:val="22"/>
                                <w:lang w:val="en-US" w:eastAsia="zh-CN"/>
                              </w:rPr>
                            </w:pPr>
                            <w:r>
                              <w:rPr>
                                <w:rFonts w:hint="eastAsia" w:ascii="仿宋" w:hAnsi="等线" w:eastAsia="仿宋" w:cs="Times New Roman"/>
                                <w:sz w:val="18"/>
                                <w:szCs w:val="18"/>
                                <w:lang w:val="en-US" w:eastAsia="zh-CN"/>
                              </w:rPr>
                              <w:t>岗位实习</w:t>
                            </w:r>
                          </w:p>
                        </w:txbxContent>
                      </v:textbox>
                    </v:rect>
                    <v:group id="组合 104" o:spid="_x0000_s1026" o:spt="203" style="position:absolute;left:4975;top:75603;height:1898;width:6500;" coordorigin="4975,75395" coordsize="6500,1898" o:gfxdata="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Bt4kgvAAAANwAAAAPAAAAAAAAAAEAIAAAACIAAABkcnMvZG93bnJldi54bWxQ&#10;SwECFAAUAAAACACHTuJAMy8FnjsAAAA5AAAAFQAAAAAAAAABACAAAAALAQAAZHJzL2dyb3Vwc2hh&#10;cGV4bWwueG1sUEsFBgAAAAAGAAYAYAEAAMgDAAAAAA==&#10;">
                      <o:lock v:ext="edit" aspectratio="f"/>
                      <v:group id="组合 3" o:spid="_x0000_s1026" o:spt="203" style="position:absolute;left:6248;top:75396;height:1887;width:2088;" coordorigin="-1,-3038" coordsize="3672,22073" o:gfxdata="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u+yy7vAAAANwAAAAPAAAAAAAAAAEAIAAAACIAAABkcnMvZG93bnJldi54bWxQ&#10;SwECFAAUAAAACACHTuJAMy8FnjsAAAA5AAAAFQAAAAAAAAABACAAAAALAQAAZHJzL2dyb3Vwc2hh&#10;cGV4bWwueG1sUEsFBgAAAAAGAAYAYAEAAMgDAAAAAA==&#10;">
                        <o:lock v:ext="edit" aspectratio="f"/>
                        <v:rect id="矩形 4" o:spid="_x0000_s1026" o:spt="1" style="position:absolute;left:22;top:-3038;height:7434;width:3649;"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adjustRightInd/>
                                  <w:snapToGrid/>
                                  <w:spacing w:line="480" w:lineRule="exact"/>
                                  <w:ind w:firstLine="440" w:firstLineChars="200"/>
                                  <w:textAlignment w:val="auto"/>
                                  <w:rPr>
                                    <w:rFonts w:hint="eastAsia" w:ascii="仿宋" w:hAnsi="仿宋" w:eastAsia="仿宋" w:cs="仿宋"/>
                                    <w:bCs/>
                                    <w:sz w:val="28"/>
                                    <w:szCs w:val="28"/>
                                    <w:lang w:val="en-US" w:eastAsia="zh-CN"/>
                                  </w:rPr>
                                </w:pPr>
                                <w:r>
                                  <w:rPr>
                                    <w:rFonts w:hint="eastAsia" w:ascii="仿宋" w:hAnsi="仿宋" w:eastAsia="仿宋" w:cs="仿宋"/>
                                    <w:bCs/>
                                    <w:sz w:val="22"/>
                                    <w:szCs w:val="22"/>
                                    <w:lang w:val="en-US" w:eastAsia="zh-CN"/>
                                  </w:rPr>
                                  <w:t>方向课程</w:t>
                                </w:r>
                                <w:r>
                                  <w:rPr>
                                    <w:rFonts w:hint="eastAsia" w:ascii="仿宋" w:hAnsi="仿宋" w:eastAsia="仿宋" w:cs="仿宋"/>
                                    <w:bCs/>
                                    <w:sz w:val="24"/>
                                    <w:szCs w:val="24"/>
                                    <w:lang w:val="en-US" w:eastAsia="zh-CN"/>
                                  </w:rPr>
                                  <w:t>一</w:t>
                                </w:r>
                              </w:p>
                            </w:txbxContent>
                          </v:textbox>
                        </v:rect>
                        <v:rect id="矩形 5" o:spid="_x0000_s1026" o:spt="1" style="position:absolute;left:-1;top:7033;height:12002;width:3639;"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1.化妆基础</w:t>
                                </w:r>
                              </w:p>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2.美体基础</w:t>
                                </w:r>
                              </w:p>
                              <w:p>
                                <w:pPr>
                                  <w:jc w:val="center"/>
                                  <w:rPr>
                                    <w:rFonts w:hint="default"/>
                                    <w:color w:val="000000"/>
                                    <w:sz w:val="16"/>
                                    <w:szCs w:val="16"/>
                                    <w:lang w:val="en-US" w:eastAsia="zh-CN"/>
                                  </w:rPr>
                                </w:pPr>
                                <w:r>
                                  <w:rPr>
                                    <w:rFonts w:hint="eastAsia" w:ascii="仿宋" w:hAnsi="等线" w:eastAsia="仿宋" w:cs="Times New Roman"/>
                                    <w:sz w:val="18"/>
                                    <w:szCs w:val="18"/>
                                    <w:lang w:val="en-US" w:eastAsia="zh-CN"/>
                                  </w:rPr>
                                  <w:t>3美容基础</w:t>
                                </w:r>
                              </w:p>
                            </w:txbxContent>
                          </v:textbox>
                        </v:rect>
                      </v:group>
                      <v:group id="组合 103" o:spid="_x0000_s1026" o:spt="203" style="position:absolute;left:9391;top:75395;height:1898;width:2084;" coordorigin="-27,-3004" coordsize="3665,22202" o:gfxdata="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4RK0z70AAADcAAAADwAAAAAAAAABACAAAAAiAAAAZHJzL2Rvd25yZXYueG1s&#10;UEsBAhQAFAAAAAgAh07iQDMvBZ47AAAAOQAAABUAAAAAAAAAAQAgAAAADAEAAGRycy9ncm91cHNo&#10;YXBleG1sLnhtbFBLBQYAAAAABgAGAGABAADJAwAAAAA=&#10;">
                        <o:lock v:ext="edit" aspectratio="f"/>
                        <v:rect id="矩形 4" o:spid="_x0000_s1026" o:spt="1" style="position:absolute;left:-27;top:-3004;height:7086;width:3649;" fillcolor="#FFFFFF" filled="t" stroked="t" coordsize="21600,21600" o:gfxdata="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93YS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方向课程二</w:t>
                                </w:r>
                              </w:p>
                            </w:txbxContent>
                          </v:textbox>
                        </v:rect>
                        <v:rect id="矩形 5" o:spid="_x0000_s1026" o:spt="1" style="position:absolute;left:-1;top:7033;height:12165;width:3639;" fillcolor="#FFFFFF" filled="t" stroked="t" coordsize="21600,21600" o:gfxdata="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9vQ/O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1美甲技术</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2.服务心理与礼仪</w:t>
                                </w:r>
                              </w:p>
                              <w:p>
                                <w:pPr>
                                  <w:jc w:val="center"/>
                                  <w:rPr>
                                    <w:rFonts w:hint="default" w:ascii="仿宋" w:hAnsi="等线" w:eastAsia="仿宋" w:cs="Times New Roman"/>
                                    <w:sz w:val="18"/>
                                    <w:szCs w:val="18"/>
                                    <w:lang w:val="en-US" w:eastAsia="zh-CN"/>
                                  </w:rPr>
                                </w:pPr>
                                <w:r>
                                  <w:rPr>
                                    <w:rFonts w:hint="eastAsia" w:ascii="仿宋" w:hAnsi="等线" w:eastAsia="仿宋" w:cs="Times New Roman"/>
                                    <w:sz w:val="18"/>
                                    <w:szCs w:val="18"/>
                                    <w:lang w:val="en-US" w:eastAsia="zh-CN"/>
                                  </w:rPr>
                                  <w:t>3.营养保健</w:t>
                                </w:r>
                              </w:p>
                            </w:txbxContent>
                          </v:textbox>
                        </v:rect>
                      </v:group>
                      <v:rect id="矩形 7" o:spid="_x0000_s1026" o:spt="1" style="position:absolute;left:4975;top:75782;height:1370;width:603;" fillcolor="#FFFFFF" filled="t" stroked="t" coordsize="21600,21600" o:gfxdata="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5Hr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专业方向课</w:t>
                              </w:r>
                            </w:p>
                          </w:txbxContent>
                        </v:textbox>
                      </v:rect>
                    </v:group>
                    <v:rect id="矩形 8" o:spid="_x0000_s1026" o:spt="1" style="position:absolute;left:4114;top:74591;height:5107;width:677;" fillcolor="#FFFFFF" filled="t" stroked="t" coordsize="21600,21600" o:gfxdata="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0na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keepNext w:val="0"/>
                              <w:keepLines w:val="0"/>
                              <w:pageBreakBefore w:val="0"/>
                              <w:kinsoku/>
                              <w:wordWrap/>
                              <w:overflowPunct/>
                              <w:topLinePunct w:val="0"/>
                              <w:autoSpaceDE/>
                              <w:autoSpaceDN/>
                              <w:bidi w:val="0"/>
                              <w:adjustRightInd/>
                              <w:snapToGrid/>
                              <w:spacing w:line="480" w:lineRule="exact"/>
                              <w:ind w:firstLine="360" w:firstLineChars="200"/>
                              <w:jc w:val="center"/>
                              <w:textAlignment w:val="auto"/>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专业技能课</w:t>
                            </w:r>
                          </w:p>
                        </w:txbxContent>
                      </v:textbox>
                    </v:rect>
                    <v:group id="组合 107" o:spid="_x0000_s1026" o:spt="203" style="position:absolute;left:4975;top:77539;height:2101;width:6467;" coordorigin="4975,77539" coordsize="6467,2101" o:gfxdata="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wnd6r0AAADcAAAADwAAAAAAAAABACAAAAAiAAAAZHJzL2Rvd25yZXYueG1s&#10;UEsBAhQAFAAAAAgAh07iQDMvBZ47AAAAOQAAABUAAAAAAAAAAQAgAAAADAEAAGRycy9ncm91cHNo&#10;YXBleG1sLnhtbFBLBQYAAAAABgAGAGABAADJAwAAAAA=&#10;">
                      <o:lock v:ext="edit" aspectratio="f"/>
                      <v:rect id="_x0000_s1026" o:spid="_x0000_s1026" o:spt="1" style="position:absolute;left:4975;top:77905;height:1561;width:577;" fillcolor="#FFFFFF" filled="t" stroked="t" coordsize="21600,21600" o:gfxdata="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Uh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jc w:val="cente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专业核心课</w:t>
                              </w:r>
                            </w:p>
                          </w:txbxContent>
                        </v:textbox>
                      </v:rect>
                      <v:group id="组合 96" o:spid="_x0000_s1026" o:spt="203" style="position:absolute;left:5873;top:77539;height:2101;width:5569;" coordorigin="5854,77536" coordsize="5830,2118" o:gfxdata="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P20OdvAAAANwAAAAPAAAAAAAAAAEAIAAAACIAAABkcnMvZG93bnJldi54bWxQ&#10;SwECFAAUAAAACACHTuJAMy8FnjsAAAA5AAAAFQAAAAAAAAABACAAAAALAQAAZHJzL2dyb3Vwc2hh&#10;cGV4bWwueG1sUEsFBgAAAAAGAAYAYAEAAMgDAAAAAA==&#10;">
                        <o:lock v:ext="edit" aspectratio="f"/>
                        <v:rect id="_x0000_s1026" o:spid="_x0000_s1026" o:spt="1" style="position:absolute;left:7461;top:77873;height:1614;width:603;" fillcolor="#FFFFFF" filled="t" stroked="t" coordsize="21600,21600" o:gfxdata="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CRgvK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美容美发软件应用</w:t>
                                </w:r>
                              </w:p>
                            </w:txbxContent>
                          </v:textbox>
                        </v:rect>
                        <v:rect id="_x0000_s1026" o:spid="_x0000_s1026" o:spt="1" style="position:absolute;left:5854;top:77903;height:1588;width:603;" fillcolor="#FFFFFF" filled="t" stroked="t" coordsize="21600,21600" o:gfxdata="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6qE8bsAAADb&#10;AAAADwAAAAAAAAABACAAAAAiAAAAZHJzL2Rvd25yZXYueG1sUEsBAhQAFAAAAAgAh07iQDMvBZ47&#10;AAAAOQAAABAAAAAAAAAAAQAgAAAACgEAAGRycy9zaGFwZXhtbC54bWxQSwUGAAAAAAYABgBbAQAA&#10;tAMAAAAA&#10;">
                          <v:fill on="t" focussize="0,0"/>
                          <v:stroke weight="0.5pt" color="#000000" joinstyle="miter"/>
                          <v:imagedata o:title=""/>
                          <o:lock v:ext="edit" aspectratio="f"/>
                          <v:textbox style="layout-flow:vertical-ideographic;">
                            <w:txbxContent>
                              <w:p>
                                <w:pPr>
                                  <w:jc w:val="both"/>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美容美发产品营销</w:t>
                                </w:r>
                              </w:p>
                            </w:txbxContent>
                          </v:textbox>
                        </v:rect>
                        <v:rect id="_x0000_s1026" o:spid="_x0000_s1026" o:spt="1" style="position:absolute;left:9344;top:77870;height:1588;width:603;" fillcolor="#FFFFFF" filled="t" stroked="t" coordsize="21600,21600" o:gfxdata="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FLJm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美体技术</w:t>
                                </w:r>
                              </w:p>
                            </w:txbxContent>
                          </v:textbox>
                        </v:rect>
                        <v:rect id="_x0000_s1026" o:spid="_x0000_s1026" o:spt="1" style="position:absolute;left:8387;top:77883;height:1603;width:603;" fillcolor="#FFFFFF" filled="t" stroked="t" coordsize="21600,21600" o:gfxdata="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17Lu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化妆造型设计</w:t>
                                </w:r>
                              </w:p>
                            </w:txbxContent>
                          </v:textbox>
                        </v:rect>
                        <v:rect id="_x0000_s1026" o:spid="_x0000_s1026" o:spt="1" style="position:absolute;left:6652;top:77882;height:1588;width:603;" fillcolor="#FFFFFF" filled="t" stroked="t" coordsize="21600,21600" o:gfxdata="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mxd1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rPr>
                                    <w:rFonts w:hint="eastAsia" w:ascii="仿宋" w:hAnsi="等线" w:eastAsia="仿宋" w:cs="Times New Roman"/>
                                    <w:sz w:val="18"/>
                                    <w:szCs w:val="18"/>
                                    <w:lang w:val="en-US" w:eastAsia="zh-CN"/>
                                  </w:rPr>
                                </w:pPr>
                                <w:r>
                                  <w:rPr>
                                    <w:rFonts w:hint="eastAsia" w:ascii="仿宋" w:hAnsi="等线" w:eastAsia="仿宋" w:cs="Times New Roman"/>
                                    <w:sz w:val="18"/>
                                    <w:szCs w:val="18"/>
                                    <w:lang w:val="en-US" w:eastAsia="zh-CN"/>
                                  </w:rPr>
                                  <w:t>美容美发创业实务</w:t>
                                </w:r>
                              </w:p>
                            </w:txbxContent>
                          </v:textbox>
                        </v:rect>
                        <v:group id="组合 18" o:spid="_x0000_s1026" o:spt="203" style="position:absolute;left:6163;top:77536;height:341;width:5509;" coordorigin="-2500,0" coordsize="31332,3090" o:gfxdata="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JfmB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12382;top:0;flip:y;height:1524;width:0;" filled="f" stroked="t" coordsize="21600,21600" o:gfxdata="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IoA47sAAADb&#10;AAAADwAAAAAAAAABACAAAAAiAAAAZHJzL2Rvd25yZXYueG1sUEsBAhQAFAAAAAgAh07iQDMvBZ47&#10;AAAAOQAAABAAAAAAAAAAAQAgAAAACgEAAGRycy9zaGFwZXhtbC54bWxQSwUGAAAAAAYABgBbAQAA&#10;tAMAAAAA&#10;">
                            <v:fill on="f" focussize="0,0"/>
                            <v:stroke color="#000000" joinstyle="round" endarrow="open"/>
                            <v:imagedata o:title=""/>
                            <o:lock v:ext="edit" aspectratio="f"/>
                          </v:shape>
                          <v:line id="_x0000_s1026" o:spid="_x0000_s1026" o:spt="20" style="position:absolute;left:-2500;top:1144;height:145;width:31332;"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2498;top:981;height:2109;width:48;" filled="f" stroked="t" coordsize="21600,21600" o:gfxdata="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cv4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8801;top:1234;height:1675;width:12;"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24" o:spid="_x0000_s1026" o:spt="203" style="position:absolute;left:6164;top:79491;height:163;width:5520;" coordorigin="-2756,1" coordsize="34282,2160" o:gfxdata="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35+cr0AAADcAAAADwAAAAAAAAABACAAAAAiAAAAZHJzL2Rvd25yZXYueG1s&#10;UEsBAhQAFAAAAAgAh07iQDMvBZ47AAAAOQAAABUAAAAAAAAAAQAgAAAADAEAAGRycy9ncm91cHNo&#10;YXBleG1sLnhtbFBLBQYAAAAABgAGAGABAADJAwAAAAA=&#10;">
                          <o:lock v:ext="edit" aspectratio="f"/>
                          <v:shape id="_x0000_s1026" o:spid="_x0000_s1026" o:spt="32" type="#_x0000_t32" style="position:absolute;left:-2694;top:3;flip:y;height:2081;width:0;" filled="f" stroked="t" coordsize="21600,21600" o:gfxdata="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q8Bb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shape id="_x0000_s1026" o:spid="_x0000_s1026" o:spt="32" type="#_x0000_t32" style="position:absolute;left:31000;top:1;flip:y;height:2094;width:0;" filled="f" stroked="t" coordsize="21600,21600" o:gfxdata="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eV4s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2756;top:2095;height:66;width:34282;"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group>
                  </v:group>
                </v:group>
                <v:group id="组合 98" o:spid="_x0000_s1026" o:spt="203" style="position:absolute;left:4178;top:79648;height:2402;width:9642;" coordorigin="4192,79804" coordsize="9642,2402" o:gfxdata="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AMtvpvAAAANwAAAAPAAAAAAAAAAEAIAAAACIAAABkcnMvZG93bnJldi54bWxQ&#10;SwECFAAUAAAACACHTuJAMy8FnjsAAAA5AAAAFQAAAAAAAAABACAAAAALAQAAZHJzL2dyb3Vwc2hh&#10;cGV4bWwueG1sUEsFBgAAAAAGAAYAYAEAAMgDAAAAAA==&#10;">
                  <o:lock v:ext="edit" aspectratio="f"/>
                  <v:group id="组合 28" o:spid="_x0000_s1026" o:spt="203" style="position:absolute;left:5433;top:79804;height:601;width:6856;" coordorigin="-7019,-17848" coordsize="38980,5443" o:gfxdata="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DgRZ67AAAA3AAAAA8AAAAAAAAAAQAgAAAAIgAAAGRycy9kb3ducmV2LnhtbFBL&#10;AQIUABQAAAAIAIdO4kAzLwWeOwAAADkAAAAVAAAAAAAAAAEAIAAAAAoBAABkcnMvZ3JvdXBzaGFw&#10;ZXhtbC54bWxQSwUGAAAAAAYABgBgAQAAxwMAAAAA&#10;">
                    <o:lock v:ext="edit" aspectratio="f"/>
                    <v:shape id="_x0000_s1026" o:spid="_x0000_s1026" o:spt="32" type="#_x0000_t32" style="position:absolute;left:11334;top:-17848;flip:y;height:1526;width:0;" filled="f" stroked="t" coordsize="21600,21600" o:gfxdata="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5spevQAA&#10;ANsAAAAPAAAAAAAAAAEAIAAAACIAAABkcnMvZG93bnJldi54bWxQSwECFAAUAAAACACHTuJAMy8F&#10;njsAAAA5AAAAEAAAAAAAAAABACAAAAAMAQAAZHJzL3NoYXBleG1sLnhtbFBLBQYAAAAABgAGAFsB&#10;AAC2AwAAAAA=&#10;">
                      <v:fill on="f" focussize="0,0"/>
                      <v:stroke color="#000000" joinstyle="round" endarrow="open"/>
                      <v:imagedata o:title=""/>
                      <o:lock v:ext="edit" aspectratio="f"/>
                    </v:shape>
                    <v:line id="_x0000_s1026" o:spid="_x0000_s1026" o:spt="20" style="position:absolute;left:-7019;top:-16088;height:449;width:38980;" filled="f" stroked="t" coordsize="21600,21600" o:gfxdata="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JjM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7002;top:-16133;height:1625;width:0;" filled="f" stroked="t" coordsize="21600,21600" o:gfxdata="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8UpU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31854;top:-15951;flip:y;height:3546;width:51;"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组合 97" o:spid="_x0000_s1026" o:spt="203" style="position:absolute;left:4192;top:80101;height:2105;width:9642;" coordorigin="4192,80101" coordsize="9642,2105"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o:lock v:ext="edit" aspectratio="f"/>
                    <v:rect id="_x0000_s1026" o:spid="_x0000_s1026" o:spt="1" style="position:absolute;left:12582;top:80101;height:2105;width:1252;"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200" w:lineRule="exact"/>
                              <w:jc w:val="center"/>
                              <w:rPr>
                                <w:rFonts w:hint="eastAsia"/>
                                <w:sz w:val="18"/>
                                <w:szCs w:val="18"/>
                                <w:lang w:val="en-US" w:eastAsia="zh-CN"/>
                              </w:rPr>
                            </w:pPr>
                            <w:r>
                              <w:rPr>
                                <w:rFonts w:hint="eastAsia"/>
                                <w:sz w:val="18"/>
                                <w:szCs w:val="18"/>
                                <w:lang w:val="en-US" w:eastAsia="zh-CN"/>
                              </w:rPr>
                              <w:t>公共选修课</w:t>
                            </w:r>
                          </w:p>
                          <w:p>
                            <w:pPr>
                              <w:spacing w:line="200" w:lineRule="exact"/>
                              <w:jc w:val="center"/>
                              <w:rPr>
                                <w:rFonts w:hint="eastAsia"/>
                                <w:sz w:val="18"/>
                                <w:szCs w:val="18"/>
                                <w:lang w:val="en-US" w:eastAsia="zh-CN"/>
                              </w:rPr>
                            </w:pPr>
                          </w:p>
                          <w:p>
                            <w:pPr>
                              <w:spacing w:line="200" w:lineRule="exact"/>
                              <w:jc w:val="center"/>
                              <w:rPr>
                                <w:rFonts w:hint="eastAsia"/>
                                <w:sz w:val="18"/>
                                <w:szCs w:val="18"/>
                                <w:lang w:val="en-US" w:eastAsia="zh-CN"/>
                              </w:rPr>
                            </w:pPr>
                            <w:r>
                              <w:rPr>
                                <w:rFonts w:hint="eastAsia"/>
                                <w:sz w:val="18"/>
                                <w:szCs w:val="18"/>
                                <w:lang w:val="en-US" w:eastAsia="zh-CN"/>
                              </w:rPr>
                              <w:t>1就业指导与创业教育</w:t>
                            </w:r>
                          </w:p>
                          <w:p>
                            <w:pPr>
                              <w:spacing w:line="200" w:lineRule="exact"/>
                              <w:jc w:val="center"/>
                              <w:rPr>
                                <w:rFonts w:hint="eastAsia"/>
                                <w:sz w:val="18"/>
                                <w:szCs w:val="18"/>
                                <w:lang w:val="en-US" w:eastAsia="zh-CN"/>
                              </w:rPr>
                            </w:pPr>
                            <w:r>
                              <w:rPr>
                                <w:rFonts w:hint="eastAsia"/>
                                <w:sz w:val="18"/>
                                <w:szCs w:val="18"/>
                                <w:lang w:val="en-US" w:eastAsia="zh-CN"/>
                              </w:rPr>
                              <w:t>2.法治意识教育</w:t>
                            </w:r>
                          </w:p>
                          <w:p>
                            <w:pPr>
                              <w:ind w:firstLine="0" w:firstLineChars="0"/>
                              <w:rPr>
                                <w:rFonts w:hint="eastAsia"/>
                                <w:sz w:val="18"/>
                                <w:szCs w:val="18"/>
                              </w:rPr>
                            </w:pPr>
                          </w:p>
                          <w:p>
                            <w:pPr>
                              <w:ind w:firstLine="0" w:firstLineChars="0"/>
                              <w:rPr>
                                <w:sz w:val="18"/>
                                <w:szCs w:val="18"/>
                              </w:rPr>
                            </w:pPr>
                          </w:p>
                        </w:txbxContent>
                      </v:textbox>
                    </v:rect>
                    <v:rect id="_x0000_s1026" o:spid="_x0000_s1026" o:spt="1" style="position:absolute;left:4192;top:80114;height:2047;width:654;" fillcolor="#FFFFFF" filled="t" stroked="t" coordsize="21600,21600" o:gfxdata="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KDG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lang w:val="en-US" w:eastAsia="zh-CN"/>
                              </w:rPr>
                            </w:pPr>
                            <w:r>
                              <w:rPr>
                                <w:rFonts w:hint="eastAsia" w:ascii="仿宋" w:hAnsi="等线" w:eastAsia="仿宋" w:cs="Times New Roman"/>
                                <w:sz w:val="18"/>
                                <w:szCs w:val="18"/>
                                <w:lang w:val="en-US" w:eastAsia="zh-CN"/>
                              </w:rPr>
                              <w:t>公共基础课</w:t>
                            </w:r>
                          </w:p>
                        </w:txbxContent>
                      </v:textbox>
                    </v:rect>
                    <v:group id="组合 73" o:spid="_x0000_s1026" o:spt="203" style="position:absolute;left:5143;top:80183;height:1978;width:7255;" coordorigin="5143,79964" coordsize="7255,1978" o:gfxdata="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4zdHe+AAAA3AAAAA8AAAAAAAAAAQAgAAAAIgAAAGRycy9kb3ducmV2Lnht&#10;bFBLAQIUABQAAAAIAIdO4kAzLwWeOwAAADkAAAAVAAAAAAAAAAEAIAAAAA0BAABkcnMvZ3JvdXBz&#10;aGFwZXhtbC54bWxQSwUGAAAAAAYABgBgAQAAygMAAAAA&#10;">
                      <o:lock v:ext="edit" aspectratio="f"/>
                      <v:group id="组合 33" o:spid="_x0000_s1026" o:spt="203" style="position:absolute;left:5143;top:79964;height:1973;width:6494;" coordorigin="-2816,-17629" coordsize="36991,17890" o:gfxdata="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X/R7L0AAADcAAAADwAAAAAAAAABACAAAAAiAAAAZHJzL2Rvd25yZXYueG1s&#10;UEsBAhQAFAAAAAgAh07iQDMvBZ47AAAAOQAAABUAAAAAAAAAAQAgAAAADAEAAGRycy9ncm91cHNo&#10;YXBleG1sLnhtbFBLBQYAAAAABgAGAGABAADJAwAAAAA=&#10;">
                        <o:lock v:ext="edit" aspectratio="f"/>
                        <v:rect id="_x0000_s1026" o:spid="_x0000_s1026" o:spt="1" style="position:absolute;left:13179;top:-17094;height:17237;width:2928;" fillcolor="#FFFFFF" filled="t" stroked="t" coordsize="21600,21600" o:gfxdata="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30K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语文</w:t>
                                </w:r>
                              </w:p>
                            </w:txbxContent>
                          </v:textbox>
                        </v:rect>
                        <v:rect id="_x0000_s1026" o:spid="_x0000_s1026" o:spt="1" style="position:absolute;left:17069;top:-17480;height:17237;width:2922;" fillcolor="#FFFFFF" filled="t" stroked="t" coordsize="21600,21600" o:gfxdata="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f2JG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数学</w:t>
                                </w:r>
                              </w:p>
                            </w:txbxContent>
                          </v:textbox>
                        </v:rect>
                        <v:rect id="_x0000_s1026" o:spid="_x0000_s1026" o:spt="1" style="position:absolute;left:20566;top:-17309;height:17237;width:2734;" fillcolor="#FFFFFF" filled="t" stroked="t" coordsize="21600,21600" o:gfxdata="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ATOO5AAAA2wAA&#10;AA8AAAAAAAAAAQAgAAAAIgAAAGRycy9kb3ducmV2LnhtbFBLAQIUABQAAAAIAIdO4kAzLwWeOwAA&#10;ADkAAAAQAAAAAAAAAAEAIAAAAAgBAABkcnMvc2hhcGV4bWwueG1sUEsFBgAAAAAGAAYAWwEAALID&#10;AAAAAA==&#10;">
                          <v:fill on="t" focussize="0,0"/>
                          <v:stroke weight="0.5pt" color="#000000" joinstyle="miter"/>
                          <v:imagedata o:title=""/>
                          <o:lock v:ext="edit" aspectratio="f"/>
                          <v:textbox style="layout-flow:vertical-ideographic;">
                            <w:txbxContent>
                              <w:p>
                                <w:pPr>
                                  <w:ind w:left="0" w:leftChars="0" w:firstLine="0" w:firstLineChars="0"/>
                                  <w:jc w:val="center"/>
                                  <w:rPr>
                                    <w:rFonts w:hint="eastAsia"/>
                                    <w:sz w:val="18"/>
                                    <w:szCs w:val="18"/>
                                    <w:lang w:val="en-US" w:eastAsia="zh-CN"/>
                                  </w:rPr>
                                </w:pPr>
                                <w:r>
                                  <w:rPr>
                                    <w:rFonts w:hint="eastAsia"/>
                                    <w:sz w:val="18"/>
                                    <w:szCs w:val="18"/>
                                    <w:lang w:val="en-US" w:eastAsia="zh-CN"/>
                                  </w:rPr>
                                  <w:t>英语</w:t>
                                </w:r>
                              </w:p>
                            </w:txbxContent>
                          </v:textbox>
                        </v:rect>
                        <v:rect id="_x0000_s1026" o:spid="_x0000_s1026" o:spt="1" style="position:absolute;left:24161;top:-17309;height:17237;width:2842;" fillcolor="#FFFFFF" filled="t" stroked="t" coordsize="21600,21600" o:gfxdata="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M6Xi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180" w:firstLineChars="100"/>
                                  <w:jc w:val="both"/>
                                  <w:rPr>
                                    <w:spacing w:val="20"/>
                                    <w:sz w:val="18"/>
                                    <w:szCs w:val="18"/>
                                  </w:rPr>
                                </w:pPr>
                                <w:r>
                                  <w:rPr>
                                    <w:rFonts w:hint="eastAsia"/>
                                    <w:sz w:val="18"/>
                                    <w:szCs w:val="18"/>
                                    <w:lang w:val="en-US" w:eastAsia="zh-CN"/>
                                  </w:rPr>
                                  <w:t>计算机应用基础</w:t>
                                </w:r>
                              </w:p>
                            </w:txbxContent>
                          </v:textbox>
                        </v:rect>
                        <v:rect id="_x0000_s1026" o:spid="_x0000_s1026" o:spt="1" style="position:absolute;left:27841;top:-16976;height:17237;width:2763;" fillcolor="#FFFFFF" filled="t" stroked="t" coordsize="21600,21600" o:gfxdata="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8DOYugAAANsA&#10;AAAPAAAAAAAAAAEAIAAAACIAAABkcnMvZG93bnJldi54bWxQSwECFAAUAAAACACHTuJAMy8FnjsA&#10;AAA5AAAAEAAAAAAAAAABACAAAAAJAQAAZHJzL3NoYXBleG1sLnhtbFBLBQYAAAAABgAGAFsBAACz&#10;AwAAAAA=&#10;">
                          <v:fill on="t" focussize="0,0"/>
                          <v:stroke weight="0.5pt" color="#000000" joinstyle="miter"/>
                          <v:imagedata o:title=""/>
                          <o:lock v:ext="edit" aspectratio="f"/>
                          <v:textbox style="layout-flow:vertical-ideographic;">
                            <w:txbxContent>
                              <w:p>
                                <w:pPr>
                                  <w:spacing w:line="200" w:lineRule="exact"/>
                                  <w:ind w:firstLine="440"/>
                                  <w:jc w:val="both"/>
                                  <w:rPr>
                                    <w:spacing w:val="20"/>
                                    <w:sz w:val="18"/>
                                    <w:szCs w:val="18"/>
                                  </w:rPr>
                                </w:pPr>
                                <w:r>
                                  <w:rPr>
                                    <w:rFonts w:hint="eastAsia"/>
                                    <w:sz w:val="18"/>
                                    <w:szCs w:val="18"/>
                                    <w:lang w:val="en-US" w:eastAsia="zh-CN"/>
                                  </w:rPr>
                                  <w:t>体育与健康</w:t>
                                </w:r>
                              </w:p>
                            </w:txbxContent>
                          </v:textbox>
                        </v:rect>
                        <v:rect id="_x0000_s1026" o:spid="_x0000_s1026" o:spt="1" style="position:absolute;left:31503;top:-17147;height:17237;width:2672;" fillcolor="#FFFFFF" filled="t" stroked="t" coordsize="21600,21600" o:gfxdata="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yzWb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eastAsia="zh-CN"/>
                                  </w:rPr>
                                </w:pPr>
                                <w:r>
                                  <w:rPr>
                                    <w:rFonts w:hint="eastAsia"/>
                                    <w:sz w:val="18"/>
                                    <w:szCs w:val="18"/>
                                    <w:lang w:val="en-US" w:eastAsia="zh-CN"/>
                                  </w:rPr>
                                  <w:t>音乐美术</w:t>
                                </w:r>
                              </w:p>
                            </w:txbxContent>
                          </v:textbox>
                        </v:rect>
                        <v:rect id="_x0000_s1026" o:spid="_x0000_s1026" o:spt="1" style="position:absolute;left:4993;top:-17435;height:17237;width:2928;" fillcolor="#FFFFFF" filled="t" stroked="t" coordsize="21600,21600" o:gfxdata="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ypoF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哲学与人生</w:t>
                                </w:r>
                              </w:p>
                              <w:p>
                                <w:pPr>
                                  <w:keepNext w:val="0"/>
                                  <w:keepLines w:val="0"/>
                                  <w:widowControl/>
                                  <w:suppressLineNumbers w:val="0"/>
                                  <w:ind w:left="0" w:leftChars="0" w:firstLine="0" w:firstLineChars="0"/>
                                  <w:jc w:val="both"/>
                                  <w:textAlignment w:val="center"/>
                                  <w:rPr>
                                    <w:rFonts w:hint="eastAsia"/>
                                    <w:spacing w:val="20"/>
                                    <w:sz w:val="18"/>
                                    <w:szCs w:val="18"/>
                                    <w:lang w:val="en-US" w:eastAsia="zh-CN"/>
                                  </w:rPr>
                                </w:pPr>
                              </w:p>
                              <w:p>
                                <w:pPr>
                                  <w:keepNext w:val="0"/>
                                  <w:keepLines w:val="0"/>
                                  <w:widowControl/>
                                  <w:suppressLineNumbers w:val="0"/>
                                  <w:jc w:val="center"/>
                                  <w:textAlignment w:val="center"/>
                                  <w:rPr>
                                    <w:rFonts w:hint="eastAsia"/>
                                    <w:spacing w:val="20"/>
                                    <w:sz w:val="18"/>
                                    <w:szCs w:val="18"/>
                                    <w:lang w:val="en-US" w:eastAsia="zh-CN"/>
                                  </w:rPr>
                                </w:pPr>
                                <w:r>
                                  <w:rPr>
                                    <w:rFonts w:hint="eastAsia"/>
                                    <w:spacing w:val="20"/>
                                    <w:sz w:val="18"/>
                                    <w:szCs w:val="18"/>
                                    <w:lang w:val="en-US" w:eastAsia="zh-CN"/>
                                  </w:rPr>
                                  <w:t>学</w:t>
                                </w:r>
                                <w:r>
                                  <w:rPr>
                                    <w:rFonts w:hint="eastAsia"/>
                                    <w:spacing w:val="20"/>
                                    <w:sz w:val="18"/>
                                    <w:szCs w:val="18"/>
                                    <w:lang w:val="en-US" w:eastAsia="zh-CN"/>
                                  </w:rPr>
                                  <w:br w:type="textWrapping"/>
                                </w:r>
                                <w:r>
                                  <w:rPr>
                                    <w:rFonts w:hint="eastAsia"/>
                                    <w:spacing w:val="20"/>
                                    <w:sz w:val="18"/>
                                    <w:szCs w:val="18"/>
                                    <w:lang w:val="en-US" w:eastAsia="zh-CN"/>
                                  </w:rPr>
                                  <w:t>与</w:t>
                                </w:r>
                              </w:p>
                              <w:p>
                                <w:pPr>
                                  <w:spacing w:line="200" w:lineRule="exact"/>
                                  <w:ind w:left="0" w:leftChars="0" w:firstLine="220" w:firstLineChars="100"/>
                                  <w:jc w:val="both"/>
                                  <w:rPr>
                                    <w:spacing w:val="20"/>
                                    <w:sz w:val="18"/>
                                    <w:szCs w:val="18"/>
                                  </w:rPr>
                                </w:pPr>
                                <w:r>
                                  <w:rPr>
                                    <w:rFonts w:hint="eastAsia"/>
                                    <w:spacing w:val="20"/>
                                    <w:sz w:val="18"/>
                                    <w:szCs w:val="18"/>
                                    <w:lang w:val="en-US" w:eastAsia="zh-CN"/>
                                  </w:rPr>
                                  <w:t>人</w:t>
                                </w:r>
                                <w:r>
                                  <w:rPr>
                                    <w:rFonts w:hint="eastAsia"/>
                                    <w:spacing w:val="20"/>
                                    <w:sz w:val="18"/>
                                    <w:szCs w:val="18"/>
                                    <w:lang w:val="en-US" w:eastAsia="zh-CN"/>
                                  </w:rPr>
                                  <w:br w:type="textWrapping"/>
                                </w:r>
                                <w:r>
                                  <w:rPr>
                                    <w:rFonts w:hint="eastAsia"/>
                                    <w:spacing w:val="20"/>
                                    <w:sz w:val="18"/>
                                    <w:szCs w:val="18"/>
                                    <w:lang w:val="en-US" w:eastAsia="zh-CN"/>
                                  </w:rPr>
                                  <w:t>生</w:t>
                                </w:r>
                                <w:r>
                                  <w:rPr>
                                    <w:rFonts w:hint="eastAsia"/>
                                    <w:spacing w:val="20"/>
                                    <w:sz w:val="18"/>
                                    <w:szCs w:val="18"/>
                                  </w:rPr>
                                  <w:t>会</w:t>
                                </w:r>
                              </w:p>
                            </w:txbxContent>
                          </v:textbox>
                        </v:rect>
                        <v:rect id="矩形 50" o:spid="_x0000_s1026" o:spt="1" style="position:absolute;left:9249;top:-17629;height:17237;width:3178;" fillcolor="#FFFFFF" filled="t" stroked="t" coordsize="21600,21600" o:gfxdata="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ON/sr4A&#10;AADcAAAADwAAAAAAAAABACAAAAAiAAAAZHJzL2Rvd25yZXYueG1sUEsBAhQAFAAAAAgAh07iQDMv&#10;BZ47AAAAOQAAABAAAAAAAAAAAQAgAAAADQEAAGRycy9zaGFwZXhtbC54bWxQSwUGAAAAAAYABgBb&#10;AQAAtwMAAAAA&#10;">
                          <v:fill on="t" focussize="0,0"/>
                          <v:stroke weight="0.5pt" color="#000000" joinstyle="miter"/>
                          <v:imagedata o:title=""/>
                          <o:lock v:ext="edit" aspectratio="f"/>
                          <v:textbox style="layout-flow:vertical-ideographic;">
                            <w:txbxContent>
                              <w:p>
                                <w:pPr>
                                  <w:ind w:left="0" w:leftChars="0" w:firstLine="0" w:firstLineChars="0"/>
                                  <w:jc w:val="center"/>
                                  <w:rPr>
                                    <w:rFonts w:hint="default"/>
                                    <w:lang w:val="en-US"/>
                                  </w:rPr>
                                </w:pPr>
                                <w:r>
                                  <w:rPr>
                                    <w:rFonts w:hint="eastAsia"/>
                                    <w:sz w:val="18"/>
                                    <w:szCs w:val="18"/>
                                    <w:lang w:val="en-US" w:eastAsia="zh-CN"/>
                                  </w:rPr>
                                  <w:t>职业道德与法治</w:t>
                                </w:r>
                              </w:p>
                            </w:txbxContent>
                          </v:textbox>
                        </v:rect>
                        <v:rect id="_x0000_s1026" o:spid="_x0000_s1026" o:spt="1" style="position:absolute;left:1347;top:-17344;height:17238;width:2842;" fillcolor="#FFFFFF" filled="t" stroked="t" coordsize="21600,21600" o:gfxdata="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lAN68AAAA&#10;2wAAAA8AAAAAAAAAAQAgAAAAIgAAAGRycy9kb3ducmV2LnhtbFBLAQIUABQAAAAIAIdO4kAzLwWe&#10;OwAAADkAAAAQAAAAAAAAAAEAIAAAAAsBAABkcnMvc2hhcGV4bWwueG1sUEsFBgAAAAAGAAYAWwEA&#10;ALUD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both"/>
                                  <w:rPr>
                                    <w:spacing w:val="20"/>
                                    <w:sz w:val="18"/>
                                    <w:szCs w:val="18"/>
                                  </w:rPr>
                                </w:pPr>
                                <w:r>
                                  <w:rPr>
                                    <w:rFonts w:hint="eastAsia"/>
                                    <w:sz w:val="18"/>
                                    <w:szCs w:val="18"/>
                                    <w:lang w:val="en-US" w:eastAsia="zh-CN"/>
                                  </w:rPr>
                                  <w:t>心理健康与职业生</w:t>
                                </w:r>
                                <w:r>
                                  <w:rPr>
                                    <w:rFonts w:hint="eastAsia"/>
                                    <w:spacing w:val="20"/>
                                    <w:sz w:val="18"/>
                                    <w:szCs w:val="18"/>
                                    <w:lang w:eastAsia="zh-CN"/>
                                  </w:rPr>
                                  <w:t>涯</w:t>
                                </w:r>
                                <w:r>
                                  <w:rPr>
                                    <w:rFonts w:hint="eastAsia"/>
                                    <w:spacing w:val="20"/>
                                    <w:sz w:val="18"/>
                                    <w:szCs w:val="18"/>
                                  </w:rPr>
                                  <w:t>律</w:t>
                                </w:r>
                              </w:p>
                            </w:txbxContent>
                          </v:textbox>
                        </v:rect>
                        <v:rect id="_x0000_s1026" o:spid="_x0000_s1026" o:spt="1" style="position:absolute;left:-2816;top:-17425;height:17238;width:2928;" fillcolor="#FFFFFF" filled="t" stroked="t" coordsize="21600,21600" o:gfxdata="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t56p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中国特色社主义</w:t>
                                </w:r>
                              </w:p>
                            </w:txbxContent>
                          </v:textbox>
                        </v:rect>
                      </v:group>
                      <v:rect id="_x0000_s1026" o:spid="_x0000_s1026" o:spt="1" style="position:absolute;left:11884;top:80042;height:1900;width:514;" fillcolor="#FFFFFF" filled="t" stroked="t" coordsize="21600,21600" o:gfxdata="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gbdvQAA&#10;ANsAAAAPAAAAAAAAAAEAIAAAACIAAABkcnMvZG93bnJldi54bWxQSwECFAAUAAAACACHTuJAMy8F&#10;njsAAAA5AAAAEAAAAAAAAAABACAAAAAMAQAAZHJzL3NoYXBleG1sLnhtbFBLBQYAAAAABgAGAFsB&#10;AAC2AwAAAAA=&#10;">
                        <v:fill on="t" focussize="0,0"/>
                        <v:stroke weight="0.5pt" color="#000000" joinstyle="miter"/>
                        <v:imagedata o:title=""/>
                        <o:lock v:ext="edit" aspectratio="f"/>
                        <v:textbox style="layout-flow:vertical-ideographic;">
                          <w:txbxContent>
                            <w:p>
                              <w:pPr>
                                <w:spacing w:line="200" w:lineRule="exact"/>
                                <w:ind w:firstLine="440"/>
                                <w:jc w:val="both"/>
                                <w:rPr>
                                  <w:rFonts w:hint="eastAsia" w:eastAsia="仿宋"/>
                                  <w:spacing w:val="20"/>
                                  <w:sz w:val="18"/>
                                  <w:szCs w:val="18"/>
                                  <w:lang w:val="en-US" w:eastAsia="zh-CN"/>
                                </w:rPr>
                              </w:pPr>
                              <w:r>
                                <w:rPr>
                                  <w:rFonts w:hint="eastAsia"/>
                                  <w:sz w:val="18"/>
                                  <w:szCs w:val="18"/>
                                  <w:lang w:val="en-US" w:eastAsia="zh-CN"/>
                                </w:rPr>
                                <w:t>历史</w:t>
                              </w:r>
                            </w:p>
                          </w:txbxContent>
                        </v:textbox>
                      </v:rect>
                    </v:group>
                  </v:group>
                </v:group>
              </v:group>
            </w:pict>
          </mc:Fallback>
        </mc:AlternateContent>
      </w: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pageBreakBefore w:val="0"/>
        <w:numPr>
          <w:ilvl w:val="0"/>
          <w:numId w:val="0"/>
        </w:numPr>
        <w:kinsoku/>
        <w:wordWrap/>
        <w:overflowPunct/>
        <w:topLinePunct w:val="0"/>
        <w:autoSpaceDE/>
        <w:autoSpaceDN/>
        <w:bidi w:val="0"/>
        <w:adjustRightInd/>
        <w:snapToGrid/>
        <w:spacing w:line="480" w:lineRule="exact"/>
        <w:jc w:val="both"/>
        <w:textAlignment w:val="auto"/>
        <w:outlineLvl w:val="9"/>
        <w:rPr>
          <w:rFonts w:hint="eastAsia" w:ascii="仿宋" w:hAnsi="仿宋" w:eastAsia="仿宋" w:cs="仿宋"/>
          <w:b w:val="0"/>
          <w:bCs w:val="0"/>
          <w:sz w:val="18"/>
          <w:szCs w:val="1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420"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r>
        <mc:AlternateContent>
          <mc:Choice Requires="wps">
            <w:drawing>
              <wp:anchor distT="0" distB="0" distL="114300" distR="114300" simplePos="0" relativeHeight="251664384" behindDoc="0" locked="0" layoutInCell="1" allowOverlap="1">
                <wp:simplePos x="0" y="0"/>
                <wp:positionH relativeFrom="column">
                  <wp:posOffset>3598545</wp:posOffset>
                </wp:positionH>
                <wp:positionV relativeFrom="paragraph">
                  <wp:posOffset>106045</wp:posOffset>
                </wp:positionV>
                <wp:extent cx="365760" cy="1025525"/>
                <wp:effectExtent l="4445" t="4445" r="10795" b="17780"/>
                <wp:wrapNone/>
                <wp:docPr id="14" name="矩形 14"/>
                <wp:cNvGraphicFramePr/>
                <a:graphic xmlns:a="http://schemas.openxmlformats.org/drawingml/2006/main">
                  <a:graphicData uri="http://schemas.microsoft.com/office/word/2010/wordprocessingShape">
                    <wps:wsp>
                      <wps:cNvSpPr/>
                      <wps:spPr>
                        <a:xfrm>
                          <a:off x="0" y="0"/>
                          <a:ext cx="365760" cy="102552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护肤技术</w:t>
                            </w:r>
                          </w:p>
                        </w:txbxContent>
                      </wps:txbx>
                      <wps:bodyPr vert="eaVert" upright="1"/>
                    </wps:wsp>
                  </a:graphicData>
                </a:graphic>
              </wp:anchor>
            </w:drawing>
          </mc:Choice>
          <mc:Fallback>
            <w:pict>
              <v:rect id="_x0000_s1026" o:spid="_x0000_s1026" o:spt="1" style="position:absolute;left:0pt;margin-left:283.35pt;margin-top:8.35pt;height:80.75pt;width:28.8pt;z-index:251664384;mso-width-relative:page;mso-height-relative:page;" fillcolor="#FFFFFF" filled="t" stroked="t" coordsize="21600,21600" o:gfxdata="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7BacYdkAAAAKAQAADwAAAAAAAAABACAAAAAi&#10;AAAAZHJzL2Rvd25yZXYueG1sUEsBAhQAFAAAAAgAh07iQH9VMKIJAgAAOQQAAA4AAAAAAAAAAQAg&#10;AAAAKAEAAGRycy9lMm9Eb2MueG1sUEsFBgAAAAAGAAYAWQEAAKMFA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护肤技术</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4207510</wp:posOffset>
                </wp:positionH>
                <wp:positionV relativeFrom="paragraph">
                  <wp:posOffset>131445</wp:posOffset>
                </wp:positionV>
                <wp:extent cx="365760" cy="1025525"/>
                <wp:effectExtent l="4445" t="4445" r="10795" b="17780"/>
                <wp:wrapNone/>
                <wp:docPr id="4" name="矩形 4"/>
                <wp:cNvGraphicFramePr/>
                <a:graphic xmlns:a="http://schemas.openxmlformats.org/drawingml/2006/main">
                  <a:graphicData uri="http://schemas.microsoft.com/office/word/2010/wordprocessingShape">
                    <wps:wsp>
                      <wps:cNvSpPr/>
                      <wps:spPr>
                        <a:xfrm>
                          <a:off x="0" y="0"/>
                          <a:ext cx="365785" cy="1025461"/>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洗护发技术</w:t>
                            </w:r>
                          </w:p>
                        </w:txbxContent>
                      </wps:txbx>
                      <wps:bodyPr vert="eaVert" upright="1"/>
                    </wps:wsp>
                  </a:graphicData>
                </a:graphic>
              </wp:anchor>
            </w:drawing>
          </mc:Choice>
          <mc:Fallback>
            <w:pict>
              <v:rect id="_x0000_s1026" o:spid="_x0000_s1026" o:spt="1" style="position:absolute;left:0pt;margin-left:331.3pt;margin-top:10.35pt;height:80.75pt;width:28.8pt;z-index:251663360;mso-width-relative:page;mso-height-relative:page;" fillcolor="#FFFFFF" filled="t" stroked="t" coordsize="21600,21600" o:gfxdata="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PEn+KvYAAAACgEAAA8AAAAAAAAAAQAgAAAAIgAA&#10;AGRycy9kb3ducmV2LnhtbFBLAQIUABQAAAAIAIdO4kDMq5k/CAIAADcEAAAOAAAAAAAAAAEAIAAA&#10;ACcBAABkcnMvZTJvRG9jLnhtbFBLBQYAAAAABgAGAFkBAAChBQAAAAA=&#10;">
                <v:fill on="t" focussize="0,0"/>
                <v:stroke weight="0.5pt" color="#000000" joinstyle="miter"/>
                <v:imagedata o:title=""/>
                <o:lock v:ext="edit" aspectratio="f"/>
                <v:textbox style="layout-flow:vertical-ideographic;">
                  <w:txbxContent>
                    <w:p>
                      <w:pPr>
                        <w:spacing w:line="200" w:lineRule="exact"/>
                        <w:ind w:left="0" w:leftChars="0" w:firstLine="0" w:firstLineChars="0"/>
                        <w:jc w:val="center"/>
                        <w:rPr>
                          <w:rFonts w:hint="eastAsia"/>
                          <w:sz w:val="18"/>
                          <w:szCs w:val="18"/>
                          <w:lang w:val="en-US" w:eastAsia="zh-CN"/>
                        </w:rPr>
                      </w:pPr>
                      <w:r>
                        <w:rPr>
                          <w:rFonts w:hint="eastAsia"/>
                          <w:sz w:val="18"/>
                          <w:szCs w:val="18"/>
                          <w:lang w:val="en-US" w:eastAsia="zh-CN"/>
                        </w:rPr>
                        <w:t>洗护发技术</w:t>
                      </w:r>
                    </w:p>
                  </w:txbxContent>
                </v:textbox>
              </v:rect>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9"/>
        <w:rPr>
          <w:rFonts w:hint="eastAsia" w:ascii="楷体" w:hAnsi="楷体" w:eastAsia="楷体" w:cs="楷体"/>
          <w:b/>
          <w:bCs/>
          <w:color w:val="000000" w:themeColor="text1"/>
          <w:sz w:val="32"/>
          <w:szCs w:val="32"/>
          <w:lang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eastAsia="zh-CN"/>
          <w14:textFill>
            <w14:solidFill>
              <w14:schemeClr w14:val="tx1"/>
            </w14:solidFill>
          </w14:textFill>
        </w:rPr>
      </w:pPr>
      <w:bookmarkStart w:id="23" w:name="_Toc30019"/>
      <w:r>
        <w:rPr>
          <w:rFonts w:hint="eastAsia" w:ascii="楷体" w:hAnsi="楷体" w:eastAsia="楷体" w:cs="楷体"/>
          <w:b/>
          <w:bCs/>
          <w:color w:val="000000" w:themeColor="text1"/>
          <w:sz w:val="32"/>
          <w:szCs w:val="32"/>
          <w:lang w:eastAsia="zh-CN"/>
          <w14:textFill>
            <w14:solidFill>
              <w14:schemeClr w14:val="tx1"/>
            </w14:solidFill>
          </w14:textFill>
        </w:rPr>
        <w:t>（一）公共基础课程</w:t>
      </w:r>
      <w:bookmarkEnd w:id="23"/>
    </w:p>
    <w:p>
      <w:pPr>
        <w:pageBreakBefore w:val="0"/>
        <w:kinsoku/>
        <w:wordWrap/>
        <w:overflowPunct/>
        <w:topLinePunct w:val="0"/>
        <w:bidi w:val="0"/>
        <w:spacing w:line="480" w:lineRule="exact"/>
        <w:ind w:firstLine="560"/>
        <w:rPr>
          <w:rFonts w:hint="eastAsia" w:ascii="楷体" w:hAnsi="楷体" w:eastAsia="楷体" w:cs="楷体"/>
          <w:b/>
          <w:bCs/>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公共基础课是为增长个人文化素养，树立职业道德，为专业学习奠定基础的文化基础课程，实现职业教育与终身学习对接。包括</w:t>
      </w:r>
      <w:r>
        <w:rPr>
          <w:rFonts w:hint="eastAsia" w:ascii="仿宋" w:hAnsi="仿宋" w:eastAsia="仿宋" w:cs="仿宋"/>
          <w:color w:val="000000" w:themeColor="text1"/>
          <w:sz w:val="28"/>
          <w:szCs w:val="28"/>
          <w:lang w:eastAsia="zh-CN"/>
          <w14:textFill>
            <w14:solidFill>
              <w14:schemeClr w14:val="tx1"/>
            </w14:solidFill>
          </w14:textFill>
        </w:rPr>
        <w:t>中国特色社主义</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心理健康与职业、</w:t>
      </w:r>
      <w:r>
        <w:rPr>
          <w:rFonts w:hint="eastAsia" w:ascii="仿宋" w:hAnsi="仿宋" w:eastAsia="仿宋" w:cs="仿宋"/>
          <w:color w:val="000000" w:themeColor="text1"/>
          <w:sz w:val="28"/>
          <w:szCs w:val="28"/>
          <w14:textFill>
            <w14:solidFill>
              <w14:schemeClr w14:val="tx1"/>
            </w14:solidFill>
          </w14:textFill>
        </w:rPr>
        <w:t>哲学与人生、</w:t>
      </w:r>
      <w:r>
        <w:rPr>
          <w:rFonts w:hint="eastAsia" w:ascii="仿宋" w:hAnsi="仿宋" w:eastAsia="仿宋" w:cs="仿宋"/>
          <w:color w:val="000000" w:themeColor="text1"/>
          <w:sz w:val="28"/>
          <w:szCs w:val="28"/>
          <w:lang w:eastAsia="zh-CN"/>
          <w14:textFill>
            <w14:solidFill>
              <w14:schemeClr w14:val="tx1"/>
            </w14:solidFill>
          </w14:textFill>
        </w:rPr>
        <w:t>职业道德与法律</w:t>
      </w:r>
      <w:r>
        <w:rPr>
          <w:rFonts w:hint="eastAsia" w:ascii="仿宋" w:hAnsi="仿宋" w:eastAsia="仿宋" w:cs="仿宋"/>
          <w:color w:val="000000" w:themeColor="text1"/>
          <w:sz w:val="28"/>
          <w:szCs w:val="28"/>
          <w14:textFill>
            <w14:solidFill>
              <w14:schemeClr w14:val="tx1"/>
            </w14:solidFill>
          </w14:textFill>
        </w:rPr>
        <w:t>、语文、数学、英语、</w:t>
      </w:r>
      <w:r>
        <w:rPr>
          <w:rFonts w:hint="eastAsia" w:ascii="仿宋" w:hAnsi="仿宋" w:eastAsia="仿宋" w:cs="仿宋"/>
          <w:color w:val="000000" w:themeColor="text1"/>
          <w:sz w:val="28"/>
          <w:szCs w:val="28"/>
          <w:lang w:eastAsia="zh-CN"/>
          <w14:textFill>
            <w14:solidFill>
              <w14:schemeClr w14:val="tx1"/>
            </w14:solidFill>
          </w14:textFill>
        </w:rPr>
        <w:t>历史、</w:t>
      </w:r>
      <w:r>
        <w:rPr>
          <w:rFonts w:hint="eastAsia" w:ascii="仿宋" w:hAnsi="仿宋" w:eastAsia="仿宋" w:cs="仿宋"/>
          <w:color w:val="000000" w:themeColor="text1"/>
          <w:sz w:val="28"/>
          <w:szCs w:val="28"/>
          <w14:textFill>
            <w14:solidFill>
              <w14:schemeClr w14:val="tx1"/>
            </w14:solidFill>
          </w14:textFill>
        </w:rPr>
        <w:t>体育与健康、计算机应用基础、公共艺术（音乐、美术）、</w:t>
      </w:r>
      <w:r>
        <w:rPr>
          <w:rFonts w:hint="eastAsia" w:ascii="仿宋" w:hAnsi="仿宋" w:eastAsia="仿宋" w:cs="仿宋"/>
          <w:color w:val="000000" w:themeColor="text1"/>
          <w:sz w:val="28"/>
          <w:szCs w:val="28"/>
          <w:lang w:eastAsia="zh-CN"/>
          <w14:textFill>
            <w14:solidFill>
              <w14:schemeClr w14:val="tx1"/>
            </w14:solidFill>
          </w14:textFill>
        </w:rPr>
        <w:t>劳模精神工匠精神作品研读、普通话、</w:t>
      </w:r>
      <w:r>
        <w:rPr>
          <w:rFonts w:hint="eastAsia" w:ascii="仿宋" w:hAnsi="仿宋" w:eastAsia="仿宋" w:cs="仿宋"/>
          <w:color w:val="000000" w:themeColor="text1"/>
          <w:sz w:val="28"/>
          <w:szCs w:val="28"/>
          <w:lang w:val="en-US" w:eastAsia="zh-CN"/>
          <w14:textFill>
            <w14:solidFill>
              <w14:schemeClr w14:val="tx1"/>
            </w14:solidFill>
          </w14:textFill>
        </w:rPr>
        <w:t>法治意识教育、军训、劳动教育等</w:t>
      </w:r>
      <w:r>
        <w:rPr>
          <w:rFonts w:hint="eastAsia" w:ascii="仿宋" w:hAnsi="仿宋" w:eastAsia="仿宋" w:cs="仿宋"/>
          <w:color w:val="000000" w:themeColor="text1"/>
          <w:sz w:val="28"/>
          <w:szCs w:val="28"/>
          <w14:textFill>
            <w14:solidFill>
              <w14:schemeClr w14:val="tx1"/>
            </w14:solidFill>
          </w14:textFill>
        </w:rPr>
        <w:t>课程，共</w:t>
      </w:r>
      <w:r>
        <w:rPr>
          <w:rFonts w:hint="eastAsia" w:ascii="仿宋" w:hAnsi="仿宋" w:eastAsia="仿宋" w:cs="仿宋"/>
          <w:color w:val="000000" w:themeColor="text1"/>
          <w:sz w:val="28"/>
          <w:szCs w:val="28"/>
          <w:lang w:val="en-US" w:eastAsia="zh-CN"/>
          <w14:textFill>
            <w14:solidFill>
              <w14:schemeClr w14:val="tx1"/>
            </w14:solidFill>
          </w14:textFill>
        </w:rPr>
        <w:t xml:space="preserve"> 1026</w:t>
      </w:r>
      <w:r>
        <w:rPr>
          <w:rFonts w:hint="eastAsia" w:ascii="仿宋" w:hAnsi="仿宋" w:eastAsia="仿宋" w:cs="仿宋"/>
          <w:color w:val="000000" w:themeColor="text1"/>
          <w:sz w:val="28"/>
          <w:szCs w:val="28"/>
          <w14:textFill>
            <w14:solidFill>
              <w14:schemeClr w14:val="tx1"/>
            </w14:solidFill>
          </w14:textFill>
        </w:rPr>
        <w:t>学时。</w:t>
      </w:r>
    </w:p>
    <w:tbl>
      <w:tblPr>
        <w:tblStyle w:val="13"/>
        <w:tblW w:w="512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2"/>
        <w:gridCol w:w="1305"/>
        <w:gridCol w:w="4739"/>
        <w:gridCol w:w="1199"/>
        <w:gridCol w:w="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lang w:eastAsia="zh-CN"/>
              </w:rPr>
            </w:pPr>
            <w:bookmarkStart w:id="24" w:name="_Toc19037"/>
            <w:bookmarkStart w:id="25" w:name="_Toc31130"/>
            <w:bookmarkStart w:id="26" w:name="_Toc16258688"/>
            <w:r>
              <w:rPr>
                <w:rFonts w:hint="eastAsia" w:ascii="仿宋" w:hAnsi="仿宋" w:eastAsia="仿宋" w:cs="Times New Roman"/>
                <w:b/>
                <w:color w:val="000000"/>
                <w:sz w:val="24"/>
                <w:szCs w:val="24"/>
                <w:lang w:eastAsia="zh-CN"/>
              </w:rPr>
              <w:t>序号</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lang w:eastAsia="zh-CN"/>
              </w:rPr>
            </w:pPr>
            <w:r>
              <w:rPr>
                <w:rFonts w:hint="eastAsia" w:ascii="仿宋" w:hAnsi="仿宋" w:eastAsia="仿宋" w:cs="Times New Roman"/>
                <w:b/>
                <w:color w:val="000000"/>
                <w:sz w:val="24"/>
                <w:szCs w:val="24"/>
                <w:lang w:eastAsia="zh-CN"/>
              </w:rPr>
              <w:t>课程名称</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rPr>
              <w:t>主要教学内容和要求</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rPr>
              <w:t>学时</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center"/>
              <w:rPr>
                <w:rFonts w:hint="eastAsia" w:ascii="仿宋" w:hAnsi="仿宋" w:eastAsia="仿宋" w:cs="Times New Roman"/>
                <w:b/>
                <w:color w:val="000000"/>
                <w:sz w:val="24"/>
                <w:szCs w:val="24"/>
              </w:rPr>
            </w:pPr>
            <w:r>
              <w:rPr>
                <w:rFonts w:hint="eastAsia" w:ascii="仿宋" w:hAnsi="仿宋" w:eastAsia="仿宋" w:cs="Times New Roman"/>
                <w:b/>
                <w:color w:val="000000"/>
                <w:sz w:val="24"/>
                <w:szCs w:val="24"/>
                <w:lang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1</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职业生涯规划</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2</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中国特色社会主义</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 设，并与专业实际和行业发展密切结合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3</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职业道德与法治</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4</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哲学与人生</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依据《中等职业学校思想政治课程标准》开设， 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5</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语文</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依据《中等职业学校语文课程标准》开设，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6</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数学</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依据《中等职业学校数学课程标准》开设，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7</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英语</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依据《中等职业学校英语课程标准》开设， 并注重 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8</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计算机应用基础</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依据《中等职业学校计算机应用基础课程标准》开 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72</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eastAsia="zh-CN"/>
              </w:rPr>
              <w:t>9</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体育与健康</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依据《中等职业学校体育与健康课程标准》开 设，并与专业实际和行业发展密切结合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10</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公共艺术</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依据《中等职业学校公共艺术教学课程》开设，并注重在职业模块的教学内容中体现专业特色。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eastAsia="zh-CN"/>
              </w:rPr>
              <w:t>11</w:t>
            </w:r>
          </w:p>
        </w:tc>
        <w:tc>
          <w:tcPr>
            <w:tcW w:w="755"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历史</w:t>
            </w:r>
          </w:p>
        </w:tc>
        <w:tc>
          <w:tcPr>
            <w:tcW w:w="2722" w:type="pct"/>
            <w:shd w:val="clear" w:color="auto" w:fill="auto"/>
            <w:vAlign w:val="top"/>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依据《中等职业学校历史课程标准》开设， 并与专 业实际和行业发展密切结合</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12</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军训</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依据《中共中央国务院关于深化改革教育改革全面推进素质教育的决定》为依据，并注重在职业模块的教学内容中体现素质教育。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13</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劳动教育</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树立学生正确的劳动观点，使学生懂得劳动的真正意义。</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54</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14</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劳模精神工匠精神作品研读、</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依据《中等职业学校历史教学课程》开设，并注重在职业模块的教学内容中体现专业特色。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18</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600"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15</w:t>
            </w:r>
          </w:p>
        </w:tc>
        <w:tc>
          <w:tcPr>
            <w:tcW w:w="75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普通话</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依据《中等职业学校语文课课程标准》开设，并注重在语言模块的教学内容中体现专业特色。</w:t>
            </w: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36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356" w:type="pct"/>
            <w:gridSpan w:val="2"/>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r>
              <w:rPr>
                <w:rFonts w:hint="eastAsia" w:ascii="仿宋" w:hAnsi="仿宋" w:eastAsia="仿宋" w:cs="Times New Roman"/>
                <w:color w:val="000000"/>
                <w:sz w:val="24"/>
                <w:szCs w:val="24"/>
                <w:lang w:eastAsia="zh-CN"/>
              </w:rPr>
              <w:t>合计</w:t>
            </w:r>
          </w:p>
        </w:tc>
        <w:tc>
          <w:tcPr>
            <w:tcW w:w="2722"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eastAsia" w:ascii="仿宋" w:hAnsi="仿宋" w:eastAsia="仿宋" w:cs="Times New Roman"/>
                <w:color w:val="000000"/>
                <w:sz w:val="24"/>
                <w:szCs w:val="24"/>
                <w:lang w:eastAsia="zh-CN"/>
              </w:rPr>
            </w:pPr>
          </w:p>
        </w:tc>
        <w:tc>
          <w:tcPr>
            <w:tcW w:w="695"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1026</w:t>
            </w:r>
          </w:p>
        </w:tc>
        <w:tc>
          <w:tcPr>
            <w:tcW w:w="226" w:type="pct"/>
            <w:shd w:val="clear" w:color="auto" w:fill="auto"/>
            <w:vAlign w:val="center"/>
          </w:tcPr>
          <w:p>
            <w:pPr>
              <w:pageBreakBefore w:val="0"/>
              <w:kinsoku/>
              <w:wordWrap/>
              <w:overflowPunct/>
              <w:topLinePunct w:val="0"/>
              <w:bidi w:val="0"/>
              <w:adjustRightInd w:val="0"/>
              <w:snapToGrid w:val="0"/>
              <w:spacing w:line="480" w:lineRule="exact"/>
              <w:ind w:firstLine="0" w:firstLineChars="0"/>
              <w:jc w:val="both"/>
              <w:rPr>
                <w:rFonts w:hint="default" w:ascii="仿宋" w:hAnsi="仿宋" w:eastAsia="仿宋" w:cs="Times New Roman"/>
                <w:color w:val="000000"/>
                <w:sz w:val="24"/>
                <w:szCs w:val="24"/>
                <w:lang w:val="en-US" w:eastAsia="zh-CN"/>
              </w:rPr>
            </w:pPr>
            <w:r>
              <w:rPr>
                <w:rFonts w:hint="eastAsia" w:ascii="仿宋" w:hAnsi="仿宋" w:eastAsia="仿宋" w:cs="Times New Roman"/>
                <w:color w:val="000000"/>
                <w:sz w:val="24"/>
                <w:szCs w:val="24"/>
                <w:lang w:val="en-US" w:eastAsia="zh-CN"/>
              </w:rPr>
              <w:t>57</w:t>
            </w:r>
          </w:p>
        </w:tc>
      </w:tr>
    </w:tbl>
    <w:p>
      <w:pPr>
        <w:pageBreakBefore w:val="0"/>
        <w:kinsoku/>
        <w:wordWrap/>
        <w:overflowPunct/>
        <w:topLinePunct w:val="0"/>
        <w:autoSpaceDE w:val="0"/>
        <w:autoSpaceDN w:val="0"/>
        <w:bidi w:val="0"/>
        <w:adjustRightInd w:val="0"/>
        <w:snapToGrid/>
        <w:spacing w:line="480" w:lineRule="exact"/>
        <w:ind w:firstLine="643" w:firstLineChars="200"/>
        <w:jc w:val="left"/>
        <w:outlineLvl w:val="9"/>
        <w:rPr>
          <w:rFonts w:hint="eastAsia" w:ascii="楷体" w:hAnsi="楷体" w:eastAsia="楷体" w:cs="楷体"/>
          <w:b/>
          <w:bCs/>
          <w:color w:val="000000"/>
          <w:sz w:val="32"/>
          <w:szCs w:val="32"/>
        </w:rPr>
      </w:pPr>
    </w:p>
    <w:p>
      <w:pPr>
        <w:pageBreakBefore w:val="0"/>
        <w:kinsoku/>
        <w:wordWrap/>
        <w:overflowPunct/>
        <w:topLinePunct w:val="0"/>
        <w:autoSpaceDE w:val="0"/>
        <w:autoSpaceDN w:val="0"/>
        <w:bidi w:val="0"/>
        <w:adjustRightInd w:val="0"/>
        <w:snapToGrid/>
        <w:spacing w:line="480" w:lineRule="exact"/>
        <w:ind w:firstLine="643" w:firstLineChars="200"/>
        <w:jc w:val="left"/>
        <w:outlineLvl w:val="1"/>
        <w:rPr>
          <w:rFonts w:hint="eastAsia" w:ascii="楷体" w:hAnsi="楷体" w:eastAsia="楷体" w:cs="楷体"/>
          <w:b/>
          <w:bCs/>
          <w:color w:val="000000"/>
          <w:sz w:val="32"/>
          <w:szCs w:val="32"/>
        </w:rPr>
      </w:pPr>
      <w:bookmarkStart w:id="27" w:name="_Toc20348"/>
      <w:r>
        <w:rPr>
          <w:rFonts w:hint="eastAsia" w:ascii="楷体" w:hAnsi="楷体" w:eastAsia="楷体" w:cs="楷体"/>
          <w:b/>
          <w:bCs/>
          <w:color w:val="000000"/>
          <w:sz w:val="32"/>
          <w:szCs w:val="32"/>
        </w:rPr>
        <w:t>（二）专业课程</w:t>
      </w:r>
      <w:bookmarkEnd w:id="24"/>
      <w:bookmarkEnd w:id="25"/>
      <w:bookmarkEnd w:id="26"/>
      <w:bookmarkEnd w:id="27"/>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专业技能课程，本课程板块分专业核心课程、专业方向课程、专业</w:t>
      </w:r>
      <w:r>
        <w:rPr>
          <w:rFonts w:hint="eastAsia" w:ascii="仿宋" w:hAnsi="仿宋" w:eastAsia="仿宋" w:cs="仿宋"/>
          <w:color w:val="000000" w:themeColor="text1"/>
          <w:sz w:val="28"/>
          <w:szCs w:val="28"/>
          <w:lang w:eastAsia="zh-CN"/>
          <w14:textFill>
            <w14:solidFill>
              <w14:schemeClr w14:val="tx1"/>
            </w14:solidFill>
          </w14:textFill>
        </w:rPr>
        <w:t>拓展课，岗位实习</w:t>
      </w:r>
      <w:r>
        <w:rPr>
          <w:rFonts w:hint="eastAsia" w:ascii="仿宋" w:hAnsi="仿宋" w:eastAsia="仿宋" w:cs="仿宋"/>
          <w:color w:val="000000" w:themeColor="text1"/>
          <w:sz w:val="28"/>
          <w:szCs w:val="28"/>
          <w14:textFill>
            <w14:solidFill>
              <w14:schemeClr w14:val="tx1"/>
            </w14:solidFill>
          </w14:textFill>
        </w:rPr>
        <w:t>。</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专业核心课程</w:t>
      </w:r>
      <w:r>
        <w:rPr>
          <w:rFonts w:hint="eastAsia" w:ascii="仿宋" w:hAnsi="仿宋" w:eastAsia="仿宋" w:cs="仿宋"/>
          <w:color w:val="000000" w:themeColor="text1"/>
          <w:sz w:val="28"/>
          <w:szCs w:val="28"/>
          <w:lang w:eastAsia="zh-CN"/>
          <w14:textFill>
            <w14:solidFill>
              <w14:schemeClr w14:val="tx1"/>
            </w14:solidFill>
          </w14:textFill>
        </w:rPr>
        <w:t>包括</w:t>
      </w:r>
      <w:r>
        <w:rPr>
          <w:rFonts w:hint="eastAsia"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护肤技术、美体技术、</w:t>
      </w:r>
      <w:r>
        <w:rPr>
          <w:rFonts w:hint="eastAsia" w:ascii="仿宋" w:hAnsi="仿宋" w:eastAsia="仿宋" w:cs="仿宋"/>
          <w:color w:val="000000" w:themeColor="text1"/>
          <w:sz w:val="28"/>
          <w:szCs w:val="28"/>
          <w:lang w:val="en-US" w:eastAsia="zh-CN"/>
          <w14:textFill>
            <w14:solidFill>
              <w14:schemeClr w14:val="tx1"/>
            </w14:solidFill>
          </w14:textFill>
        </w:rPr>
        <w:t>化妆造型设计、洗护发技术、</w:t>
      </w:r>
      <w:r>
        <w:rPr>
          <w:rFonts w:hint="eastAsia" w:ascii="仿宋" w:hAnsi="仿宋" w:eastAsia="仿宋" w:cs="仿宋"/>
          <w:color w:val="000000" w:themeColor="text1"/>
          <w:sz w:val="28"/>
          <w:szCs w:val="28"/>
          <w:lang w:eastAsia="zh-CN"/>
          <w14:textFill>
            <w14:solidFill>
              <w14:schemeClr w14:val="tx1"/>
            </w14:solidFill>
          </w14:textFill>
        </w:rPr>
        <w:t>美容美发产</w:t>
      </w:r>
      <w:r>
        <w:rPr>
          <w:rFonts w:hint="eastAsia" w:ascii="仿宋" w:hAnsi="仿宋" w:eastAsia="仿宋" w:cs="仿宋"/>
          <w:color w:val="000000" w:themeColor="text1"/>
          <w:sz w:val="28"/>
          <w:szCs w:val="28"/>
          <w14:textFill>
            <w14:solidFill>
              <w14:schemeClr w14:val="tx1"/>
            </w14:solidFill>
          </w14:textFill>
        </w:rPr>
        <w:t>品营销</w:t>
      </w:r>
      <w:r>
        <w:rPr>
          <w:rFonts w:hint="eastAsia" w:ascii="仿宋" w:hAnsi="仿宋" w:eastAsia="仿宋" w:cs="仿宋"/>
          <w:color w:val="000000" w:themeColor="text1"/>
          <w:sz w:val="28"/>
          <w:szCs w:val="28"/>
          <w:lang w:eastAsia="zh-CN"/>
          <w14:textFill>
            <w14:solidFill>
              <w14:schemeClr w14:val="tx1"/>
            </w14:solidFill>
          </w14:textFill>
        </w:rPr>
        <w:t>、美容美发软件应用</w:t>
      </w:r>
      <w:r>
        <w:rPr>
          <w:rFonts w:hint="eastAsia" w:ascii="仿宋" w:hAnsi="仿宋" w:eastAsia="仿宋" w:cs="仿宋"/>
          <w:color w:val="000000" w:themeColor="text1"/>
          <w:sz w:val="28"/>
          <w:szCs w:val="28"/>
          <w:lang w:val="en-US" w:eastAsia="zh-CN"/>
          <w14:textFill>
            <w14:solidFill>
              <w14:schemeClr w14:val="tx1"/>
            </w14:solidFill>
          </w14:textFill>
        </w:rPr>
        <w:t>。</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专业方向课包括：</w:t>
      </w:r>
      <w:r>
        <w:rPr>
          <w:rFonts w:hint="eastAsia" w:ascii="仿宋" w:hAnsi="仿宋" w:eastAsia="仿宋" w:cs="仿宋"/>
          <w:color w:val="000000" w:themeColor="text1"/>
          <w:sz w:val="28"/>
          <w:szCs w:val="28"/>
          <w:lang w:val="en-US" w:eastAsia="zh-CN"/>
          <w14:textFill>
            <w14:solidFill>
              <w14:schemeClr w14:val="tx1"/>
            </w14:solidFill>
          </w14:textFill>
        </w:rPr>
        <w:t>美容基础、</w:t>
      </w:r>
      <w:r>
        <w:rPr>
          <w:rFonts w:hint="eastAsia" w:ascii="仿宋" w:hAnsi="仿宋" w:eastAsia="仿宋" w:cs="仿宋"/>
          <w:color w:val="000000" w:themeColor="text1"/>
          <w:sz w:val="28"/>
          <w:szCs w:val="28"/>
          <w:lang w:eastAsia="zh-CN"/>
          <w14:textFill>
            <w14:solidFill>
              <w14:schemeClr w14:val="tx1"/>
            </w14:solidFill>
          </w14:textFill>
        </w:rPr>
        <w:t>美体基础、化妆基础、美甲技术、</w:t>
      </w:r>
      <w:r>
        <w:rPr>
          <w:rFonts w:hint="eastAsia" w:ascii="仿宋" w:hAnsi="仿宋" w:eastAsia="仿宋" w:cs="仿宋"/>
          <w:color w:val="000000" w:themeColor="text1"/>
          <w:sz w:val="28"/>
          <w:szCs w:val="28"/>
          <w:lang w:val="en-US" w:eastAsia="zh-CN"/>
          <w14:textFill>
            <w14:solidFill>
              <w14:schemeClr w14:val="tx1"/>
            </w14:solidFill>
          </w14:textFill>
        </w:rPr>
        <w:t>营养保健</w:t>
      </w:r>
      <w:r>
        <w:rPr>
          <w:rFonts w:hint="eastAsia" w:ascii="仿宋" w:hAnsi="仿宋" w:eastAsia="仿宋" w:cs="仿宋"/>
          <w:color w:val="000000" w:themeColor="text1"/>
          <w:sz w:val="28"/>
          <w:szCs w:val="28"/>
          <w:lang w:eastAsia="zh-CN"/>
          <w14:textFill>
            <w14:solidFill>
              <w14:schemeClr w14:val="tx1"/>
            </w14:solidFill>
          </w14:textFill>
        </w:rPr>
        <w:t>、服务心理与礼仪。</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拓展课包括：美术基础、盘发技术、整体造型等课程。</w:t>
      </w:r>
    </w:p>
    <w:p>
      <w:pPr>
        <w:pageBreakBefore w:val="0"/>
        <w:kinsoku/>
        <w:wordWrap/>
        <w:overflowPunct/>
        <w:topLinePunct w:val="0"/>
        <w:bidi w:val="0"/>
        <w:spacing w:line="480" w:lineRule="exact"/>
        <w:ind w:firstLine="56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岗位实习</w:t>
      </w:r>
      <w:r>
        <w:rPr>
          <w:rFonts w:hint="eastAsia" w:ascii="仿宋" w:hAnsi="仿宋" w:eastAsia="仿宋" w:cs="仿宋"/>
          <w:color w:val="000000" w:themeColor="text1"/>
          <w:sz w:val="28"/>
          <w:szCs w:val="28"/>
          <w:lang w:eastAsia="zh-CN"/>
          <w14:textFill>
            <w14:solidFill>
              <w14:schemeClr w14:val="tx1"/>
            </w14:solidFill>
          </w14:textFill>
        </w:rPr>
        <w:t>为</w:t>
      </w:r>
      <w:r>
        <w:rPr>
          <w:rFonts w:hint="eastAsia" w:ascii="仿宋" w:hAnsi="仿宋" w:eastAsia="仿宋" w:cs="仿宋"/>
          <w:color w:val="000000" w:themeColor="text1"/>
          <w:sz w:val="28"/>
          <w:szCs w:val="28"/>
          <w:lang w:val="en-US" w:eastAsia="zh-CN"/>
          <w14:textFill>
            <w14:solidFill>
              <w14:schemeClr w14:val="tx1"/>
            </w14:solidFill>
          </w14:textFill>
        </w:rPr>
        <w:t>600学时，共2112学时。</w:t>
      </w:r>
    </w:p>
    <w:p>
      <w:pPr>
        <w:pageBreakBefore w:val="0"/>
        <w:numPr>
          <w:ilvl w:val="0"/>
          <w:numId w:val="0"/>
        </w:numPr>
        <w:kinsoku/>
        <w:wordWrap/>
        <w:overflowPunct/>
        <w:topLinePunct w:val="0"/>
        <w:bidi w:val="0"/>
        <w:spacing w:line="480" w:lineRule="exact"/>
        <w:ind w:leftChars="0"/>
        <w:jc w:val="both"/>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1.专业核心课</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275"/>
        <w:gridCol w:w="6720"/>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2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720"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护肤技术</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了解面部皮肤的构造、精油的基础 知识；掌握面部仪器的操作方法；会处理各种问题皮肤 和熟练进行面部皮肤护理的操作</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美容美发产</w:t>
            </w:r>
            <w:r>
              <w:rPr>
                <w:rFonts w:hint="eastAsia" w:ascii="仿宋" w:hAnsi="仿宋" w:eastAsia="仿宋" w:cs="仿宋"/>
                <w:color w:val="000000" w:themeColor="text1"/>
                <w:sz w:val="24"/>
                <w:szCs w:val="24"/>
                <w14:textFill>
                  <w14:solidFill>
                    <w14:schemeClr w14:val="tx1"/>
                  </w14:solidFill>
                </w14:textFill>
              </w:rPr>
              <w:t>品营销</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了解常用化妆品的主要成分、作用和使用方法；能根据顾客的特点为其推荐美发类产品、护肤类产品、修容类产品、彩妆类产品、美甲类产品；会应用营销方法和技巧对化妆品进行营销</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美体技术</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掌握身体皮肤的构造、护肤品的基础知识；掌握身体 仪器的操作方法；会进行脱毛、烫眼睫毛、嫁接睫毛等 的基本</w:t>
            </w:r>
            <w:r>
              <w:rPr>
                <w:rFonts w:hint="eastAsia" w:ascii="仿宋" w:hAnsi="仿宋" w:eastAsia="仿宋" w:cs="仿宋"/>
                <w:color w:val="000000" w:themeColor="text1"/>
                <w:sz w:val="24"/>
                <w:szCs w:val="24"/>
                <w:lang w:val="en-US" w:eastAsia="zh-CN"/>
                <w14:textFill>
                  <w14:solidFill>
                    <w14:schemeClr w14:val="tx1"/>
                  </w14:solidFill>
                </w14:textFill>
              </w:rPr>
              <w:t>操作</w:t>
            </w:r>
            <w:r>
              <w:rPr>
                <w:rFonts w:hint="eastAsia" w:ascii="仿宋" w:hAnsi="仿宋" w:eastAsia="仿宋" w:cs="仿宋"/>
                <w:color w:val="000000" w:themeColor="text1"/>
                <w:sz w:val="24"/>
                <w:szCs w:val="24"/>
                <w:lang w:eastAsia="zh-CN"/>
                <w14:textFill>
                  <w14:solidFill>
                    <w14:schemeClr w14:val="tx1"/>
                  </w14:solidFill>
                </w14:textFill>
              </w:rPr>
              <w:t>，能基本掌握卵巢保养、肾脏保养、香薰耳 烛的护理流程；会熟练进行身体的皮肤护理操作。</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198</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c>
          <w:tcPr>
            <w:tcW w:w="127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洗护发技术</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发质和头皮的构造及类型；掌握发质以及头皮受损的原因；了解头发和头皮状态测试和评估的方法；了解怎样根据发质选择洗护发产品的方法；了解不同的对头发和头皮进行清洁的方法；了解头、肩、颈部的穴位分布及按摩方法。</w:t>
            </w:r>
          </w:p>
        </w:tc>
        <w:tc>
          <w:tcPr>
            <w:tcW w:w="750" w:type="dxa"/>
          </w:tcPr>
          <w:p>
            <w:pPr>
              <w:bidi w:val="0"/>
              <w:jc w:val="center"/>
              <w:rPr>
                <w:rFonts w:hint="default"/>
                <w:lang w:val="en-US" w:eastAsia="zh-CN"/>
              </w:rPr>
            </w:pPr>
            <w:r>
              <w:rPr>
                <w:rFonts w:hint="eastAsia"/>
                <w:lang w:val="en-US" w:eastAsia="zh-CN"/>
              </w:rPr>
              <w:t>72</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5</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化妆造型设计</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了解化妆造型的基本程序；了解化妆造型中的色彩搭 配；掌握局部化妆技巧与方法；掌握日妆、新娘妆、晚 宴妆等的化妆造型技法；能独立完成整体化妆造型，会 根据顾客条件和要求作出适合的化妆造型</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w:t>
            </w:r>
          </w:p>
        </w:tc>
        <w:tc>
          <w:tcPr>
            <w:tcW w:w="1275"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美容美发创业实务</w:t>
            </w:r>
          </w:p>
        </w:tc>
        <w:tc>
          <w:tcPr>
            <w:tcW w:w="6720" w:type="dxa"/>
            <w:vAlign w:val="center"/>
          </w:tcPr>
          <w:p>
            <w:pPr>
              <w:pageBreakBefore w:val="0"/>
              <w:kinsoku/>
              <w:wordWrap/>
              <w:overflowPunct/>
              <w:topLinePunct w:val="0"/>
              <w:bidi w:val="0"/>
              <w:spacing w:line="240" w:lineRule="auto"/>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 xml:space="preserve">了解美容美发店创业内容，初步掌握店面管理的基础知识，掌握美容美发企业创业实务，能通过本课程的学习达到独立开店的目的，为培养既懂技能又懂管理的实用性人才奠定基础。 </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7</w:t>
            </w:r>
          </w:p>
        </w:tc>
        <w:tc>
          <w:tcPr>
            <w:tcW w:w="127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美容美发软件应用</w:t>
            </w:r>
          </w:p>
        </w:tc>
        <w:tc>
          <w:tcPr>
            <w:tcW w:w="672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掌握photoshop的基本操作手法，会照片的修改和基础的设计制作，能对人物整体造型的造型图片进行调整和艺术加工</w:t>
            </w:r>
            <w:r>
              <w:rPr>
                <w:rFonts w:hint="eastAsia" w:ascii="仿宋" w:hAnsi="仿宋" w:eastAsia="仿宋" w:cs="仿宋"/>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685" w:type="dxa"/>
            <w:gridSpan w:val="3"/>
          </w:tcPr>
          <w:p>
            <w:pPr>
              <w:pageBreakBefore w:val="0"/>
              <w:kinsoku/>
              <w:wordWrap/>
              <w:overflowPunct/>
              <w:topLinePunct w:val="0"/>
              <w:bidi w:val="0"/>
              <w:spacing w:line="240" w:lineRule="auto"/>
              <w:ind w:firstLine="480" w:firstLineChars="200"/>
              <w:jc w:val="center"/>
              <w:rPr>
                <w:rFonts w:hint="eastAsia" w:ascii="仿宋" w:hAnsi="仿宋" w:eastAsia="仿宋" w:cs="仿宋"/>
                <w:color w:val="000000" w:themeColor="text1"/>
                <w:sz w:val="24"/>
                <w:szCs w:val="24"/>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630</w:t>
            </w:r>
          </w:p>
        </w:tc>
        <w:tc>
          <w:tcPr>
            <w:tcW w:w="675" w:type="dxa"/>
          </w:tcPr>
          <w:p>
            <w:pPr>
              <w:pageBreakBefore w:val="0"/>
              <w:kinsoku/>
              <w:wordWrap/>
              <w:overflowPunct/>
              <w:topLinePunct w:val="0"/>
              <w:bidi w:val="0"/>
              <w:spacing w:line="240" w:lineRule="auto"/>
              <w:jc w:val="both"/>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35</w:t>
            </w:r>
          </w:p>
        </w:tc>
      </w:tr>
    </w:tbl>
    <w:p>
      <w:pPr>
        <w:pageBreakBefore w:val="0"/>
        <w:numPr>
          <w:ilvl w:val="0"/>
          <w:numId w:val="0"/>
        </w:numPr>
        <w:kinsoku/>
        <w:wordWrap/>
        <w:overflowPunct/>
        <w:topLinePunct w:val="0"/>
        <w:bidi w:val="0"/>
        <w:spacing w:line="480" w:lineRule="exact"/>
        <w:ind w:leftChars="0"/>
        <w:rPr>
          <w:rFonts w:hint="default"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3.专业方向课</w:t>
      </w: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美容方向</w:t>
      </w:r>
    </w:p>
    <w:tbl>
      <w:tblPr>
        <w:tblStyle w:val="14"/>
        <w:tblW w:w="10110"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530"/>
        <w:gridCol w:w="6465"/>
        <w:gridCol w:w="75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序号</w:t>
            </w:r>
          </w:p>
        </w:tc>
        <w:tc>
          <w:tcPr>
            <w:tcW w:w="153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课程名称</w:t>
            </w:r>
          </w:p>
        </w:tc>
        <w:tc>
          <w:tcPr>
            <w:tcW w:w="6465" w:type="dxa"/>
            <w:vAlign w:val="center"/>
          </w:tcPr>
          <w:p>
            <w:pPr>
              <w:pageBreakBefore w:val="0"/>
              <w:kinsoku/>
              <w:wordWrap/>
              <w:overflowPunct/>
              <w:topLinePunct w:val="0"/>
              <w:bidi w:val="0"/>
              <w:spacing w:line="240" w:lineRule="auto"/>
              <w:ind w:firstLine="482" w:firstLineChars="200"/>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主要教学内容和要求</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参考学时</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c>
          <w:tcPr>
            <w:tcW w:w="153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美容基础</w:t>
            </w:r>
          </w:p>
        </w:tc>
        <w:tc>
          <w:tcPr>
            <w:tcW w:w="6465"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了解美容基本概念、美容生理常识、常用美容化妆品以及安全用电常识，能针对各种问题性皮肤的保养给出科学有效的指导，能够客观分析影响容貌的各种原因，具备给不同需求的顾客提供适用的美容服务与指导。</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216</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3" w:hRule="atLeast"/>
        </w:trPr>
        <w:tc>
          <w:tcPr>
            <w:tcW w:w="69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w:t>
            </w:r>
          </w:p>
        </w:tc>
        <w:tc>
          <w:tcPr>
            <w:tcW w:w="1530"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美体基础</w:t>
            </w:r>
          </w:p>
        </w:tc>
        <w:tc>
          <w:tcPr>
            <w:tcW w:w="6465" w:type="dxa"/>
            <w:vAlign w:val="center"/>
          </w:tcPr>
          <w:p>
            <w:pPr>
              <w:keepNext w:val="0"/>
              <w:keepLines w:val="0"/>
              <w:widowControl/>
              <w:suppressLineNumbers w:val="0"/>
              <w:jc w:val="left"/>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了解美体的基本概念、骨骼肌肉等生理常识、常用美体产品以及用电常识能够客观分析影响体型的各种原因，具备给不同需求的顾客提供适用的美体服务与指导。</w:t>
            </w:r>
          </w:p>
        </w:tc>
        <w:tc>
          <w:tcPr>
            <w:tcW w:w="750"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234</w:t>
            </w:r>
          </w:p>
        </w:tc>
        <w:tc>
          <w:tcPr>
            <w:tcW w:w="675" w:type="dxa"/>
            <w:vAlign w:val="center"/>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69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p>
        </w:tc>
        <w:tc>
          <w:tcPr>
            <w:tcW w:w="153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化妆基础</w:t>
            </w:r>
          </w:p>
        </w:tc>
        <w:tc>
          <w:tcPr>
            <w:tcW w:w="6465"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了解化妆基本概念；掌握面部骨骼肌肉的特点，熟练掌握化妆产品与工具使用方法；掌握美容化妆基本步骤与技巧能进行面部轮廓与五官的调整与修饰；掌握日妆、新娘妆、晚宴妆特点并能进行妆面造型</w:t>
            </w:r>
            <w:r>
              <w:rPr>
                <w:rFonts w:hint="eastAsia" w:ascii="仿宋" w:hAnsi="仿宋" w:eastAsia="仿宋" w:cs="仿宋"/>
                <w:b w:val="0"/>
                <w:bCs w:val="0"/>
                <w:color w:val="000000" w:themeColor="text1"/>
                <w:sz w:val="24"/>
                <w:szCs w:val="24"/>
                <w:lang w:eastAsia="zh-CN"/>
                <w14:textFill>
                  <w14:solidFill>
                    <w14:schemeClr w14:val="tx1"/>
                  </w14:solidFill>
                </w14:textFill>
              </w:rPr>
              <w:t>。</w:t>
            </w:r>
          </w:p>
        </w:tc>
        <w:tc>
          <w:tcPr>
            <w:tcW w:w="750"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bidi w:val="0"/>
              <w:jc w:val="center"/>
              <w:rPr>
                <w:rFonts w:hint="default" w:asciiTheme="minorHAnsi" w:hAnsiTheme="minorHAnsi" w:eastAsiaTheme="minorEastAsia" w:cstheme="minorBidi"/>
                <w:kern w:val="2"/>
                <w:sz w:val="21"/>
                <w:szCs w:val="24"/>
                <w:lang w:val="en-US" w:eastAsia="zh-CN" w:bidi="ar-SA"/>
              </w:rPr>
            </w:pPr>
          </w:p>
          <w:p>
            <w:pPr>
              <w:bidi w:val="0"/>
              <w:jc w:val="center"/>
              <w:rPr>
                <w:rFonts w:hint="default"/>
                <w:lang w:val="en-US" w:eastAsia="zh-CN"/>
              </w:rPr>
            </w:pPr>
            <w:r>
              <w:rPr>
                <w:rFonts w:hint="eastAsia"/>
                <w:lang w:val="en-US" w:eastAsia="zh-CN"/>
              </w:rPr>
              <w:t>36</w:t>
            </w:r>
          </w:p>
        </w:tc>
        <w:tc>
          <w:tcPr>
            <w:tcW w:w="675" w:type="dxa"/>
          </w:tcPr>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ind w:firstLine="480" w:firstLineChars="200"/>
              <w:jc w:val="center"/>
              <w:rPr>
                <w:rFonts w:hint="default"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685" w:type="dxa"/>
            <w:gridSpan w:val="3"/>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合计</w:t>
            </w:r>
          </w:p>
        </w:tc>
        <w:tc>
          <w:tcPr>
            <w:tcW w:w="750"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486</w:t>
            </w:r>
          </w:p>
        </w:tc>
        <w:tc>
          <w:tcPr>
            <w:tcW w:w="675" w:type="dxa"/>
          </w:tcPr>
          <w:p>
            <w:pPr>
              <w:pageBreakBefore w:val="0"/>
              <w:kinsoku/>
              <w:wordWrap/>
              <w:overflowPunct/>
              <w:topLinePunct w:val="0"/>
              <w:bidi w:val="0"/>
              <w:spacing w:line="240" w:lineRule="auto"/>
              <w:jc w:val="center"/>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27</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美体方向</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80"/>
        <w:gridCol w:w="6525"/>
        <w:gridCol w:w="720"/>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8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2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20"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美甲技术</w:t>
            </w:r>
          </w:p>
        </w:tc>
        <w:tc>
          <w:tcPr>
            <w:tcW w:w="6525" w:type="dxa"/>
            <w:vAlign w:val="top"/>
          </w:tcPr>
          <w:p>
            <w:pPr>
              <w:pageBreakBefore w:val="0"/>
              <w:kinsoku/>
              <w:wordWrap/>
              <w:overflowPunct/>
              <w:topLinePunct w:val="0"/>
              <w:bidi w:val="0"/>
              <w:spacing w:line="240" w:lineRule="auto"/>
              <w:jc w:val="left"/>
              <w:rPr>
                <w:rFonts w:hint="eastAsia"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了解指甲护理手足部护理；甲油胶的使用和甲油胶造型的制作及卸除；彩绘甲、水晶甲、光疗甲、雕花甲的制作和卸除；</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36</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2</w:t>
            </w:r>
          </w:p>
        </w:tc>
        <w:tc>
          <w:tcPr>
            <w:tcW w:w="1380" w:type="dxa"/>
            <w:vAlign w:val="center"/>
          </w:tcPr>
          <w:p>
            <w:pPr>
              <w:pageBreakBefore w:val="0"/>
              <w:kinsoku/>
              <w:wordWrap/>
              <w:overflowPunct/>
              <w:topLinePunct w:val="0"/>
              <w:bidi w:val="0"/>
              <w:spacing w:line="240" w:lineRule="auto"/>
              <w:jc w:val="both"/>
              <w:rPr>
                <w:rFonts w:hint="eastAsia" w:ascii="仿宋" w:hAnsi="仿宋" w:eastAsia="仿宋" w:cs="仿宋"/>
                <w:color w:val="000000" w:themeColor="text1"/>
                <w:sz w:val="24"/>
                <w:szCs w:val="24"/>
                <w:lang w:val="en-US" w:eastAsia="zh-CN"/>
                <w14:textFill>
                  <w14:solidFill>
                    <w14:schemeClr w14:val="tx1"/>
                  </w14:solidFill>
                </w14:textFill>
              </w:rPr>
            </w:pPr>
          </w:p>
          <w:p>
            <w:pPr>
              <w:pageBreakBefore w:val="0"/>
              <w:kinsoku/>
              <w:wordWrap/>
              <w:overflowPunct/>
              <w:topLinePunct w:val="0"/>
              <w:bidi w:val="0"/>
              <w:spacing w:line="240" w:lineRule="auto"/>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营养保健</w:t>
            </w:r>
          </w:p>
        </w:tc>
        <w:tc>
          <w:tcPr>
            <w:tcW w:w="6525" w:type="dxa"/>
            <w:vAlign w:val="top"/>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了解营养保健的基本知识、各种食品的营养价值、 食物中各大营养素与美容美体的关系；掌握编制食谱 的方法，掌握养颜膳食、抗皱膳食、使皮肤白皙的膳食、 丰乳膳食、女性经期和更年期膳食配制方法；能与顾 客沟通、交流；会根据顾客体质和需要制定营养保健 方案</w:t>
            </w:r>
            <w:r>
              <w:rPr>
                <w:rFonts w:hint="eastAsia" w:ascii="仿宋" w:hAnsi="仿宋" w:eastAsia="仿宋" w:cs="仿宋"/>
                <w:color w:val="000000" w:themeColor="text1"/>
                <w:sz w:val="24"/>
                <w:szCs w:val="24"/>
                <w:lang w:eastAsia="zh-CN"/>
                <w14:textFill>
                  <w14:solidFill>
                    <w14:schemeClr w14:val="tx1"/>
                  </w14:solidFill>
                </w14:textFill>
              </w:rPr>
              <w:t>。</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hAnsi="仿宋"/>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14:textFill>
                  <w14:solidFill>
                    <w14:schemeClr w14:val="tx1"/>
                  </w14:solidFill>
                </w14:textFill>
              </w:rPr>
              <w:t>3</w:t>
            </w:r>
          </w:p>
        </w:tc>
        <w:tc>
          <w:tcPr>
            <w:tcW w:w="1380"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服务心理与礼仪</w:t>
            </w:r>
          </w:p>
        </w:tc>
        <w:tc>
          <w:tcPr>
            <w:tcW w:w="6525" w:type="dxa"/>
            <w:vAlign w:val="center"/>
          </w:tcPr>
          <w:p>
            <w:pPr>
              <w:pageBreakBefore w:val="0"/>
              <w:kinsoku/>
              <w:wordWrap/>
              <w:overflowPunct/>
              <w:topLinePunct w:val="0"/>
              <w:bidi w:val="0"/>
              <w:spacing w:line="240" w:lineRule="auto"/>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服务心理和礼仪的基本知识，掌握服务心理和礼仪的常识；能有良好的职业意识，能以服务为宗旨，吃苦耐劳、文明服务；注重自身形象的塑造，具有良好的职业形象和职业素质；会把握角色心理，分析客我关系，具备较强的人际交往能力和抗挫折能力。</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5"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2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216</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12</w:t>
            </w:r>
          </w:p>
        </w:tc>
      </w:tr>
    </w:tbl>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numPr>
          <w:ilvl w:val="0"/>
          <w:numId w:val="0"/>
        </w:numPr>
        <w:kinsoku/>
        <w:wordWrap/>
        <w:overflowPunct/>
        <w:topLinePunct w:val="0"/>
        <w:bidi w:val="0"/>
        <w:spacing w:line="480" w:lineRule="exact"/>
        <w:ind w:leftChars="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4.专业拓展课</w:t>
      </w:r>
    </w:p>
    <w:tbl>
      <w:tblPr>
        <w:tblStyle w:val="14"/>
        <w:tblW w:w="10095" w:type="dxa"/>
        <w:tblInd w:w="-6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327"/>
        <w:gridCol w:w="6563"/>
        <w:gridCol w:w="735"/>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序号</w:t>
            </w:r>
          </w:p>
        </w:tc>
        <w:tc>
          <w:tcPr>
            <w:tcW w:w="1327"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课程名称</w:t>
            </w:r>
          </w:p>
        </w:tc>
        <w:tc>
          <w:tcPr>
            <w:tcW w:w="6563"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主要教学内容和要求</w:t>
            </w:r>
          </w:p>
        </w:tc>
        <w:tc>
          <w:tcPr>
            <w:tcW w:w="735" w:type="dxa"/>
            <w:vAlign w:val="center"/>
          </w:tcPr>
          <w:p>
            <w:pPr>
              <w:keepNext w:val="0"/>
              <w:keepLines w:val="0"/>
              <w:widowControl/>
              <w:suppressLineNumbers w:val="0"/>
              <w:spacing w:line="240" w:lineRule="auto"/>
              <w:jc w:val="center"/>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参考学时</w:t>
            </w:r>
          </w:p>
        </w:tc>
        <w:tc>
          <w:tcPr>
            <w:tcW w:w="660" w:type="dxa"/>
            <w:vAlign w:val="center"/>
          </w:tcPr>
          <w:p>
            <w:pPr>
              <w:keepNext w:val="0"/>
              <w:keepLines w:val="0"/>
              <w:widowControl/>
              <w:suppressLineNumbers w:val="0"/>
              <w:spacing w:line="240" w:lineRule="auto"/>
              <w:jc w:val="both"/>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lang w:val="en-US" w:eastAsia="zh-CN"/>
                <w14:textFill>
                  <w14:solidFill>
                    <w14:schemeClr w14:val="tx1"/>
                  </w14:solidFill>
                </w14:textFill>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sz w:val="24"/>
              </w:rPr>
              <w:t>1</w:t>
            </w:r>
          </w:p>
        </w:tc>
        <w:tc>
          <w:tcPr>
            <w:tcW w:w="1327"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盘发技术</w:t>
            </w:r>
          </w:p>
        </w:tc>
        <w:tc>
          <w:tcPr>
            <w:tcW w:w="6563" w:type="dxa"/>
            <w:vAlign w:val="top"/>
          </w:tcPr>
          <w:p>
            <w:pPr>
              <w:keepNext w:val="0"/>
              <w:keepLines w:val="0"/>
              <w:widowControl/>
              <w:suppressLineNumbers w:val="0"/>
              <w:spacing w:line="240" w:lineRule="auto"/>
              <w:jc w:val="both"/>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了解盘发的发展史：掌握盘发用具使用方法；能按规范进行盘发的基本技法（扎束、缠绕、发结、发环、发卷、波纹、逆梳）操作；会进行两股辫编织、三股辫编织、四股辫编织的发辫造型；能规范进行扎髻、包髻、扎、包混合髻造型进行发髻造型；能进行日常型盘发、婚礼型盘发、晚宴型盘发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2</w:t>
            </w:r>
          </w:p>
        </w:tc>
        <w:tc>
          <w:tcPr>
            <w:tcW w:w="132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美术基础</w:t>
            </w:r>
          </w:p>
        </w:tc>
        <w:tc>
          <w:tcPr>
            <w:tcW w:w="6563"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了解素描造型基本方法；掌握刻画人物的面部结构与五官方法；能运用色彩的对比和调和进行发型效果图、妆容的效果图、整体造型效果图绘制</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Align w:val="center"/>
          </w:tcPr>
          <w:p>
            <w:pPr>
              <w:pageBreakBefore w:val="0"/>
              <w:kinsoku/>
              <w:wordWrap/>
              <w:overflowPunct/>
              <w:topLinePunct w:val="0"/>
              <w:bidi w:val="0"/>
              <w:spacing w:line="480" w:lineRule="exact"/>
              <w:ind w:firstLine="0" w:firstLineChars="0"/>
              <w:jc w:val="center"/>
              <w:rPr>
                <w:rFonts w:hint="eastAsia" w:eastAsiaTheme="minorEastAsia"/>
                <w:color w:val="000000" w:themeColor="text1"/>
                <w:sz w:val="24"/>
                <w:lang w:val="en-US"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3</w:t>
            </w:r>
          </w:p>
        </w:tc>
        <w:tc>
          <w:tcPr>
            <w:tcW w:w="1327" w:type="dxa"/>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4"/>
                <w:szCs w:val="24"/>
                <w:lang w:eastAsia="zh-CN"/>
                <w14:textFill>
                  <w14:solidFill>
                    <w14:schemeClr w14:val="tx1"/>
                  </w14:solidFill>
                </w14:textFill>
              </w:rPr>
            </w:pPr>
            <w:r>
              <w:rPr>
                <w:rFonts w:hint="eastAsia" w:ascii="仿宋" w:hAnsi="仿宋" w:eastAsia="仿宋" w:cs="仿宋"/>
                <w:color w:val="000000" w:themeColor="text1"/>
                <w:sz w:val="24"/>
                <w:szCs w:val="24"/>
                <w:lang w:eastAsia="zh-CN"/>
                <w14:textFill>
                  <w14:solidFill>
                    <w14:schemeClr w14:val="tx1"/>
                  </w14:solidFill>
                </w14:textFill>
              </w:rPr>
              <w:t>整体造型</w:t>
            </w:r>
          </w:p>
        </w:tc>
        <w:tc>
          <w:tcPr>
            <w:tcW w:w="6563" w:type="dxa"/>
            <w:vAlign w:val="center"/>
          </w:tcPr>
          <w:p>
            <w:pPr>
              <w:pageBreakBefore w:val="0"/>
              <w:kinsoku/>
              <w:wordWrap/>
              <w:overflowPunct/>
              <w:topLinePunct w:val="0"/>
              <w:bidi w:val="0"/>
              <w:spacing w:line="240" w:lineRule="auto"/>
              <w:ind w:firstLine="0" w:firstLineChars="0"/>
              <w:jc w:val="left"/>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color w:val="000000"/>
                <w:sz w:val="24"/>
                <w:szCs w:val="24"/>
              </w:rPr>
              <w:t>掌握综合运用化妆、美发、服饰搭配方法；能综合运用化妆、美发、服饰搭配技巧按照正确流程进行整体造型；能综合运用化妆、美发、服饰搭配技巧按照正确流程进行舞台时尚类人物整体造型；会综合运用化妆、美发、服饰搭配技巧按照正确流程进行基础整体造型</w:t>
            </w:r>
          </w:p>
        </w:tc>
        <w:tc>
          <w:tcPr>
            <w:tcW w:w="735" w:type="dxa"/>
            <w:vAlign w:val="center"/>
          </w:tcPr>
          <w:p>
            <w:pPr>
              <w:pageBreakBefore w:val="0"/>
              <w:kinsoku/>
              <w:wordWrap/>
              <w:overflowPunct/>
              <w:topLinePunct w:val="0"/>
              <w:bidi w:val="0"/>
              <w:spacing w:line="480" w:lineRule="exact"/>
              <w:ind w:firstLine="0" w:firstLineChars="0"/>
              <w:jc w:val="center"/>
              <w:rPr>
                <w:rFonts w:hint="default" w:eastAsia="仿宋"/>
                <w:color w:val="000000" w:themeColor="text1"/>
                <w:sz w:val="24"/>
                <w:szCs w:val="24"/>
                <w:lang w:val="en-US" w:eastAsia="zh-CN"/>
                <w14:textFill>
                  <w14:solidFill>
                    <w14:schemeClr w14:val="tx1"/>
                  </w14:solidFill>
                </w14:textFill>
              </w:rPr>
            </w:pPr>
            <w:r>
              <w:rPr>
                <w:rFonts w:hint="eastAsia" w:eastAsia="仿宋"/>
                <w:color w:val="000000" w:themeColor="text1"/>
                <w:sz w:val="24"/>
                <w:szCs w:val="24"/>
                <w:lang w:val="en-US" w:eastAsia="zh-CN"/>
                <w14:textFill>
                  <w14:solidFill>
                    <w14:schemeClr w14:val="tx1"/>
                  </w14:solidFill>
                </w14:textFill>
              </w:rPr>
              <w:t>90</w:t>
            </w:r>
          </w:p>
        </w:tc>
        <w:tc>
          <w:tcPr>
            <w:tcW w:w="660" w:type="dxa"/>
            <w:vAlign w:val="center"/>
          </w:tcPr>
          <w:p>
            <w:pPr>
              <w:pageBreakBefore w:val="0"/>
              <w:kinsoku/>
              <w:wordWrap/>
              <w:overflowPunct/>
              <w:topLinePunct w:val="0"/>
              <w:bidi w:val="0"/>
              <w:spacing w:line="480" w:lineRule="exact"/>
              <w:ind w:firstLine="0" w:firstLineChars="0"/>
              <w:jc w:val="center"/>
              <w:rPr>
                <w:rFonts w:hint="default" w:hAnsi="仿宋"/>
                <w:color w:val="000000" w:themeColor="text1"/>
                <w:sz w:val="24"/>
                <w:szCs w:val="24"/>
                <w:lang w:val="en-US" w:eastAsia="zh-CN"/>
                <w14:textFill>
                  <w14:solidFill>
                    <w14:schemeClr w14:val="tx1"/>
                  </w14:solidFill>
                </w14:textFill>
              </w:rPr>
            </w:pPr>
            <w:r>
              <w:rPr>
                <w:rFonts w:hint="eastAsia" w:hAnsi="仿宋"/>
                <w:color w:val="000000" w:themeColor="text1"/>
                <w:sz w:val="24"/>
                <w:szCs w:val="24"/>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0" w:type="dxa"/>
            <w:gridSpan w:val="3"/>
            <w:vAlign w:val="center"/>
          </w:tcPr>
          <w:p>
            <w:pPr>
              <w:pageBreakBefore w:val="0"/>
              <w:kinsoku/>
              <w:wordWrap/>
              <w:overflowPunct/>
              <w:topLinePunct w:val="0"/>
              <w:bidi w:val="0"/>
              <w:spacing w:line="480" w:lineRule="exact"/>
              <w:ind w:firstLine="0" w:firstLineChars="0"/>
              <w:jc w:val="center"/>
              <w:rPr>
                <w:rFonts w:hint="eastAsia" w:ascii="仿宋" w:hAnsi="仿宋" w:eastAsia="仿宋" w:cs="仿宋"/>
                <w:color w:val="000000" w:themeColor="text1"/>
                <w:sz w:val="28"/>
                <w:szCs w:val="28"/>
                <w:vertAlign w:val="baseline"/>
                <w:lang w:val="en-US" w:eastAsia="zh-CN"/>
                <w14:textFill>
                  <w14:solidFill>
                    <w14:schemeClr w14:val="tx1"/>
                  </w14:solidFill>
                </w14:textFill>
              </w:rPr>
            </w:pPr>
            <w:r>
              <w:rPr>
                <w:rFonts w:hint="eastAsia"/>
                <w:color w:val="000000" w:themeColor="text1"/>
                <w:sz w:val="24"/>
                <w:lang w:eastAsia="zh-CN"/>
                <w14:textFill>
                  <w14:solidFill>
                    <w14:schemeClr w14:val="tx1"/>
                  </w14:solidFill>
                </w14:textFill>
              </w:rPr>
              <w:t>合计</w:t>
            </w:r>
          </w:p>
        </w:tc>
        <w:tc>
          <w:tcPr>
            <w:tcW w:w="735"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180</w:t>
            </w:r>
          </w:p>
        </w:tc>
        <w:tc>
          <w:tcPr>
            <w:tcW w:w="660" w:type="dxa"/>
            <w:vAlign w:val="center"/>
          </w:tcPr>
          <w:p>
            <w:pPr>
              <w:pageBreakBefore w:val="0"/>
              <w:kinsoku/>
              <w:wordWrap/>
              <w:overflowPunct/>
              <w:topLinePunct w:val="0"/>
              <w:bidi w:val="0"/>
              <w:spacing w:line="480" w:lineRule="exact"/>
              <w:ind w:firstLine="0" w:firstLineChars="0"/>
              <w:jc w:val="center"/>
              <w:rPr>
                <w:rFonts w:hint="default" w:ascii="仿宋" w:hAnsi="仿宋" w:eastAsia="仿宋" w:cs="仿宋"/>
                <w:color w:val="000000" w:themeColor="text1"/>
                <w:sz w:val="28"/>
                <w:szCs w:val="28"/>
                <w:vertAlign w:val="baseline"/>
                <w:lang w:val="en-US" w:eastAsia="zh-CN"/>
                <w14:textFill>
                  <w14:solidFill>
                    <w14:schemeClr w14:val="tx1"/>
                  </w14:solidFill>
                </w14:textFill>
              </w:rPr>
            </w:pPr>
            <w:r>
              <w:rPr>
                <w:rFonts w:hint="eastAsia" w:ascii="仿宋" w:hAnsi="仿宋" w:eastAsia="仿宋" w:cs="仿宋"/>
                <w:color w:val="000000" w:themeColor="text1"/>
                <w:sz w:val="28"/>
                <w:szCs w:val="28"/>
                <w:vertAlign w:val="baseline"/>
                <w:lang w:val="en-US" w:eastAsia="zh-CN"/>
                <w14:textFill>
                  <w14:solidFill>
                    <w14:schemeClr w14:val="tx1"/>
                  </w14:solidFill>
                </w14:textFill>
              </w:rPr>
              <w:t>10</w:t>
            </w:r>
          </w:p>
        </w:tc>
      </w:tr>
    </w:tbl>
    <w:p>
      <w:pPr>
        <w:pageBreakBefore w:val="0"/>
        <w:kinsoku/>
        <w:wordWrap/>
        <w:overflowPunct/>
        <w:topLinePunct w:val="0"/>
        <w:autoSpaceDE/>
        <w:autoSpaceDN/>
        <w:bidi w:val="0"/>
        <w:adjustRightInd/>
        <w:snapToGrid/>
        <w:spacing w:line="480" w:lineRule="exact"/>
        <w:textAlignment w:val="auto"/>
        <w:rPr>
          <w:rFonts w:hint="default" w:ascii="仿宋_GB2312" w:eastAsia="仿宋_GB2312"/>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5.岗位实习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bCs/>
          <w:sz w:val="28"/>
          <w:szCs w:val="28"/>
          <w:lang w:val="en-US" w:eastAsia="zh-CN"/>
        </w:rPr>
      </w:pPr>
      <w:bookmarkStart w:id="28" w:name="_Toc3353"/>
      <w:r>
        <w:rPr>
          <w:rFonts w:hint="eastAsia" w:ascii="仿宋" w:hAnsi="仿宋" w:eastAsia="仿宋" w:cs="仿宋"/>
          <w:bCs/>
          <w:sz w:val="28"/>
          <w:szCs w:val="28"/>
          <w:lang w:val="en-US" w:eastAsia="zh-CN"/>
        </w:rPr>
        <w:t>本专业岗位实习在校企合作企业的门店的基础岗位进行实习。通过岗位实习，使学生进一步巩固所学理论知识，使学生走向社会，接触本专业实际工作，接受企业指导教师的专业技能和专业理论指导。参加企业生产活动，在职业岗位环境和工作氛围中进行基本作业项目的实训，提高实践动手能力。培养、锻炼学生综合运用所学专业知识的能力和独立分析，解决实际问题的能力，拓宽知识面，增强感性认识，加深对理论知识的理解，积累实际工作经验，从而为以后的专业学习创造有利条件。还可以了解美容美发行业现况，了解美容美发各岗位对人才的需求，培养吃苦耐劳的品质和良好的职业道德、职业素质；培养与人交流、沟通的能力，增强团队合作精神，促进学生由学校人向社会人的转变。</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9"/>
        <w:rPr>
          <w:rFonts w:hint="eastAsia" w:ascii="黑体" w:hAnsi="黑体" w:eastAsia="黑体"/>
          <w:b w:val="0"/>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textAlignment w:val="auto"/>
        <w:outlineLvl w:val="0"/>
        <w:rPr>
          <w:rFonts w:hint="eastAsia" w:ascii="黑体" w:hAnsi="黑体" w:eastAsia="黑体"/>
          <w:b w:val="0"/>
          <w:lang w:eastAsia="zh-CN"/>
        </w:rPr>
      </w:pPr>
      <w:bookmarkStart w:id="29" w:name="_Toc15615"/>
      <w:r>
        <w:rPr>
          <w:rFonts w:hint="eastAsia" w:ascii="黑体" w:hAnsi="黑体" w:eastAsia="黑体"/>
          <w:b w:val="0"/>
          <w:lang w:eastAsia="zh-CN"/>
        </w:rPr>
        <w:t>七、教学进程总体安排</w:t>
      </w:r>
      <w:bookmarkEnd w:id="28"/>
      <w:bookmarkEnd w:id="29"/>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right="0" w:rightChars="0" w:firstLine="643" w:firstLineChars="200"/>
        <w:textAlignment w:val="auto"/>
        <w:outlineLvl w:val="1"/>
        <w:rPr>
          <w:rFonts w:hint="eastAsia" w:ascii="楷体" w:hAnsi="楷体" w:eastAsia="楷体" w:cs="楷体"/>
          <w:b/>
          <w:bCs/>
          <w:color w:val="000000" w:themeColor="text1"/>
          <w:sz w:val="32"/>
          <w:szCs w:val="32"/>
          <w:lang w:val="en-US" w:eastAsia="zh-CN"/>
          <w14:textFill>
            <w14:solidFill>
              <w14:schemeClr w14:val="tx1"/>
            </w14:solidFill>
          </w14:textFill>
        </w:rPr>
      </w:pPr>
      <w:bookmarkStart w:id="30" w:name="_Toc283"/>
      <w:r>
        <w:rPr>
          <w:rFonts w:hint="eastAsia" w:ascii="楷体" w:hAnsi="楷体" w:eastAsia="楷体" w:cs="楷体"/>
          <w:b/>
          <w:bCs/>
          <w:color w:val="000000" w:themeColor="text1"/>
          <w:sz w:val="32"/>
          <w:szCs w:val="32"/>
          <w:lang w:val="en-US" w:eastAsia="zh-CN"/>
          <w14:textFill>
            <w14:solidFill>
              <w14:schemeClr w14:val="tx1"/>
            </w14:solidFill>
          </w14:textFill>
        </w:rPr>
        <w:t>(一)总体要求</w:t>
      </w:r>
      <w:bookmarkEnd w:id="30"/>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color w:val="000000" w:themeColor="text1"/>
          <w:sz w:val="28"/>
          <w:szCs w:val="28"/>
          <w:lang w:val="en-US" w:eastAsia="zh-CN"/>
          <w14:textFill>
            <w14:solidFill>
              <w14:schemeClr w14:val="tx1"/>
            </w14:solidFill>
          </w14:textFill>
        </w:rPr>
        <w:t>1</w:t>
      </w:r>
      <w:r>
        <w:rPr>
          <w:rFonts w:hint="eastAsia" w:ascii="仿宋" w:hAnsi="仿宋" w:eastAsia="仿宋" w:cs="仿宋"/>
          <w:bCs/>
          <w:sz w:val="28"/>
          <w:szCs w:val="28"/>
          <w:lang w:val="en-US" w:eastAsia="zh-CN"/>
        </w:rPr>
        <w:t xml:space="preserve">.教学总周数110周（岗位实习为半年，按20周计算），每学期教学为18周，不含半期、期末和机动时间，全学年为36周，三年总学时数3030学时。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lang w:val="en-US" w:eastAsia="zh-CN"/>
        </w:rPr>
        <w:t xml:space="preserve">2.公共基础课程学时为918学时，占总学时的30.29%，专业技能课为2112学时（其中专业核心课630学时、技能方向课702学时，专业拓展课180学时、岗位实习600学时）占总学时的60.47%。注：专业方向课共两个方向，采取2选1。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楷体" w:hAnsi="楷体" w:eastAsia="楷体" w:cs="楷体"/>
          <w:b/>
          <w:bCs w:val="0"/>
          <w:sz w:val="32"/>
          <w:szCs w:val="32"/>
          <w:lang w:val="en-US" w:eastAsia="zh-CN"/>
        </w:rPr>
      </w:pPr>
      <w:bookmarkStart w:id="31" w:name="_Toc19274"/>
      <w:r>
        <w:rPr>
          <w:rFonts w:hint="eastAsia" w:ascii="楷体" w:hAnsi="楷体" w:eastAsia="楷体" w:cs="楷体"/>
          <w:b/>
          <w:bCs w:val="0"/>
          <w:sz w:val="32"/>
          <w:szCs w:val="32"/>
          <w:lang w:val="en-US" w:eastAsia="zh-CN"/>
        </w:rPr>
        <w:t>（二）教学进度安排</w:t>
      </w:r>
      <w:bookmarkEnd w:id="31"/>
    </w:p>
    <w:tbl>
      <w:tblPr>
        <w:tblStyle w:val="13"/>
        <w:tblpPr w:leftFromText="180" w:rightFromText="180" w:vertAnchor="text" w:horzAnchor="page" w:tblpX="477" w:tblpY="464"/>
        <w:tblOverlap w:val="never"/>
        <w:tblW w:w="10915" w:type="dxa"/>
        <w:tblInd w:w="0" w:type="dxa"/>
        <w:shd w:val="clear" w:color="auto" w:fill="auto"/>
        <w:tblLayout w:type="fixed"/>
        <w:tblCellMar>
          <w:top w:w="0" w:type="dxa"/>
          <w:left w:w="0" w:type="dxa"/>
          <w:bottom w:w="0" w:type="dxa"/>
          <w:right w:w="0" w:type="dxa"/>
        </w:tblCellMar>
      </w:tblPr>
      <w:tblGrid>
        <w:gridCol w:w="745"/>
        <w:gridCol w:w="578"/>
        <w:gridCol w:w="671"/>
        <w:gridCol w:w="889"/>
        <w:gridCol w:w="763"/>
        <w:gridCol w:w="1086"/>
        <w:gridCol w:w="536"/>
        <w:gridCol w:w="542"/>
        <w:gridCol w:w="546"/>
        <w:gridCol w:w="633"/>
        <w:gridCol w:w="629"/>
        <w:gridCol w:w="634"/>
        <w:gridCol w:w="443"/>
        <w:gridCol w:w="435"/>
        <w:gridCol w:w="435"/>
        <w:gridCol w:w="16"/>
        <w:gridCol w:w="441"/>
        <w:gridCol w:w="444"/>
        <w:gridCol w:w="1"/>
        <w:gridCol w:w="4"/>
        <w:gridCol w:w="444"/>
      </w:tblGrid>
      <w:tr>
        <w:tblPrEx>
          <w:tblCellMar>
            <w:top w:w="0" w:type="dxa"/>
            <w:left w:w="0" w:type="dxa"/>
            <w:bottom w:w="0" w:type="dxa"/>
            <w:right w:w="0" w:type="dxa"/>
          </w:tblCellMar>
        </w:tblPrEx>
        <w:trPr>
          <w:trHeight w:val="27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课程结构</w:t>
            </w:r>
          </w:p>
        </w:tc>
        <w:tc>
          <w:tcPr>
            <w:tcW w:w="67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lang w:val="en-US" w:eastAsia="zh-CN"/>
              </w:rPr>
            </w:pPr>
            <w:r>
              <w:rPr>
                <w:rFonts w:hint="eastAsia" w:hAnsi="仿宋" w:cs="仿宋"/>
                <w:b/>
                <w:i w:val="0"/>
                <w:color w:val="000000"/>
                <w:sz w:val="21"/>
                <w:szCs w:val="21"/>
                <w:u w:val="none"/>
                <w:lang w:val="en-US" w:eastAsia="zh-CN"/>
              </w:rPr>
              <w:t>序号</w:t>
            </w:r>
          </w:p>
        </w:tc>
        <w:tc>
          <w:tcPr>
            <w:tcW w:w="8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课程编码</w:t>
            </w:r>
          </w:p>
        </w:tc>
        <w:tc>
          <w:tcPr>
            <w:tcW w:w="76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课程性质</w:t>
            </w: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课程类型</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参考学分</w:t>
            </w:r>
          </w:p>
        </w:tc>
        <w:tc>
          <w:tcPr>
            <w:tcW w:w="5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考核方式</w:t>
            </w:r>
          </w:p>
        </w:tc>
        <w:tc>
          <w:tcPr>
            <w:tcW w:w="18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参考学时</w:t>
            </w:r>
          </w:p>
        </w:tc>
        <w:tc>
          <w:tcPr>
            <w:tcW w:w="266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学时安排</w:t>
            </w: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总学时</w:t>
            </w:r>
          </w:p>
        </w:tc>
        <w:tc>
          <w:tcPr>
            <w:tcW w:w="6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理论学时</w:t>
            </w:r>
          </w:p>
        </w:tc>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实践学时</w:t>
            </w:r>
          </w:p>
        </w:tc>
        <w:tc>
          <w:tcPr>
            <w:tcW w:w="8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第一学年</w:t>
            </w:r>
          </w:p>
        </w:tc>
        <w:tc>
          <w:tcPr>
            <w:tcW w:w="89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第二学年</w:t>
            </w:r>
          </w:p>
        </w:tc>
        <w:tc>
          <w:tcPr>
            <w:tcW w:w="89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第三学年</w:t>
            </w: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7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8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5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一</w:t>
            </w:r>
            <w:r>
              <w:rPr>
                <w:rFonts w:hint="eastAsia" w:ascii="仿宋" w:hAnsi="仿宋" w:eastAsia="仿宋" w:cs="仿宋"/>
                <w:b/>
                <w:i w:val="0"/>
                <w:color w:val="000000"/>
                <w:kern w:val="0"/>
                <w:sz w:val="21"/>
                <w:szCs w:val="21"/>
                <w:u w:val="none"/>
                <w:lang w:val="en-US" w:eastAsia="zh-CN" w:bidi="ar"/>
              </w:rPr>
              <w:t>18周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二</w:t>
            </w:r>
            <w:r>
              <w:rPr>
                <w:rFonts w:hint="eastAsia" w:ascii="仿宋" w:hAnsi="仿宋" w:eastAsia="仿宋" w:cs="仿宋"/>
                <w:b/>
                <w:i w:val="0"/>
                <w:color w:val="000000"/>
                <w:kern w:val="0"/>
                <w:sz w:val="21"/>
                <w:szCs w:val="21"/>
                <w:u w:val="none"/>
                <w:lang w:val="en-US" w:eastAsia="zh-CN" w:bidi="ar"/>
              </w:rPr>
              <w:t>18周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三</w:t>
            </w:r>
            <w:r>
              <w:rPr>
                <w:rFonts w:hint="eastAsia" w:ascii="仿宋" w:hAnsi="仿宋" w:eastAsia="仿宋" w:cs="仿宋"/>
                <w:b/>
                <w:i w:val="0"/>
                <w:color w:val="000000"/>
                <w:kern w:val="0"/>
                <w:sz w:val="21"/>
                <w:szCs w:val="21"/>
                <w:u w:val="none"/>
                <w:lang w:val="en-US" w:eastAsia="zh-CN" w:bidi="ar"/>
              </w:rPr>
              <w:t>18周</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四</w:t>
            </w:r>
            <w:r>
              <w:rPr>
                <w:rFonts w:hint="eastAsia" w:ascii="仿宋" w:hAnsi="仿宋" w:eastAsia="仿宋" w:cs="仿宋"/>
                <w:b/>
                <w:i w:val="0"/>
                <w:color w:val="000000"/>
                <w:kern w:val="0"/>
                <w:sz w:val="21"/>
                <w:szCs w:val="21"/>
                <w:u w:val="none"/>
                <w:lang w:val="en-US" w:eastAsia="zh-CN" w:bidi="ar"/>
              </w:rPr>
              <w:t>18周</w:t>
            </w:r>
          </w:p>
        </w:tc>
        <w:tc>
          <w:tcPr>
            <w:tcW w:w="4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hAnsi="仿宋" w:cs="仿宋"/>
                <w:b/>
                <w:i w:val="0"/>
                <w:color w:val="000000"/>
                <w:kern w:val="0"/>
                <w:sz w:val="21"/>
                <w:szCs w:val="21"/>
                <w:u w:val="none"/>
                <w:lang w:val="en-US" w:eastAsia="zh-CN" w:bidi="ar"/>
              </w:rPr>
              <w:t>五</w:t>
            </w:r>
            <w:r>
              <w:rPr>
                <w:rFonts w:hint="eastAsia" w:ascii="仿宋" w:hAnsi="仿宋" w:eastAsia="仿宋" w:cs="仿宋"/>
                <w:b/>
                <w:i w:val="0"/>
                <w:color w:val="000000"/>
                <w:kern w:val="0"/>
                <w:sz w:val="21"/>
                <w:szCs w:val="21"/>
                <w:u w:val="none"/>
                <w:lang w:val="en-US" w:eastAsia="zh-CN" w:bidi="ar"/>
              </w:rPr>
              <w:t>18周</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both"/>
              <w:textAlignment w:val="center"/>
              <w:rPr>
                <w:rFonts w:hint="eastAsia" w:hAnsi="仿宋" w:cs="仿宋"/>
                <w:b/>
                <w:i w:val="0"/>
                <w:color w:val="000000"/>
                <w:kern w:val="0"/>
                <w:sz w:val="21"/>
                <w:szCs w:val="21"/>
                <w:u w:val="none"/>
                <w:lang w:val="en-US" w:eastAsia="zh-CN" w:bidi="ar"/>
              </w:rPr>
            </w:pPr>
            <w:r>
              <w:rPr>
                <w:rFonts w:hint="eastAsia" w:hAnsi="仿宋" w:cs="仿宋"/>
                <w:b/>
                <w:i w:val="0"/>
                <w:color w:val="000000"/>
                <w:kern w:val="0"/>
                <w:sz w:val="21"/>
                <w:szCs w:val="21"/>
                <w:u w:val="none"/>
                <w:lang w:val="en-US" w:eastAsia="zh-CN" w:bidi="ar"/>
              </w:rPr>
              <w:t>六</w:t>
            </w:r>
          </w:p>
          <w:p>
            <w:pPr>
              <w:keepNext w:val="0"/>
              <w:keepLines w:val="0"/>
              <w:widowControl/>
              <w:suppressLineNumbers w:val="0"/>
              <w:ind w:left="0" w:leftChars="0" w:firstLine="0" w:firstLineChars="0"/>
              <w:jc w:val="both"/>
              <w:textAlignment w:val="center"/>
              <w:rPr>
                <w:rFonts w:hint="eastAsia" w:ascii="仿宋" w:hAnsi="仿宋" w:eastAsia="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18</w:t>
            </w:r>
          </w:p>
          <w:p>
            <w:pPr>
              <w:keepNext w:val="0"/>
              <w:keepLines w:val="0"/>
              <w:widowControl/>
              <w:suppressLineNumbers w:val="0"/>
              <w:ind w:left="0" w:leftChars="0" w:firstLine="0" w:firstLineChars="0"/>
              <w:jc w:val="both"/>
              <w:textAlignment w:val="center"/>
              <w:rPr>
                <w:rFonts w:hint="eastAsia" w:hAnsi="仿宋" w:cs="仿宋"/>
                <w:b/>
                <w:i w:val="0"/>
                <w:color w:val="000000"/>
                <w:kern w:val="0"/>
                <w:sz w:val="21"/>
                <w:szCs w:val="21"/>
                <w:u w:val="none"/>
                <w:lang w:val="en-US" w:eastAsia="zh-CN" w:bidi="ar"/>
              </w:rPr>
            </w:pPr>
            <w:r>
              <w:rPr>
                <w:rFonts w:hint="eastAsia" w:ascii="仿宋" w:hAnsi="仿宋" w:eastAsia="仿宋" w:cs="仿宋"/>
                <w:b/>
                <w:i w:val="0"/>
                <w:color w:val="000000"/>
                <w:kern w:val="0"/>
                <w:sz w:val="21"/>
                <w:szCs w:val="21"/>
                <w:u w:val="none"/>
                <w:lang w:val="en-US" w:eastAsia="zh-CN" w:bidi="ar"/>
              </w:rPr>
              <w:t>周</w:t>
            </w:r>
          </w:p>
        </w:tc>
      </w:tr>
      <w:tr>
        <w:tblPrEx>
          <w:shd w:val="clear" w:color="auto" w:fill="auto"/>
          <w:tblCellMar>
            <w:top w:w="0" w:type="dxa"/>
            <w:left w:w="0" w:type="dxa"/>
            <w:bottom w:w="0" w:type="dxa"/>
            <w:right w:w="0" w:type="dxa"/>
          </w:tblCellMar>
        </w:tblPrEx>
        <w:trPr>
          <w:trHeight w:val="9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both"/>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 xml:space="preserve"> </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公</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共</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基</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础</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课</w:t>
            </w: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011101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中国特色社会主义</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hAnsi="仿宋" w:cs="仿宋"/>
                <w:b/>
                <w:i w:val="0"/>
                <w:color w:val="000000"/>
                <w:kern w:val="0"/>
                <w:sz w:val="21"/>
                <w:szCs w:val="21"/>
                <w:u w:val="none"/>
                <w:lang w:val="en-US" w:eastAsia="zh-CN" w:bidi="ar"/>
              </w:rPr>
            </w:pPr>
          </w:p>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sz w:val="21"/>
                <w:szCs w:val="21"/>
                <w:u w:val="none"/>
              </w:rPr>
            </w:pPr>
            <w:r>
              <w:rPr>
                <w:rFonts w:hint="eastAsia" w:ascii="仿宋" w:hAnsi="仿宋" w:eastAsia="仿宋" w:cs="仿宋"/>
                <w:b/>
                <w:i w:val="0"/>
                <w:color w:val="000000"/>
                <w:kern w:val="0"/>
                <w:sz w:val="21"/>
                <w:szCs w:val="21"/>
                <w:u w:val="none"/>
                <w:lang w:val="en-US" w:eastAsia="zh-CN" w:bidi="ar"/>
              </w:rPr>
              <w:t>岗位实习</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kern w:val="0"/>
                <w:sz w:val="21"/>
                <w:szCs w:val="21"/>
                <w:u w:val="none"/>
                <w:lang w:val="en-US" w:eastAsia="zh-CN" w:bidi="ar"/>
              </w:rPr>
            </w:pPr>
          </w:p>
        </w:tc>
      </w:tr>
      <w:tr>
        <w:tblPrEx>
          <w:shd w:val="clear" w:color="auto" w:fill="auto"/>
          <w:tblCellMar>
            <w:top w:w="0" w:type="dxa"/>
            <w:left w:w="0" w:type="dxa"/>
            <w:bottom w:w="0" w:type="dxa"/>
            <w:right w:w="0" w:type="dxa"/>
          </w:tblCellMar>
        </w:tblPrEx>
        <w:trPr>
          <w:trHeight w:val="65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心理健康与职业生涯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哲学与人生</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4</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职业道德与法治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5</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语文</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6</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历史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7</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07</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数学</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08</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144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tblCellMar>
            <w:top w:w="0" w:type="dxa"/>
            <w:left w:w="0" w:type="dxa"/>
            <w:bottom w:w="0" w:type="dxa"/>
            <w:right w:w="0" w:type="dxa"/>
          </w:tblCellMar>
        </w:tblPrEx>
        <w:trPr>
          <w:trHeight w:val="51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9</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09</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计算机应用基础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72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144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144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hAnsi="仿宋" w:cs="仿宋"/>
                <w:i w:val="0"/>
                <w:color w:val="000000"/>
                <w:sz w:val="21"/>
                <w:szCs w:val="21"/>
                <w:u w:val="none"/>
                <w:lang w:val="en-US" w:eastAsia="zh-CN"/>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2</w:t>
            </w:r>
          </w:p>
        </w:tc>
      </w:tr>
      <w:tr>
        <w:tblPrEx>
          <w:shd w:val="clear" w:color="auto" w:fill="auto"/>
          <w:tblCellMar>
            <w:top w:w="0" w:type="dxa"/>
            <w:left w:w="0" w:type="dxa"/>
            <w:bottom w:w="0" w:type="dxa"/>
            <w:right w:w="0" w:type="dxa"/>
          </w:tblCellMar>
        </w:tblPrEx>
        <w:trPr>
          <w:trHeight w:val="363"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音乐</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4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w:t>
            </w: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12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美术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18</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hAnsi="仿宋" w:cs="仿宋"/>
                <w:i w:val="0"/>
                <w:color w:val="000000" w:themeColor="text1"/>
                <w:kern w:val="0"/>
                <w:sz w:val="21"/>
                <w:szCs w:val="21"/>
                <w:u w:val="none"/>
                <w:lang w:val="en-US" w:eastAsia="zh-CN" w:bidi="ar"/>
                <w14:textFill>
                  <w14:solidFill>
                    <w14:schemeClr w14:val="tx1"/>
                  </w14:solidFill>
                </w14:textFill>
              </w:rPr>
              <w:t>1</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FF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332"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hAnsi="仿宋" w:cs="仿宋"/>
                <w:i w:val="0"/>
                <w:color w:val="000000"/>
                <w:kern w:val="0"/>
                <w:sz w:val="21"/>
                <w:szCs w:val="21"/>
                <w:u w:val="none"/>
                <w:lang w:val="en-US" w:eastAsia="zh-CN" w:bidi="ar"/>
              </w:rPr>
              <w:t>13</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军训</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tabs>
                <w:tab w:val="center" w:pos="207"/>
              </w:tabs>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4</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011</w:t>
            </w:r>
            <w:r>
              <w:rPr>
                <w:rFonts w:hint="eastAsia" w:hAnsi="仿宋" w:cs="仿宋"/>
                <w:i w:val="0"/>
                <w:color w:val="000000"/>
                <w:kern w:val="0"/>
                <w:sz w:val="21"/>
                <w:szCs w:val="21"/>
                <w:u w:val="none"/>
                <w:lang w:val="en-US" w:eastAsia="zh-CN" w:bidi="ar"/>
              </w:rPr>
              <w:t>2</w:t>
            </w:r>
            <w:r>
              <w:rPr>
                <w:rFonts w:hint="eastAsia" w:ascii="仿宋" w:hAnsi="仿宋" w:eastAsia="仿宋" w:cs="仿宋"/>
                <w:i w:val="0"/>
                <w:color w:val="000000"/>
                <w:kern w:val="0"/>
                <w:sz w:val="21"/>
                <w:szCs w:val="21"/>
                <w:u w:val="none"/>
                <w:lang w:val="en-US" w:eastAsia="zh-CN" w:bidi="ar"/>
              </w:rPr>
              <w:t>1</w:t>
            </w:r>
            <w:r>
              <w:rPr>
                <w:rFonts w:hint="eastAsia" w:hAnsi="仿宋" w:cs="仿宋"/>
                <w:i w:val="0"/>
                <w:color w:val="000000"/>
                <w:kern w:val="0"/>
                <w:sz w:val="21"/>
                <w:szCs w:val="21"/>
                <w:u w:val="none"/>
                <w:lang w:val="en-US" w:eastAsia="zh-CN" w:bidi="ar"/>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sz w:val="21"/>
                <w:szCs w:val="21"/>
                <w:u w:val="none"/>
                <w:lang w:val="en-US"/>
              </w:rPr>
            </w:pPr>
            <w:r>
              <w:rPr>
                <w:rFonts w:hint="eastAsia" w:ascii="仿宋" w:hAnsi="仿宋" w:eastAsia="仿宋" w:cs="仿宋"/>
                <w:i w:val="0"/>
                <w:color w:val="000000"/>
                <w:kern w:val="0"/>
                <w:sz w:val="21"/>
                <w:szCs w:val="21"/>
                <w:u w:val="none"/>
                <w:lang w:val="en-US" w:eastAsia="zh-CN" w:bidi="ar"/>
              </w:rPr>
              <w:t>54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kern w:val="0"/>
                <w:sz w:val="21"/>
                <w:szCs w:val="21"/>
                <w:u w:val="none"/>
                <w:lang w:val="en-US" w:eastAsia="zh-CN" w:bidi="ar"/>
              </w:rPr>
              <w:t>1</w:t>
            </w:r>
            <w:r>
              <w:rPr>
                <w:rFonts w:hint="eastAsia" w:ascii="仿宋" w:hAnsi="仿宋" w:eastAsia="仿宋" w:cs="仿宋"/>
                <w:i w:val="0"/>
                <w:color w:val="000000"/>
                <w:kern w:val="0"/>
                <w:sz w:val="21"/>
                <w:szCs w:val="21"/>
                <w:u w:val="none"/>
                <w:lang w:val="en-US" w:eastAsia="zh-CN" w:bidi="ar"/>
              </w:rPr>
              <w:t>周</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48</w:t>
            </w:r>
          </w:p>
        </w:tc>
        <w:tc>
          <w:tcPr>
            <w:tcW w:w="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bCs/>
                <w:i w:val="0"/>
                <w:color w:val="000000"/>
                <w:sz w:val="22"/>
                <w:szCs w:val="22"/>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864</w:t>
            </w:r>
          </w:p>
        </w:tc>
        <w:tc>
          <w:tcPr>
            <w:tcW w:w="6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612</w:t>
            </w:r>
          </w:p>
        </w:tc>
        <w:tc>
          <w:tcPr>
            <w:tcW w:w="6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rPr>
            </w:pPr>
            <w:r>
              <w:rPr>
                <w:rFonts w:hint="eastAsia" w:ascii="宋体" w:hAnsi="宋体" w:eastAsia="宋体" w:cs="宋体"/>
                <w:b/>
                <w:bCs/>
                <w:i w:val="0"/>
                <w:color w:val="000000"/>
                <w:kern w:val="0"/>
                <w:sz w:val="22"/>
                <w:szCs w:val="22"/>
                <w:u w:val="none"/>
                <w:lang w:val="en-US" w:eastAsia="zh-CN" w:bidi="ar"/>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11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宋体" w:hAnsi="宋体" w:eastAsia="宋体" w:cs="宋体"/>
                <w:b/>
                <w:bCs/>
                <w:i w:val="0"/>
                <w:color w:val="000000"/>
                <w:sz w:val="22"/>
                <w:szCs w:val="22"/>
                <w:u w:val="none"/>
                <w:lang w:val="en-US" w:eastAsia="zh-CN"/>
              </w:rPr>
            </w:pPr>
            <w:r>
              <w:rPr>
                <w:rFonts w:hint="eastAsia" w:ascii="宋体" w:hAnsi="宋体" w:eastAsia="宋体" w:cs="宋体"/>
                <w:b/>
                <w:bCs/>
                <w:i w:val="0"/>
                <w:color w:val="000000"/>
                <w:sz w:val="22"/>
                <w:szCs w:val="22"/>
                <w:u w:val="none"/>
                <w:lang w:val="en-US" w:eastAsia="zh-CN"/>
              </w:rPr>
              <w:t>10</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0</w:t>
            </w:r>
          </w:p>
        </w:tc>
      </w:tr>
      <w:tr>
        <w:tblPrEx>
          <w:shd w:val="clear" w:color="auto" w:fill="auto"/>
          <w:tblCellMar>
            <w:top w:w="0" w:type="dxa"/>
            <w:left w:w="0" w:type="dxa"/>
            <w:bottom w:w="0" w:type="dxa"/>
            <w:right w:w="0" w:type="dxa"/>
          </w:tblCellMar>
        </w:tblPrEx>
        <w:trPr>
          <w:trHeight w:val="9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011</w:t>
            </w:r>
            <w:r>
              <w:rPr>
                <w:rFonts w:hint="eastAsia" w:hAnsi="仿宋" w:cs="仿宋"/>
                <w:i w:val="0"/>
                <w:color w:val="000000" w:themeColor="text1"/>
                <w:kern w:val="0"/>
                <w:sz w:val="21"/>
                <w:szCs w:val="21"/>
                <w:u w:val="none"/>
                <w:lang w:val="en-US" w:eastAsia="zh-CN" w:bidi="ar"/>
                <w14:textFill>
                  <w14:solidFill>
                    <w14:schemeClr w14:val="tx1"/>
                  </w14:solidFill>
                </w14:textFill>
              </w:rPr>
              <w:t>214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劳模精神工匠精神作品研读</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18</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422"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6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c>
          <w:tcPr>
            <w:tcW w:w="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sz w:val="21"/>
                <w:szCs w:val="21"/>
                <w:u w:val="none"/>
                <w:lang w:val="en-US" w:eastAsia="zh-CN"/>
                <w14:textFill>
                  <w14:solidFill>
                    <w14:schemeClr w14:val="tx1"/>
                  </w14:solidFill>
                </w14:textFill>
              </w:rPr>
              <w:t>011216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公选修</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lang w:eastAsia="zh-CN"/>
              </w:rPr>
            </w:pPr>
            <w:r>
              <w:rPr>
                <w:rFonts w:hint="eastAsia" w:ascii="仿宋" w:hAnsi="仿宋" w:eastAsia="仿宋" w:cs="仿宋"/>
                <w:i w:val="0"/>
                <w:color w:val="000000"/>
                <w:kern w:val="0"/>
                <w:sz w:val="21"/>
                <w:szCs w:val="21"/>
                <w:u w:val="none"/>
                <w:lang w:val="en-US" w:eastAsia="zh-CN" w:bidi="ar"/>
              </w:rPr>
              <w:t>普通话</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hAnsi="仿宋" w:cs="仿宋"/>
                <w:i w:val="0"/>
                <w:color w:val="000000" w:themeColor="text1"/>
                <w:kern w:val="0"/>
                <w:sz w:val="21"/>
                <w:szCs w:val="21"/>
                <w:u w:val="none"/>
                <w:lang w:val="en-US" w:eastAsia="zh-CN" w:bidi="ar"/>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397"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1</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tblCellMar>
            <w:top w:w="0" w:type="dxa"/>
            <w:left w:w="0" w:type="dxa"/>
            <w:bottom w:w="0" w:type="dxa"/>
            <w:right w:w="0" w:type="dxa"/>
          </w:tblCellMar>
        </w:tblPrEx>
        <w:trPr>
          <w:trHeight w:val="531"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1"/>
                <w:szCs w:val="21"/>
                <w:u w:val="none"/>
              </w:rPr>
            </w:pPr>
          </w:p>
        </w:tc>
        <w:tc>
          <w:tcPr>
            <w:tcW w:w="394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sz w:val="21"/>
                <w:szCs w:val="21"/>
                <w:u w:val="none"/>
              </w:rPr>
            </w:pPr>
            <w:r>
              <w:rPr>
                <w:rFonts w:hint="eastAsia" w:ascii="仿宋" w:hAnsi="仿宋" w:eastAsia="仿宋" w:cs="仿宋"/>
                <w:b/>
                <w:bCs/>
                <w:i w:val="0"/>
                <w:color w:val="000000"/>
                <w:kern w:val="0"/>
                <w:sz w:val="21"/>
                <w:szCs w:val="21"/>
                <w:u w:val="none"/>
                <w:lang w:val="en-US" w:eastAsia="zh-CN" w:bidi="ar"/>
              </w:rPr>
              <w:t>合计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51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sz w:val="21"/>
                <w:szCs w:val="21"/>
                <w:u w:val="none"/>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918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666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eastAsia="zh-CN"/>
              </w:rPr>
            </w:pPr>
            <w:r>
              <w:rPr>
                <w:rFonts w:hint="eastAsia" w:ascii="仿宋" w:hAnsi="仿宋" w:eastAsia="仿宋" w:cs="仿宋"/>
                <w:b/>
                <w:bCs/>
                <w:i w:val="0"/>
                <w:color w:val="000000"/>
                <w:sz w:val="21"/>
                <w:szCs w:val="21"/>
                <w:u w:val="none"/>
                <w:lang w:val="en-US" w:eastAsia="zh-CN"/>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sz w:val="21"/>
                <w:szCs w:val="21"/>
                <w:u w:val="none"/>
                <w:lang w:val="en-US"/>
              </w:rPr>
            </w:pPr>
            <w:r>
              <w:rPr>
                <w:rFonts w:hint="eastAsia" w:hAnsi="仿宋" w:cs="仿宋"/>
                <w:b/>
                <w:bCs/>
                <w:i w:val="0"/>
                <w:color w:val="000000"/>
                <w:kern w:val="0"/>
                <w:sz w:val="21"/>
                <w:szCs w:val="21"/>
                <w:u w:val="none"/>
                <w:lang w:val="en-US" w:eastAsia="zh-CN" w:bidi="ar"/>
              </w:rPr>
              <w:t>11</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21"/>
                <w:szCs w:val="21"/>
                <w:u w:val="none"/>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sz w:val="21"/>
                <w:szCs w:val="21"/>
                <w:u w:val="none"/>
                <w:lang w:val="en-US" w:eastAsia="zh-CN"/>
              </w:rPr>
            </w:pPr>
            <w:r>
              <w:rPr>
                <w:rFonts w:hint="eastAsia" w:ascii="仿宋" w:hAnsi="仿宋" w:eastAsia="仿宋" w:cs="仿宋"/>
                <w:b/>
                <w:i w:val="0"/>
                <w:color w:val="000000"/>
                <w:sz w:val="21"/>
                <w:szCs w:val="21"/>
                <w:u w:val="none"/>
                <w:lang w:val="en-US" w:eastAsia="zh-CN"/>
              </w:rPr>
              <w:t>1</w:t>
            </w:r>
          </w:p>
        </w:tc>
      </w:tr>
      <w:tr>
        <w:tblPrEx>
          <w:shd w:val="clear" w:color="auto" w:fill="auto"/>
          <w:tblCellMar>
            <w:top w:w="0" w:type="dxa"/>
            <w:left w:w="0" w:type="dxa"/>
            <w:bottom w:w="0" w:type="dxa"/>
            <w:right w:w="0" w:type="dxa"/>
          </w:tblCellMar>
        </w:tblPrEx>
        <w:trPr>
          <w:trHeight w:val="666" w:hRule="atLeast"/>
        </w:trPr>
        <w:tc>
          <w:tcPr>
            <w:tcW w:w="745" w:type="dxa"/>
            <w:vMerge w:val="restart"/>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专业核心课程</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美容美发产品营销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美容美发店创业实务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095107</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美容美发</w:t>
            </w:r>
          </w:p>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软件应用</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2</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化妆造型 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1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096201</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护肤技术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527"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6</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096104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11</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198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59</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139</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洗护发技术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72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46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45"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630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403</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15</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6</w:t>
            </w:r>
          </w:p>
        </w:tc>
      </w:tr>
      <w:tr>
        <w:tblPrEx>
          <w:tblCellMar>
            <w:top w:w="0" w:type="dxa"/>
            <w:left w:w="0" w:type="dxa"/>
            <w:bottom w:w="0" w:type="dxa"/>
            <w:right w:w="0" w:type="dxa"/>
          </w:tblCellMar>
        </w:tblPrEx>
        <w:trPr>
          <w:trHeight w:val="32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方向课程1</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094101</w:t>
            </w:r>
          </w:p>
        </w:tc>
        <w:tc>
          <w:tcPr>
            <w:tcW w:w="7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美容基础</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美体基础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234</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164</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6</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0" w:firstLineChars="20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18"/>
                <w:szCs w:val="18"/>
                <w:u w:val="none"/>
                <w:lang w:val="en-US" w:eastAsia="zh-CN" w:bidi="ar"/>
              </w:rPr>
              <w:t>3</w:t>
            </w:r>
          </w:p>
        </w:tc>
        <w:tc>
          <w:tcPr>
            <w:tcW w:w="889"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094103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化妆基础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hAnsi="仿宋" w:cs="仿宋"/>
                <w:i w:val="0"/>
                <w:color w:val="000000" w:themeColor="text1"/>
                <w:sz w:val="21"/>
                <w:szCs w:val="21"/>
                <w:u w:val="none"/>
                <w:lang w:val="en-US" w:eastAsia="zh-CN"/>
                <w14:textFill>
                  <w14:solidFill>
                    <w14:schemeClr w14:val="tx1"/>
                  </w14:solidFill>
                </w14:textFill>
              </w:rPr>
              <w:t>A</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420" w:firstLineChars="20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23" w:type="dxa"/>
            <w:gridSpan w:val="6"/>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b/>
                <w:bCs/>
                <w:i w:val="0"/>
                <w:color w:val="000000"/>
                <w:kern w:val="0"/>
                <w:sz w:val="21"/>
                <w:szCs w:val="21"/>
                <w:u w:val="none"/>
                <w:lang w:val="en-US" w:eastAsia="zh-CN" w:bidi="ar"/>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27</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486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134</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方向课程2</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美甲技术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考试</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36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lang w:val="en-US" w:eastAsia="zh-CN"/>
                <w14:textFill>
                  <w14:solidFill>
                    <w14:schemeClr w14:val="tx1"/>
                  </w14:solidFill>
                </w14:textFill>
              </w:rPr>
            </w:pPr>
          </w:p>
        </w:tc>
      </w:tr>
      <w:tr>
        <w:tblPrEx>
          <w:shd w:val="clear" w:color="auto" w:fill="auto"/>
          <w:tblCellMar>
            <w:top w:w="0" w:type="dxa"/>
            <w:left w:w="0" w:type="dxa"/>
            <w:bottom w:w="0" w:type="dxa"/>
            <w:right w:w="0" w:type="dxa"/>
          </w:tblCellMar>
        </w:tblPrEx>
        <w:trPr>
          <w:trHeight w:val="362"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096203</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服务心理与礼仪</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9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095104</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营养保健</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45" w:type="dxa"/>
            <w:gridSpan w:val="5"/>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小计</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216</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216</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w:t>
            </w: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39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restart"/>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themeColor="text1"/>
                <w:sz w:val="21"/>
                <w:szCs w:val="21"/>
                <w:u w:val="none"/>
                <w:lang w:eastAsia="zh-CN"/>
                <w14:textFill>
                  <w14:solidFill>
                    <w14:schemeClr w14:val="tx1"/>
                  </w14:solidFill>
                </w14:textFill>
              </w:rPr>
              <w:t>专业拓展课</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097201</w:t>
            </w:r>
          </w:p>
        </w:tc>
        <w:tc>
          <w:tcPr>
            <w:tcW w:w="76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美术基础</w:t>
            </w:r>
          </w:p>
        </w:tc>
        <w:tc>
          <w:tcPr>
            <w:tcW w:w="536"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eastAsia="zh-CN"/>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shd w:val="clear" w:color="auto" w:fill="auto"/>
          <w:tblCellMar>
            <w:top w:w="0" w:type="dxa"/>
            <w:left w:w="0" w:type="dxa"/>
            <w:bottom w:w="0" w:type="dxa"/>
            <w:right w:w="0" w:type="dxa"/>
          </w:tblCellMar>
        </w:tblPrEx>
        <w:trPr>
          <w:trHeight w:val="108"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2</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097102</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盘发技术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vMerge w:val="continue"/>
            <w:tcBorders>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097206</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选修课</w:t>
            </w:r>
          </w:p>
        </w:tc>
        <w:tc>
          <w:tcPr>
            <w:tcW w:w="1086"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整体造型</w:t>
            </w:r>
          </w:p>
        </w:tc>
        <w:tc>
          <w:tcPr>
            <w:tcW w:w="53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5</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90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p>
        </w:tc>
        <w:tc>
          <w:tcPr>
            <w:tcW w:w="457"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449" w:type="dxa"/>
            <w:gridSpan w:val="3"/>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5</w:t>
            </w:r>
          </w:p>
        </w:tc>
      </w:tr>
      <w:tr>
        <w:tblPrEx>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r>
              <w:rPr>
                <w:rFonts w:hint="eastAsia" w:hAnsi="仿宋" w:cs="仿宋"/>
                <w:b/>
                <w:bCs/>
                <w:i w:val="0"/>
                <w:color w:val="000000" w:themeColor="text1"/>
                <w:kern w:val="0"/>
                <w:sz w:val="21"/>
                <w:szCs w:val="21"/>
                <w:u w:val="none"/>
                <w:lang w:val="en-US" w:eastAsia="zh-CN" w:bidi="ar"/>
                <w14:textFill>
                  <w14:solidFill>
                    <w14:schemeClr w14:val="tx1"/>
                  </w14:solidFill>
                </w14:textFill>
              </w:rPr>
              <w:t>（3选2）</w:t>
            </w:r>
          </w:p>
        </w:tc>
        <w:tc>
          <w:tcPr>
            <w:tcW w:w="536"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10</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hAnsi="仿宋" w:cs="仿宋"/>
                <w:b/>
                <w:bCs/>
                <w:i w:val="0"/>
                <w:color w:val="000000" w:themeColor="text1"/>
                <w:sz w:val="21"/>
                <w:szCs w:val="21"/>
                <w:u w:val="none"/>
                <w:lang w:eastAsia="zh-CN"/>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180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180</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both"/>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57"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449" w:type="dxa"/>
            <w:gridSpan w:val="3"/>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4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仿宋" w:hAnsi="仿宋" w:eastAsia="仿宋" w:cs="仿宋"/>
                <w:b/>
                <w:i w:val="0"/>
                <w:color w:val="000000" w:themeColor="text1"/>
                <w:sz w:val="21"/>
                <w:szCs w:val="21"/>
                <w:u w:val="none"/>
                <w:lang w:val="en-US" w:eastAsia="zh-CN"/>
                <w14:textFill>
                  <w14:solidFill>
                    <w14:schemeClr w14:val="tx1"/>
                  </w14:solidFill>
                </w14:textFill>
              </w:rPr>
            </w:pPr>
            <w:r>
              <w:rPr>
                <w:rFonts w:hint="eastAsia" w:ascii="仿宋" w:hAnsi="仿宋" w:eastAsia="仿宋" w:cs="仿宋"/>
                <w:b/>
                <w:i w:val="0"/>
                <w:color w:val="000000" w:themeColor="text1"/>
                <w:sz w:val="21"/>
                <w:szCs w:val="21"/>
                <w:u w:val="none"/>
                <w:lang w:val="en-US" w:eastAsia="zh-CN"/>
                <w14:textFill>
                  <w14:solidFill>
                    <w14:schemeClr w14:val="tx1"/>
                  </w14:solidFill>
                </w14:textFill>
              </w:rPr>
              <w:t>10</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岗位实习</w:t>
            </w:r>
          </w:p>
        </w:tc>
        <w:tc>
          <w:tcPr>
            <w:tcW w:w="67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lang w:val="en-US" w:eastAsia="zh-CN"/>
                <w14:textFill>
                  <w14:solidFill>
                    <w14:schemeClr w14:val="tx1"/>
                  </w14:solidFill>
                </w14:textFill>
              </w:rPr>
            </w:pPr>
            <w:r>
              <w:rPr>
                <w:rFonts w:hint="eastAsia" w:ascii="仿宋" w:hAnsi="仿宋" w:eastAsia="仿宋" w:cs="仿宋"/>
                <w:i w:val="0"/>
                <w:color w:val="000000" w:themeColor="text1"/>
                <w:sz w:val="21"/>
                <w:szCs w:val="21"/>
                <w:u w:val="none"/>
                <w:lang w:val="en-US" w:eastAsia="zh-CN"/>
                <w14:textFill>
                  <w14:solidFill>
                    <w14:schemeClr w14:val="tx1"/>
                  </w14:solidFill>
                </w14:textFill>
              </w:rPr>
              <w:t>1</w:t>
            </w:r>
          </w:p>
        </w:tc>
        <w:tc>
          <w:tcPr>
            <w:tcW w:w="889"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p>
        </w:tc>
        <w:tc>
          <w:tcPr>
            <w:tcW w:w="763"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kern w:val="0"/>
                <w:sz w:val="21"/>
                <w:szCs w:val="21"/>
                <w:u w:val="none"/>
                <w:lang w:val="en-US" w:eastAsia="zh-CN" w:bidi="ar"/>
              </w:rPr>
              <w:t>必修课</w:t>
            </w:r>
          </w:p>
        </w:tc>
        <w:tc>
          <w:tcPr>
            <w:tcW w:w="1086"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岗位实习</w:t>
            </w: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C</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i w:val="0"/>
                <w:color w:val="000000" w:themeColor="text1"/>
                <w:sz w:val="21"/>
                <w:szCs w:val="21"/>
                <w:u w:val="none"/>
                <w:lang w:val="en-US" w:eastAsia="zh-CN"/>
                <w14:textFill>
                  <w14:solidFill>
                    <w14:schemeClr w14:val="tx1"/>
                  </w14:solidFill>
                </w14:textFill>
              </w:rPr>
              <w:t>33</w:t>
            </w:r>
          </w:p>
        </w:tc>
        <w:tc>
          <w:tcPr>
            <w:tcW w:w="5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考查</w:t>
            </w: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600</w:t>
            </w:r>
          </w:p>
        </w:tc>
        <w:tc>
          <w:tcPr>
            <w:tcW w:w="2663" w:type="dxa"/>
            <w:gridSpan w:val="9"/>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sz w:val="21"/>
                <w:szCs w:val="21"/>
                <w:u w:val="none"/>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安排在第三学年第一学期进行，为期20周</w:t>
            </w:r>
          </w:p>
        </w:tc>
      </w:tr>
      <w:tr>
        <w:tblPrEx>
          <w:shd w:val="clear" w:color="auto" w:fill="auto"/>
          <w:tblCellMar>
            <w:top w:w="0" w:type="dxa"/>
            <w:left w:w="0" w:type="dxa"/>
            <w:bottom w:w="0" w:type="dxa"/>
            <w:right w:w="0" w:type="dxa"/>
          </w:tblCellMar>
        </w:tblPrEx>
        <w:trPr>
          <w:trHeight w:val="270" w:hRule="atLeast"/>
        </w:trPr>
        <w:tc>
          <w:tcPr>
            <w:tcW w:w="745" w:type="dxa"/>
            <w:vMerge w:val="continue"/>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578"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409" w:type="dxa"/>
            <w:gridSpan w:val="4"/>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小计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33</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0</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600</w:t>
            </w:r>
          </w:p>
        </w:tc>
        <w:tc>
          <w:tcPr>
            <w:tcW w:w="2663" w:type="dxa"/>
            <w:gridSpan w:val="9"/>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r>
      <w:tr>
        <w:tblPrEx>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专业课合计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84</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1512</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361</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1151</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15</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16</w:t>
            </w:r>
          </w:p>
        </w:tc>
        <w:tc>
          <w:tcPr>
            <w:tcW w:w="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line="240" w:lineRule="auto"/>
              <w:ind w:left="0" w:leftChars="0" w:firstLine="0" w:firstLineChars="0"/>
              <w:jc w:val="center"/>
              <w:textAlignment w:val="center"/>
              <w:rPr>
                <w:rFonts w:hint="default" w:ascii="仿宋" w:hAnsi="仿宋" w:eastAsia="仿宋" w:cs="仿宋"/>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t>26</w:t>
            </w:r>
          </w:p>
        </w:tc>
      </w:tr>
      <w:tr>
        <w:tblPrEx>
          <w:shd w:val="clear" w:color="auto" w:fill="auto"/>
          <w:tblCellMar>
            <w:top w:w="0" w:type="dxa"/>
            <w:left w:w="0" w:type="dxa"/>
            <w:bottom w:w="0" w:type="dxa"/>
            <w:right w:w="0" w:type="dxa"/>
          </w:tblCellMar>
        </w:tblPrEx>
        <w:trPr>
          <w:trHeight w:val="270" w:hRule="atLeast"/>
        </w:trPr>
        <w:tc>
          <w:tcPr>
            <w:tcW w:w="745" w:type="dxa"/>
            <w:tcBorders>
              <w:left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themeColor="text1"/>
                <w:sz w:val="21"/>
                <w:szCs w:val="21"/>
                <w:u w:val="none"/>
                <w14:textFill>
                  <w14:solidFill>
                    <w14:schemeClr w14:val="tx1"/>
                  </w14:solidFill>
                </w14:textFill>
              </w:rPr>
            </w:pPr>
          </w:p>
        </w:tc>
        <w:tc>
          <w:tcPr>
            <w:tcW w:w="3987" w:type="dxa"/>
            <w:gridSpan w:val="5"/>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公共课合计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ind w:left="0" w:leftChars="0" w:firstLine="0" w:firstLineChars="0"/>
              <w:jc w:val="center"/>
              <w:rPr>
                <w:rFonts w:hint="default" w:hAnsi="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51</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918</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666</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hAnsi="仿宋" w:cs="仿宋"/>
                <w:b/>
                <w:bCs/>
                <w:i w:val="0"/>
                <w:color w:val="000000" w:themeColor="text1"/>
                <w:kern w:val="0"/>
                <w:sz w:val="21"/>
                <w:szCs w:val="21"/>
                <w:u w:val="none"/>
                <w:lang w:val="en-US" w:eastAsia="zh-CN" w:bidi="ar"/>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252</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13</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14</w:t>
            </w:r>
          </w:p>
        </w:tc>
        <w:tc>
          <w:tcPr>
            <w:tcW w:w="45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12</w:t>
            </w:r>
          </w:p>
        </w:tc>
        <w:tc>
          <w:tcPr>
            <w:tcW w:w="4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11</w:t>
            </w:r>
          </w:p>
        </w:tc>
        <w:tc>
          <w:tcPr>
            <w:tcW w:w="44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eastAsia" w:ascii="仿宋" w:hAnsi="仿宋" w:eastAsia="仿宋" w:cs="仿宋"/>
                <w:b/>
                <w:bCs/>
                <w:i w:val="0"/>
                <w:color w:val="000000" w:themeColor="text1"/>
                <w:sz w:val="21"/>
                <w:szCs w:val="21"/>
                <w:u w:val="none"/>
                <w:lang w:val="en-US" w:eastAsia="zh-CN"/>
                <w14:textFill>
                  <w14:solidFill>
                    <w14:schemeClr w14:val="tx1"/>
                  </w14:solidFill>
                </w14:textFill>
              </w:rPr>
            </w:pPr>
          </w:p>
        </w:tc>
        <w:tc>
          <w:tcPr>
            <w:tcW w:w="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w:t>
            </w:r>
          </w:p>
        </w:tc>
      </w:tr>
      <w:tr>
        <w:tblPrEx>
          <w:shd w:val="clear" w:color="auto" w:fill="auto"/>
          <w:tblCellMar>
            <w:top w:w="0" w:type="dxa"/>
            <w:left w:w="0" w:type="dxa"/>
            <w:bottom w:w="0" w:type="dxa"/>
            <w:right w:w="0" w:type="dxa"/>
          </w:tblCellMar>
        </w:tblPrEx>
        <w:trPr>
          <w:trHeight w:val="270" w:hRule="atLeast"/>
        </w:trPr>
        <w:tc>
          <w:tcPr>
            <w:tcW w:w="4732" w:type="dxa"/>
            <w:gridSpan w:val="6"/>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总计</w:t>
            </w:r>
          </w:p>
        </w:tc>
        <w:tc>
          <w:tcPr>
            <w:tcW w:w="536"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542"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kern w:val="0"/>
                <w:sz w:val="21"/>
                <w:szCs w:val="21"/>
                <w:u w:val="none"/>
                <w:lang w:val="en-US" w:eastAsia="zh-CN" w:bidi="ar"/>
                <w14:textFill>
                  <w14:solidFill>
                    <w14:schemeClr w14:val="tx1"/>
                  </w14:solidFill>
                </w14:textFill>
              </w:rPr>
            </w:pPr>
            <w: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t>167</w:t>
            </w:r>
          </w:p>
        </w:tc>
        <w:tc>
          <w:tcPr>
            <w:tcW w:w="54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422" w:firstLineChars="200"/>
              <w:jc w:val="center"/>
              <w:textAlignment w:val="center"/>
              <w:rPr>
                <w:rFonts w:hint="eastAsia" w:ascii="仿宋" w:hAnsi="仿宋" w:eastAsia="仿宋" w:cs="仿宋"/>
                <w:b/>
                <w:bCs/>
                <w:i w:val="0"/>
                <w:color w:val="000000" w:themeColor="text1"/>
                <w:kern w:val="0"/>
                <w:sz w:val="21"/>
                <w:szCs w:val="21"/>
                <w:u w:val="none"/>
                <w:lang w:val="en-US" w:eastAsia="zh-CN" w:bidi="ar"/>
                <w14:textFill>
                  <w14:solidFill>
                    <w14:schemeClr w14:val="tx1"/>
                  </w14:solidFill>
                </w14:textFill>
              </w:rPr>
            </w:pPr>
          </w:p>
        </w:tc>
        <w:tc>
          <w:tcPr>
            <w:tcW w:w="6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sz w:val="21"/>
                <w:szCs w:val="21"/>
                <w:u w:val="none"/>
                <w:lang w:val="en-US" w:eastAsia="zh-CN"/>
                <w14:textFill>
                  <w14:solidFill>
                    <w14:schemeClr w14:val="tx1"/>
                  </w14:solidFill>
                </w14:textFill>
              </w:rPr>
              <w:t>3030</w:t>
            </w:r>
          </w:p>
        </w:tc>
        <w:tc>
          <w:tcPr>
            <w:tcW w:w="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1027</w:t>
            </w:r>
          </w:p>
        </w:tc>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eastAsia="zh-CN"/>
                <w14:textFill>
                  <w14:solidFill>
                    <w14:schemeClr w14:val="tx1"/>
                  </w14:solidFill>
                </w14:textFill>
              </w:rPr>
            </w:pPr>
            <w:r>
              <w:rPr>
                <w:rFonts w:hint="eastAsia" w:ascii="仿宋" w:hAnsi="仿宋" w:eastAsia="仿宋" w:cs="仿宋"/>
                <w:b/>
                <w:bCs/>
                <w:i w:val="0"/>
                <w:color w:val="000000" w:themeColor="text1"/>
                <w:sz w:val="21"/>
                <w:szCs w:val="21"/>
                <w:u w:val="none"/>
                <w:lang w:val="en-US" w:eastAsia="zh-CN"/>
                <w14:textFill>
                  <w14:solidFill>
                    <w14:schemeClr w14:val="tx1"/>
                  </w14:solidFill>
                </w14:textFill>
              </w:rPr>
              <w:t>2003</w:t>
            </w:r>
          </w:p>
        </w:tc>
        <w:tc>
          <w:tcPr>
            <w:tcW w:w="4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bCs/>
                <w:i w:val="0"/>
                <w:color w:val="000000" w:themeColor="text1"/>
                <w:sz w:val="21"/>
                <w:szCs w:val="21"/>
                <w:u w:val="none"/>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c>
          <w:tcPr>
            <w:tcW w:w="4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default" w:ascii="仿宋" w:hAnsi="仿宋" w:eastAsia="仿宋" w:cs="仿宋"/>
                <w:b/>
                <w:bCs/>
                <w:i w:val="0"/>
                <w:color w:val="000000" w:themeColor="text1"/>
                <w:sz w:val="21"/>
                <w:szCs w:val="21"/>
                <w:u w:val="none"/>
                <w:lang w:val="en-US"/>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30</w:t>
            </w:r>
          </w:p>
        </w:tc>
        <w:tc>
          <w:tcPr>
            <w:tcW w:w="4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left="0" w:leftChars="0" w:firstLine="0" w:firstLineChars="0"/>
              <w:jc w:val="center"/>
              <w:rPr>
                <w:rFonts w:hint="default" w:ascii="仿宋" w:hAnsi="仿宋" w:eastAsia="仿宋" w:cs="仿宋"/>
                <w:i w:val="0"/>
                <w:color w:val="000000" w:themeColor="text1"/>
                <w:sz w:val="21"/>
                <w:szCs w:val="21"/>
                <w:u w:val="none"/>
                <w:lang w:val="en-US" w:eastAsia="zh-CN"/>
                <w14:textFill>
                  <w14:solidFill>
                    <w14:schemeClr w14:val="tx1"/>
                  </w14:solidFill>
                </w14:textFill>
              </w:rPr>
            </w:pPr>
            <w:r>
              <w:rPr>
                <w:rFonts w:hint="eastAsia" w:hAnsi="仿宋" w:cs="仿宋"/>
                <w:b/>
                <w:bCs/>
                <w:i w:val="0"/>
                <w:color w:val="000000" w:themeColor="text1"/>
                <w:kern w:val="0"/>
                <w:sz w:val="21"/>
                <w:szCs w:val="21"/>
                <w:u w:val="none"/>
                <w:lang w:val="en-US" w:eastAsia="zh-CN" w:bidi="ar"/>
                <w14:textFill>
                  <w14:solidFill>
                    <w14:schemeClr w14:val="tx1"/>
                  </w14:solidFill>
                </w14:textFill>
              </w:rPr>
              <w:t>27</w:t>
            </w:r>
          </w:p>
        </w:tc>
      </w:tr>
      <w:tr>
        <w:tblPrEx>
          <w:shd w:val="clear" w:color="auto" w:fill="auto"/>
          <w:tblCellMar>
            <w:top w:w="0" w:type="dxa"/>
            <w:left w:w="0" w:type="dxa"/>
            <w:bottom w:w="0" w:type="dxa"/>
            <w:right w:w="0" w:type="dxa"/>
          </w:tblCellMar>
        </w:tblPrEx>
        <w:trPr>
          <w:trHeight w:val="270" w:hRule="atLeast"/>
        </w:trPr>
        <w:tc>
          <w:tcPr>
            <w:tcW w:w="13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211" w:firstLineChars="100"/>
              <w:jc w:val="center"/>
              <w:textAlignment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i w:val="0"/>
                <w:color w:val="000000" w:themeColor="text1"/>
                <w:kern w:val="0"/>
                <w:sz w:val="21"/>
                <w:szCs w:val="21"/>
                <w:u w:val="none"/>
                <w:lang w:val="en-US" w:eastAsia="zh-CN" w:bidi="ar"/>
                <w14:textFill>
                  <w14:solidFill>
                    <w14:schemeClr w14:val="tx1"/>
                  </w14:solidFill>
                </w14:textFill>
              </w:rPr>
              <w:t>课程比例</w:t>
            </w: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公共基础课占比=公共课学时/总学时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30.29%</w:t>
            </w: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选修课学时占比=选修课学时/总学时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themeColor="text1"/>
                <w:kern w:val="0"/>
                <w:sz w:val="20"/>
                <w:szCs w:val="20"/>
                <w:u w:val="none"/>
                <w:lang w:val="en-US" w:eastAsia="zh-CN" w:bidi="ar"/>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29.10%</w:t>
            </w:r>
          </w:p>
        </w:tc>
      </w:tr>
      <w:tr>
        <w:tblPrEx>
          <w:shd w:val="clear" w:color="auto" w:fill="auto"/>
          <w:tblCellMar>
            <w:top w:w="0" w:type="dxa"/>
            <w:left w:w="0" w:type="dxa"/>
            <w:bottom w:w="0" w:type="dxa"/>
            <w:right w:w="0" w:type="dxa"/>
          </w:tblCellMar>
        </w:tblPrEx>
        <w:trPr>
          <w:trHeight w:val="270" w:hRule="atLeast"/>
        </w:trPr>
        <w:tc>
          <w:tcPr>
            <w:tcW w:w="13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p>
        </w:tc>
        <w:tc>
          <w:tcPr>
            <w:tcW w:w="566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left="0" w:leftChars="0" w:firstLine="0" w:firstLineChars="0"/>
              <w:jc w:val="center"/>
              <w:textAlignment w:val="center"/>
              <w:rPr>
                <w:rFonts w:hint="eastAsia" w:ascii="仿宋" w:hAnsi="仿宋" w:eastAsia="仿宋" w:cs="仿宋"/>
                <w:b/>
                <w:i w:val="0"/>
                <w:color w:val="000000" w:themeColor="text1"/>
                <w:sz w:val="20"/>
                <w:szCs w:val="20"/>
                <w:u w:val="none"/>
                <w14:textFill>
                  <w14:solidFill>
                    <w14:schemeClr w14:val="tx1"/>
                  </w14:solidFill>
                </w14:textFill>
              </w:rPr>
            </w:pPr>
            <w:r>
              <w:rPr>
                <w:rFonts w:hint="eastAsia" w:ascii="仿宋" w:hAnsi="仿宋" w:eastAsia="仿宋" w:cs="仿宋"/>
                <w:b/>
                <w:i w:val="0"/>
                <w:color w:val="000000" w:themeColor="text1"/>
                <w:kern w:val="0"/>
                <w:sz w:val="20"/>
                <w:szCs w:val="20"/>
                <w:u w:val="none"/>
                <w:lang w:val="en-US" w:eastAsia="zh-CN" w:bidi="ar"/>
                <w14:textFill>
                  <w14:solidFill>
                    <w14:schemeClr w14:val="tx1"/>
                  </w14:solidFill>
                </w14:textFill>
              </w:rPr>
              <w:t>实践教学学时占比=总实践教学学时/总学时</w:t>
            </w:r>
          </w:p>
        </w:tc>
        <w:tc>
          <w:tcPr>
            <w:tcW w:w="392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themeColor="text1"/>
                <w:sz w:val="21"/>
                <w:szCs w:val="21"/>
                <w:u w:val="none"/>
                <w14:textFill>
                  <w14:solidFill>
                    <w14:schemeClr w14:val="tx1"/>
                  </w14:solidFill>
                </w14:textFill>
              </w:rPr>
            </w:pPr>
            <w:r>
              <w:rPr>
                <w:rFonts w:hint="eastAsia" w:ascii="仿宋" w:hAnsi="仿宋" w:eastAsia="仿宋" w:cs="仿宋"/>
                <w:b/>
                <w:bCs/>
                <w:i w:val="0"/>
                <w:color w:val="000000" w:themeColor="text1"/>
                <w:kern w:val="0"/>
                <w:sz w:val="24"/>
                <w:szCs w:val="24"/>
                <w:u w:val="none"/>
                <w:lang w:val="en-US" w:eastAsia="zh-CN" w:bidi="ar"/>
                <w14:textFill>
                  <w14:solidFill>
                    <w14:schemeClr w14:val="tx1"/>
                  </w14:solidFill>
                </w14:textFill>
              </w:rPr>
              <w:t>66.10%</w:t>
            </w:r>
          </w:p>
        </w:tc>
      </w:tr>
    </w:tbl>
    <w:p>
      <w:pPr>
        <w:pageBreakBefore w:val="0"/>
        <w:numPr>
          <w:ilvl w:val="0"/>
          <w:numId w:val="0"/>
        </w:numPr>
        <w:kinsoku/>
        <w:wordWrap/>
        <w:overflowPunct/>
        <w:topLinePunct w:val="0"/>
        <w:autoSpaceDE/>
        <w:autoSpaceDN/>
        <w:bidi w:val="0"/>
        <w:adjustRightInd/>
        <w:snapToGrid/>
        <w:spacing w:line="480" w:lineRule="exact"/>
        <w:jc w:val="center"/>
        <w:textAlignment w:val="auto"/>
        <w:outlineLvl w:val="9"/>
        <w:rPr>
          <w:rFonts w:hint="eastAsia" w:ascii="仿宋" w:hAnsi="仿宋" w:eastAsia="仿宋" w:cs="仿宋"/>
          <w:sz w:val="28"/>
          <w:szCs w:val="28"/>
          <w:lang w:eastAsia="zh-CN"/>
        </w:rPr>
      </w:pP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0"/>
        <w:rPr>
          <w:rFonts w:hint="eastAsia" w:ascii="黑体" w:hAnsi="黑体" w:eastAsia="黑体"/>
          <w:b w:val="0"/>
          <w:lang w:eastAsia="zh-CN"/>
        </w:rPr>
      </w:pPr>
      <w:bookmarkStart w:id="32" w:name="_Toc13285"/>
      <w:bookmarkStart w:id="33" w:name="_Toc29583"/>
      <w:r>
        <w:rPr>
          <w:rFonts w:hint="eastAsia" w:ascii="黑体" w:hAnsi="黑体" w:eastAsia="黑体"/>
          <w:b w:val="0"/>
          <w:lang w:eastAsia="zh-CN"/>
        </w:rPr>
        <w:t>八、实施保障</w:t>
      </w:r>
      <w:bookmarkEnd w:id="32"/>
      <w:bookmarkEnd w:id="33"/>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left="565"/>
        <w:textAlignment w:val="auto"/>
        <w:outlineLvl w:val="9"/>
        <w:rPr>
          <w:rFonts w:hint="eastAsia" w:ascii="黑体" w:hAnsi="黑体" w:eastAsia="黑体"/>
          <w:b w:val="0"/>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仿宋" w:hAnsi="仿宋" w:eastAsia="仿宋" w:cs="仿宋"/>
          <w:color w:val="FF0000"/>
          <w:sz w:val="32"/>
          <w:szCs w:val="32"/>
          <w:lang w:val="en-US" w:eastAsia="zh-CN"/>
        </w:rPr>
      </w:pPr>
      <w:bookmarkStart w:id="34" w:name="_Toc17551"/>
      <w:r>
        <w:rPr>
          <w:rFonts w:hint="eastAsia" w:ascii="楷体" w:hAnsi="楷体" w:eastAsia="楷体" w:cs="楷体"/>
          <w:b/>
          <w:bCs w:val="0"/>
          <w:sz w:val="32"/>
          <w:szCs w:val="32"/>
        </w:rPr>
        <w:t>（一）师资队伍</w:t>
      </w:r>
      <w:bookmarkEnd w:id="34"/>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val="en-US" w:eastAsia="zh-CN"/>
        </w:rPr>
      </w:pPr>
      <w:r>
        <w:rPr>
          <w:rFonts w:hint="eastAsia"/>
          <w:sz w:val="28"/>
          <w:szCs w:val="28"/>
          <w:lang w:val="en-US" w:eastAsia="zh-CN"/>
        </w:rPr>
        <w:t>美容美体专业的专业教师采用了外聘合作企业的优秀员工的方式，一方面加强校企合作机制，另一方面与企业共同参与人才的培养，更能与会俱进，更高效的培养企业所需的人才。本专业共有教师18人，其中外聘教师12人。其中高级教师2人，中级教师2人，双师型教师2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80" w:firstLineChars="100"/>
        <w:textAlignment w:val="auto"/>
        <w:rPr>
          <w:rFonts w:hint="default" w:ascii="仿宋" w:hAnsi="仿宋" w:eastAsia="仿宋" w:cs="仿宋"/>
          <w:b w:val="0"/>
          <w:bCs w:val="0"/>
          <w:color w:val="000000" w:themeColor="text1"/>
          <w:sz w:val="28"/>
          <w:szCs w:val="28"/>
          <w:lang w:val="en-US" w:eastAsia="zh-CN"/>
          <w14:textFill>
            <w14:solidFill>
              <w14:schemeClr w14:val="tx1"/>
            </w14:solidFill>
          </w14:textFill>
        </w:rPr>
      </w:pPr>
    </w:p>
    <w:tbl>
      <w:tblPr>
        <w:tblStyle w:val="13"/>
        <w:tblW w:w="6800" w:type="dxa"/>
        <w:jc w:val="center"/>
        <w:shd w:val="clear" w:color="auto" w:fill="auto"/>
        <w:tblLayout w:type="fixed"/>
        <w:tblCellMar>
          <w:top w:w="0" w:type="dxa"/>
          <w:left w:w="0" w:type="dxa"/>
          <w:bottom w:w="0" w:type="dxa"/>
          <w:right w:w="0" w:type="dxa"/>
        </w:tblCellMar>
      </w:tblPr>
      <w:tblGrid>
        <w:gridCol w:w="2624"/>
        <w:gridCol w:w="1285"/>
        <w:gridCol w:w="2891"/>
      </w:tblGrid>
      <w:tr>
        <w:tblPrEx>
          <w:shd w:val="clear" w:color="auto" w:fill="auto"/>
          <w:tblCellMar>
            <w:top w:w="0" w:type="dxa"/>
            <w:left w:w="0" w:type="dxa"/>
            <w:bottom w:w="0" w:type="dxa"/>
            <w:right w:w="0" w:type="dxa"/>
          </w:tblCellMar>
        </w:tblPrEx>
        <w:trPr>
          <w:trHeight w:val="662" w:hRule="atLeast"/>
          <w:jc w:val="center"/>
        </w:trPr>
        <w:tc>
          <w:tcPr>
            <w:tcW w:w="68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 w:hAnsi="仿宋" w:eastAsia="仿宋" w:cs="仿宋"/>
                <w:b/>
                <w:bCs/>
                <w:color w:val="000000" w:themeColor="text1"/>
                <w:sz w:val="24"/>
                <w:szCs w:val="24"/>
                <w:lang w:val="en-US" w:eastAsia="zh-CN"/>
                <w14:textFill>
                  <w14:solidFill>
                    <w14:schemeClr w14:val="tx1"/>
                  </w14:solidFill>
                </w14:textFill>
              </w:rPr>
              <w:t>美容美体专业教师结构表</w:t>
            </w:r>
          </w:p>
        </w:tc>
      </w:tr>
      <w:tr>
        <w:tblPrEx>
          <w:shd w:val="clear" w:color="auto" w:fill="auto"/>
          <w:tblCellMar>
            <w:top w:w="0" w:type="dxa"/>
            <w:left w:w="0" w:type="dxa"/>
            <w:bottom w:w="0" w:type="dxa"/>
            <w:right w:w="0" w:type="dxa"/>
          </w:tblCellMar>
        </w:tblPrEx>
        <w:trPr>
          <w:trHeight w:val="63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类型</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人数</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占比</w:t>
            </w:r>
          </w:p>
        </w:tc>
      </w:tr>
      <w:tr>
        <w:tblPrEx>
          <w:shd w:val="clear" w:color="auto" w:fill="auto"/>
          <w:tblCellMar>
            <w:top w:w="0" w:type="dxa"/>
            <w:left w:w="0" w:type="dxa"/>
            <w:bottom w:w="0" w:type="dxa"/>
            <w:right w:w="0" w:type="dxa"/>
          </w:tblCellMar>
        </w:tblPrEx>
        <w:trPr>
          <w:trHeight w:val="56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高级教师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11.1%</w:t>
            </w:r>
          </w:p>
        </w:tc>
      </w:tr>
      <w:tr>
        <w:tblPrEx>
          <w:tblCellMar>
            <w:top w:w="0" w:type="dxa"/>
            <w:left w:w="0" w:type="dxa"/>
            <w:bottom w:w="0" w:type="dxa"/>
            <w:right w:w="0" w:type="dxa"/>
          </w:tblCellMar>
        </w:tblPrEx>
        <w:trPr>
          <w:trHeight w:val="592"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中级教师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11.1%</w:t>
            </w:r>
          </w:p>
        </w:tc>
      </w:tr>
      <w:tr>
        <w:tblPrEx>
          <w:shd w:val="clear" w:color="auto" w:fill="auto"/>
          <w:tblCellMar>
            <w:top w:w="0" w:type="dxa"/>
            <w:left w:w="0" w:type="dxa"/>
            <w:bottom w:w="0" w:type="dxa"/>
            <w:right w:w="0" w:type="dxa"/>
          </w:tblCellMar>
        </w:tblPrEx>
        <w:trPr>
          <w:trHeight w:val="616"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外聘教师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12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66.7%</w:t>
            </w:r>
          </w:p>
        </w:tc>
      </w:tr>
      <w:tr>
        <w:tblPrEx>
          <w:tblCellMar>
            <w:top w:w="0" w:type="dxa"/>
            <w:left w:w="0" w:type="dxa"/>
            <w:bottom w:w="0" w:type="dxa"/>
            <w:right w:w="0" w:type="dxa"/>
          </w:tblCellMar>
        </w:tblPrEx>
        <w:trPr>
          <w:trHeight w:val="518" w:hRule="atLeast"/>
          <w:jc w:val="center"/>
        </w:trPr>
        <w:tc>
          <w:tcPr>
            <w:tcW w:w="262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双师型教师</w:t>
            </w:r>
          </w:p>
        </w:tc>
        <w:tc>
          <w:tcPr>
            <w:tcW w:w="128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eastAsia" w:ascii="仿宋" w:hAnsi="仿宋" w:eastAsia="仿宋"/>
                <w:sz w:val="24"/>
                <w:szCs w:val="24"/>
                <w:lang w:val="en-US" w:eastAsia="zh-CN"/>
              </w:rPr>
            </w:pPr>
            <w:r>
              <w:rPr>
                <w:rFonts w:hint="eastAsia" w:ascii="仿宋" w:hAnsi="仿宋" w:eastAsia="仿宋"/>
                <w:sz w:val="24"/>
                <w:szCs w:val="24"/>
                <w:lang w:val="en-US" w:eastAsia="zh-CN"/>
              </w:rPr>
              <w:t>2</w:t>
            </w:r>
          </w:p>
        </w:tc>
        <w:tc>
          <w:tcPr>
            <w:tcW w:w="289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ind w:left="0" w:leftChars="0" w:firstLine="0" w:firstLineChars="0"/>
              <w:jc w:val="center"/>
              <w:rPr>
                <w:rFonts w:hint="default" w:ascii="仿宋" w:hAnsi="仿宋" w:eastAsia="仿宋"/>
                <w:sz w:val="24"/>
                <w:szCs w:val="24"/>
                <w:lang w:val="en-US"/>
              </w:rPr>
            </w:pPr>
            <w:r>
              <w:rPr>
                <w:rFonts w:hint="eastAsia" w:ascii="仿宋" w:hAnsi="仿宋" w:eastAsia="仿宋"/>
                <w:sz w:val="24"/>
                <w:szCs w:val="24"/>
                <w:lang w:val="en-US" w:eastAsia="zh-CN"/>
              </w:rPr>
              <w:t>11.1%</w:t>
            </w:r>
          </w:p>
        </w:tc>
      </w:tr>
    </w:tbl>
    <w:p>
      <w:pPr>
        <w:pStyle w:val="24"/>
        <w:numPr>
          <w:ilvl w:val="0"/>
          <w:numId w:val="0"/>
        </w:numPr>
        <w:spacing w:line="480" w:lineRule="exact"/>
        <w:ind w:firstLine="640" w:firstLineChars="200"/>
        <w:rPr>
          <w:rFonts w:hint="eastAsia" w:ascii="仿宋" w:hAnsi="仿宋" w:eastAsia="仿宋" w:cs="仿宋"/>
          <w:sz w:val="32"/>
          <w:szCs w:val="32"/>
          <w:lang w:val="en-US" w:eastAsia="zh-CN"/>
        </w:rPr>
      </w:pPr>
    </w:p>
    <w:tbl>
      <w:tblPr>
        <w:tblStyle w:val="14"/>
        <w:tblW w:w="9609" w:type="dxa"/>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035"/>
        <w:gridCol w:w="975"/>
        <w:gridCol w:w="870"/>
        <w:gridCol w:w="900"/>
        <w:gridCol w:w="1320"/>
        <w:gridCol w:w="945"/>
        <w:gridCol w:w="1479"/>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9" w:type="dxa"/>
            <w:gridSpan w:val="9"/>
            <w:vAlign w:val="center"/>
          </w:tcPr>
          <w:p>
            <w:pPr>
              <w:pageBreakBefore w:val="0"/>
              <w:kinsoku/>
              <w:wordWrap/>
              <w:overflowPunct/>
              <w:topLinePunct w:val="0"/>
              <w:autoSpaceDE w:val="0"/>
              <w:autoSpaceDN w:val="0"/>
              <w:bidi w:val="0"/>
              <w:adjustRightInd w:val="0"/>
              <w:snapToGrid/>
              <w:spacing w:line="480" w:lineRule="exact"/>
              <w:ind w:left="0" w:leftChars="0" w:firstLine="482" w:firstLineChars="200"/>
              <w:jc w:val="center"/>
              <w:rPr>
                <w:rFonts w:hint="eastAsia" w:ascii="楷体" w:hAnsi="楷体" w:eastAsia="楷体" w:cs="仿宋"/>
                <w:b/>
                <w:color w:val="000000"/>
                <w:kern w:val="1"/>
                <w:sz w:val="28"/>
                <w:szCs w:val="28"/>
                <w:vertAlign w:val="baseline"/>
              </w:rPr>
            </w:pPr>
            <w:r>
              <w:rPr>
                <w:rFonts w:hint="eastAsia" w:ascii="仿宋" w:hAnsi="仿宋" w:eastAsia="仿宋" w:cs="仿宋"/>
                <w:b/>
                <w:bCs/>
                <w:color w:val="000000" w:themeColor="text1"/>
                <w:sz w:val="24"/>
                <w:szCs w:val="24"/>
                <w:lang w:val="en-US" w:eastAsia="zh-CN"/>
                <w14:textFill>
                  <w14:solidFill>
                    <w14:schemeClr w14:val="tx1"/>
                  </w14:solidFill>
                </w14:textFill>
              </w:rPr>
              <w:t>专业教师结构表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序号</w:t>
            </w:r>
          </w:p>
        </w:tc>
        <w:tc>
          <w:tcPr>
            <w:tcW w:w="1035"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姓名</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性别</w:t>
            </w:r>
          </w:p>
        </w:tc>
        <w:tc>
          <w:tcPr>
            <w:tcW w:w="87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sz w:val="24"/>
                <w:szCs w:val="24"/>
              </w:rPr>
              <w:t>年龄</w:t>
            </w:r>
          </w:p>
        </w:tc>
        <w:tc>
          <w:tcPr>
            <w:tcW w:w="900"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学历</w:t>
            </w:r>
          </w:p>
        </w:tc>
        <w:tc>
          <w:tcPr>
            <w:tcW w:w="1320" w:type="dxa"/>
            <w:vAlign w:val="center"/>
          </w:tcPr>
          <w:p>
            <w:pPr>
              <w:ind w:left="0" w:leftChars="0" w:firstLine="0" w:firstLineChars="0"/>
              <w:jc w:val="center"/>
              <w:rPr>
                <w:rFonts w:hint="default" w:ascii="楷体" w:hAnsi="楷体" w:eastAsia="楷体" w:cs="仿宋"/>
                <w:b/>
                <w:color w:val="000000"/>
                <w:kern w:val="1"/>
                <w:sz w:val="28"/>
                <w:szCs w:val="28"/>
                <w:vertAlign w:val="baseline"/>
                <w:lang w:val="en-US" w:eastAsia="zh-CN"/>
              </w:rPr>
            </w:pPr>
            <w:r>
              <w:rPr>
                <w:rFonts w:hint="eastAsia" w:ascii="仿宋" w:hAnsi="仿宋" w:eastAsia="仿宋"/>
                <w:sz w:val="24"/>
                <w:szCs w:val="24"/>
              </w:rPr>
              <w:t>专业</w:t>
            </w:r>
          </w:p>
        </w:tc>
        <w:tc>
          <w:tcPr>
            <w:tcW w:w="945"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外聘</w:t>
            </w:r>
          </w:p>
        </w:tc>
        <w:tc>
          <w:tcPr>
            <w:tcW w:w="1479" w:type="dxa"/>
            <w:vAlign w:val="center"/>
          </w:tcPr>
          <w:p>
            <w:pPr>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sz w:val="24"/>
                <w:szCs w:val="24"/>
              </w:rPr>
              <w:t>技能资格证</w:t>
            </w:r>
          </w:p>
        </w:tc>
        <w:tc>
          <w:tcPr>
            <w:tcW w:w="1425" w:type="dxa"/>
            <w:vAlign w:val="center"/>
          </w:tcPr>
          <w:p>
            <w:pPr>
              <w:ind w:left="0" w:leftChars="0" w:firstLine="0" w:firstLineChars="0"/>
              <w:jc w:val="center"/>
              <w:rPr>
                <w:rFonts w:hint="eastAsia" w:ascii="仿宋" w:hAnsi="仿宋" w:eastAsia="仿宋"/>
                <w:sz w:val="24"/>
                <w:szCs w:val="24"/>
                <w:lang w:eastAsia="zh-CN"/>
              </w:rPr>
            </w:pPr>
            <w:r>
              <w:rPr>
                <w:rFonts w:hint="eastAsia" w:ascii="仿宋" w:hAnsi="仿宋" w:eastAsia="仿宋"/>
                <w:sz w:val="24"/>
                <w:szCs w:val="24"/>
              </w:rPr>
              <w:t>任教课程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60" w:type="dxa"/>
            <w:vAlign w:val="center"/>
          </w:tcPr>
          <w:p>
            <w:pPr>
              <w:spacing w:line="480" w:lineRule="exact"/>
              <w:ind w:left="0" w:leftChars="0" w:firstLine="0" w:firstLineChars="0"/>
              <w:jc w:val="center"/>
              <w:rPr>
                <w:rFonts w:hint="eastAsia" w:ascii="楷体" w:hAnsi="楷体" w:eastAsia="楷体" w:cs="仿宋"/>
                <w:b/>
                <w:color w:val="000000"/>
                <w:kern w:val="1"/>
                <w:sz w:val="28"/>
                <w:szCs w:val="28"/>
                <w:vertAlign w:val="baseline"/>
              </w:rPr>
            </w:pPr>
            <w:r>
              <w:rPr>
                <w:rFonts w:hint="eastAsia" w:ascii="仿宋" w:hAnsi="仿宋" w:eastAsia="仿宋" w:cs="仿宋"/>
                <w:color w:val="000000"/>
                <w:sz w:val="24"/>
                <w:szCs w:val="24"/>
              </w:rPr>
              <w:t>1</w:t>
            </w:r>
          </w:p>
        </w:tc>
        <w:tc>
          <w:tcPr>
            <w:tcW w:w="103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吕国江</w:t>
            </w:r>
          </w:p>
        </w:tc>
        <w:tc>
          <w:tcPr>
            <w:tcW w:w="97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男</w:t>
            </w:r>
          </w:p>
        </w:tc>
        <w:tc>
          <w:tcPr>
            <w:tcW w:w="870" w:type="dxa"/>
            <w:vAlign w:val="center"/>
          </w:tcPr>
          <w:p>
            <w:pPr>
              <w:ind w:left="0" w:leftChars="0" w:firstLine="0" w:firstLineChars="0"/>
              <w:jc w:val="center"/>
              <w:rPr>
                <w:rFonts w:hint="default"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58</w:t>
            </w:r>
          </w:p>
        </w:tc>
        <w:tc>
          <w:tcPr>
            <w:tcW w:w="90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大专</w:t>
            </w:r>
          </w:p>
        </w:tc>
        <w:tc>
          <w:tcPr>
            <w:tcW w:w="1320"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美容美体</w:t>
            </w:r>
          </w:p>
        </w:tc>
        <w:tc>
          <w:tcPr>
            <w:tcW w:w="94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外聘</w:t>
            </w:r>
          </w:p>
        </w:tc>
        <w:tc>
          <w:tcPr>
            <w:tcW w:w="1479"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二级</w:t>
            </w:r>
          </w:p>
        </w:tc>
        <w:tc>
          <w:tcPr>
            <w:tcW w:w="1425" w:type="dxa"/>
            <w:vAlign w:val="center"/>
          </w:tcPr>
          <w:p>
            <w:pPr>
              <w:ind w:left="0" w:leftChars="0" w:firstLine="0" w:firstLineChars="0"/>
              <w:jc w:val="center"/>
              <w:rPr>
                <w:rFonts w:hint="eastAsia" w:ascii="仿宋" w:hAnsi="仿宋" w:eastAsia="仿宋" w:cs="仿宋"/>
                <w:b w:val="0"/>
                <w:bCs/>
                <w:color w:val="000000"/>
                <w:kern w:val="1"/>
                <w:sz w:val="24"/>
                <w:szCs w:val="24"/>
                <w:vertAlign w:val="baseline"/>
                <w:lang w:val="en-US" w:eastAsia="zh-CN"/>
              </w:rPr>
            </w:pPr>
            <w:r>
              <w:rPr>
                <w:rFonts w:hint="eastAsia" w:ascii="仿宋" w:hAnsi="仿宋" w:eastAsia="仿宋" w:cs="仿宋"/>
                <w:b w:val="0"/>
                <w:bCs/>
                <w:color w:val="000000"/>
                <w:kern w:val="1"/>
                <w:sz w:val="24"/>
                <w:szCs w:val="24"/>
                <w:vertAlign w:val="baseline"/>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徐卿</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二级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王婷婷</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二级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高芸</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31</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苑叶荣</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赵沙沙</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34</w:t>
            </w:r>
          </w:p>
        </w:tc>
        <w:tc>
          <w:tcPr>
            <w:tcW w:w="90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张春秀</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43</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美体方向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刘丽</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29</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三级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1035"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马映年</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朱曼</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中专</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103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崔婷婷</w:t>
            </w:r>
          </w:p>
        </w:tc>
        <w:tc>
          <w:tcPr>
            <w:tcW w:w="97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女</w:t>
            </w:r>
          </w:p>
        </w:tc>
        <w:tc>
          <w:tcPr>
            <w:tcW w:w="870" w:type="dxa"/>
            <w:vAlign w:val="center"/>
          </w:tcPr>
          <w:p>
            <w:pPr>
              <w:spacing w:line="480" w:lineRule="exact"/>
              <w:ind w:left="0" w:leftChars="0" w:firstLine="0" w:firstLineChars="0"/>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25</w:t>
            </w:r>
          </w:p>
        </w:tc>
        <w:tc>
          <w:tcPr>
            <w:tcW w:w="90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本科</w:t>
            </w:r>
          </w:p>
        </w:tc>
        <w:tc>
          <w:tcPr>
            <w:tcW w:w="1320"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美容美体</w:t>
            </w:r>
          </w:p>
        </w:tc>
        <w:tc>
          <w:tcPr>
            <w:tcW w:w="94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外聘</w:t>
            </w:r>
          </w:p>
        </w:tc>
        <w:tc>
          <w:tcPr>
            <w:tcW w:w="1479"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四级</w:t>
            </w:r>
          </w:p>
        </w:tc>
        <w:tc>
          <w:tcPr>
            <w:tcW w:w="1425" w:type="dxa"/>
            <w:vAlign w:val="center"/>
          </w:tcPr>
          <w:p>
            <w:pPr>
              <w:spacing w:line="480" w:lineRule="exact"/>
              <w:ind w:left="0" w:leftChars="0" w:firstLine="0" w:firstLineChars="0"/>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美容方向</w:t>
            </w:r>
          </w:p>
        </w:tc>
      </w:tr>
    </w:tbl>
    <w:p>
      <w:pPr>
        <w:spacing w:line="480" w:lineRule="exact"/>
        <w:ind w:left="0" w:leftChars="0" w:firstLine="0" w:firstLineChars="0"/>
        <w:jc w:val="center"/>
        <w:rPr>
          <w:rFonts w:hint="eastAsia" w:ascii="仿宋" w:hAnsi="仿宋" w:eastAsia="仿宋" w:cs="仿宋"/>
          <w:color w:val="000000"/>
          <w:sz w:val="24"/>
          <w:szCs w:val="24"/>
          <w:lang w:val="en-US" w:eastAsia="zh-CN"/>
        </w:rPr>
      </w:pPr>
    </w:p>
    <w:p>
      <w:pPr>
        <w:spacing w:line="480" w:lineRule="exact"/>
        <w:ind w:left="0" w:leftChars="0" w:firstLine="0" w:firstLineChars="0"/>
        <w:jc w:val="center"/>
        <w:rPr>
          <w:rFonts w:hint="eastAsia" w:ascii="仿宋" w:hAnsi="仿宋" w:eastAsia="仿宋" w:cs="仿宋"/>
          <w:color w:val="000000"/>
          <w:sz w:val="24"/>
          <w:szCs w:val="24"/>
          <w:lang w:val="en-US" w:eastAsia="zh-CN"/>
        </w:rPr>
      </w:pPr>
    </w:p>
    <w:p>
      <w:pPr>
        <w:pStyle w:val="24"/>
        <w:keepNext w:val="0"/>
        <w:keepLines w:val="0"/>
        <w:pageBreakBefore w:val="0"/>
        <w:widowControl/>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仿宋"/>
          <w:b/>
          <w:color w:val="000000"/>
          <w:kern w:val="1"/>
          <w:sz w:val="32"/>
          <w:szCs w:val="32"/>
        </w:rPr>
      </w:pPr>
      <w:bookmarkStart w:id="35" w:name="_Toc4947"/>
      <w:r>
        <w:rPr>
          <w:rFonts w:hint="eastAsia" w:ascii="楷体" w:hAnsi="楷体" w:eastAsia="楷体" w:cs="楷体"/>
          <w:b/>
          <w:bCs w:val="0"/>
          <w:sz w:val="32"/>
          <w:szCs w:val="32"/>
        </w:rPr>
        <w:t>（二）教学设施</w:t>
      </w:r>
      <w:bookmarkEnd w:id="35"/>
    </w:p>
    <w:p>
      <w:pPr>
        <w:pStyle w:val="4"/>
        <w:pageBreakBefore w:val="0"/>
        <w:kinsoku/>
        <w:wordWrap/>
        <w:overflowPunct/>
        <w:topLinePunct w:val="0"/>
        <w:bidi w:val="0"/>
        <w:spacing w:line="480" w:lineRule="exact"/>
        <w:ind w:firstLine="562"/>
        <w:rPr>
          <w:rFonts w:hint="eastAsia" w:ascii="宋体" w:hAnsi="宋体" w:eastAsia="宋体" w:cs="宋体"/>
          <w:b w:val="0"/>
          <w:bCs w:val="0"/>
          <w:sz w:val="32"/>
          <w:szCs w:val="32"/>
        </w:rPr>
      </w:pPr>
      <w:bookmarkStart w:id="36" w:name="_Toc12151"/>
      <w:r>
        <w:rPr>
          <w:rFonts w:hint="eastAsia" w:ascii="仿宋" w:hAnsi="仿宋" w:eastAsia="仿宋" w:cs="仿宋"/>
          <w:b w:val="0"/>
          <w:bCs w:val="0"/>
          <w:i w:val="0"/>
          <w:iCs w:val="0"/>
          <w:caps w:val="0"/>
          <w:color w:val="000000"/>
          <w:spacing w:val="0"/>
          <w:kern w:val="2"/>
          <w:sz w:val="28"/>
          <w:szCs w:val="28"/>
          <w:shd w:val="clear" w:fill="FFFFFF"/>
          <w:lang w:val="en-US" w:eastAsia="zh-CN" w:bidi="ar-SA"/>
        </w:rPr>
        <w:t>1.多媒体教室</w:t>
      </w:r>
      <w:bookmarkEnd w:id="3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37" w:name="_Toc17459"/>
      <w:r>
        <w:rPr>
          <w:rFonts w:hint="eastAsia" w:ascii="仿宋" w:hAnsi="仿宋" w:eastAsia="仿宋" w:cs="仿宋"/>
          <w:b w:val="0"/>
          <w:bCs w:val="0"/>
          <w:i w:val="0"/>
          <w:iCs w:val="0"/>
          <w:caps w:val="0"/>
          <w:color w:val="000000"/>
          <w:spacing w:val="0"/>
          <w:kern w:val="2"/>
          <w:sz w:val="28"/>
          <w:szCs w:val="28"/>
          <w:shd w:val="clear" w:fill="FFFFFF"/>
          <w:lang w:val="en-US" w:eastAsia="zh-CN" w:bidi="ar-SA"/>
        </w:rPr>
        <w:t>本专业基础课程教学使用多媒体教室，校内教学用教室应配备多媒体功能教学资源，主要设施设备及数量见下表：</w:t>
      </w:r>
      <w:bookmarkEnd w:id="37"/>
    </w:p>
    <w:tbl>
      <w:tblPr>
        <w:tblStyle w:val="13"/>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03"/>
        <w:gridCol w:w="4680"/>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bookmarkStart w:id="38" w:name="_Toc15292"/>
            <w:r>
              <w:rPr>
                <w:rFonts w:hint="eastAsia" w:ascii="仿宋" w:hAnsi="仿宋" w:eastAsia="仿宋" w:cs="仿宋"/>
                <w:b/>
                <w:bCs/>
                <w:i w:val="0"/>
                <w:iCs w:val="0"/>
                <w:caps w:val="0"/>
                <w:color w:val="000000"/>
                <w:spacing w:val="0"/>
                <w:kern w:val="2"/>
                <w:sz w:val="28"/>
                <w:szCs w:val="28"/>
                <w:shd w:val="clear" w:fill="FFFFFF"/>
                <w:lang w:val="en-US" w:eastAsia="zh-CN" w:bidi="ar-SA"/>
              </w:rPr>
              <w:t>序号</w:t>
            </w:r>
            <w:bookmarkEnd w:id="38"/>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bookmarkStart w:id="39" w:name="_Toc20882"/>
            <w:r>
              <w:rPr>
                <w:rFonts w:hint="eastAsia" w:ascii="仿宋" w:hAnsi="仿宋" w:eastAsia="仿宋" w:cs="仿宋"/>
                <w:b/>
                <w:bCs/>
                <w:i w:val="0"/>
                <w:iCs w:val="0"/>
                <w:caps w:val="0"/>
                <w:color w:val="000000"/>
                <w:spacing w:val="0"/>
                <w:kern w:val="2"/>
                <w:sz w:val="28"/>
                <w:szCs w:val="28"/>
                <w:shd w:val="clear" w:fill="FFFFFF"/>
                <w:lang w:val="en-US" w:eastAsia="zh-CN" w:bidi="ar-SA"/>
              </w:rPr>
              <w:t>教室</w:t>
            </w:r>
            <w:bookmarkEnd w:id="39"/>
          </w:p>
        </w:tc>
        <w:tc>
          <w:tcPr>
            <w:tcW w:w="6606"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bookmarkStart w:id="40" w:name="_Toc2539"/>
            <w:r>
              <w:rPr>
                <w:rFonts w:hint="eastAsia" w:ascii="仿宋" w:hAnsi="仿宋" w:eastAsia="仿宋" w:cs="仿宋"/>
                <w:b/>
                <w:bCs/>
                <w:i w:val="0"/>
                <w:iCs w:val="0"/>
                <w:caps w:val="0"/>
                <w:color w:val="000000"/>
                <w:spacing w:val="0"/>
                <w:kern w:val="2"/>
                <w:sz w:val="28"/>
                <w:szCs w:val="28"/>
                <w:shd w:val="clear" w:fill="FFFFFF"/>
                <w:lang w:val="en-US" w:eastAsia="zh-CN" w:bidi="ar-SA"/>
              </w:rPr>
              <w:t>主要设施设备</w:t>
            </w:r>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9"/>
              <w:rPr>
                <w:rFonts w:hint="eastAsia" w:ascii="仿宋" w:hAnsi="仿宋" w:eastAsia="仿宋" w:cs="仿宋"/>
                <w:b/>
                <w:bCs/>
                <w:i w:val="0"/>
                <w:iCs w:val="0"/>
                <w:caps w:val="0"/>
                <w:color w:val="000000"/>
                <w:spacing w:val="0"/>
                <w:kern w:val="2"/>
                <w:sz w:val="28"/>
                <w:szCs w:val="28"/>
                <w:shd w:val="clear" w:fill="FFFFFF"/>
                <w:lang w:val="en-US" w:eastAsia="zh-CN" w:bidi="ar-SA"/>
              </w:rPr>
            </w:pPr>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9"/>
              <w:rPr>
                <w:rFonts w:hint="eastAsia" w:ascii="仿宋" w:hAnsi="仿宋" w:eastAsia="仿宋" w:cs="仿宋"/>
                <w:b/>
                <w:bCs/>
                <w:i w:val="0"/>
                <w:iCs w:val="0"/>
                <w:caps w:val="0"/>
                <w:color w:val="000000"/>
                <w:spacing w:val="0"/>
                <w:kern w:val="2"/>
                <w:sz w:val="28"/>
                <w:szCs w:val="28"/>
                <w:shd w:val="clear" w:fill="FFFFFF"/>
                <w:lang w:val="en-US" w:eastAsia="zh-CN" w:bidi="ar-SA"/>
              </w:rPr>
            </w:pPr>
          </w:p>
        </w:tc>
        <w:tc>
          <w:tcPr>
            <w:tcW w:w="468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center"/>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bookmarkStart w:id="41" w:name="_Toc26050"/>
            <w:r>
              <w:rPr>
                <w:rFonts w:hint="eastAsia" w:ascii="仿宋" w:hAnsi="仿宋" w:eastAsia="仿宋" w:cs="仿宋"/>
                <w:b/>
                <w:bCs/>
                <w:i w:val="0"/>
                <w:iCs w:val="0"/>
                <w:caps w:val="0"/>
                <w:color w:val="000000"/>
                <w:spacing w:val="0"/>
                <w:kern w:val="2"/>
                <w:sz w:val="28"/>
                <w:szCs w:val="28"/>
                <w:shd w:val="clear" w:fill="FFFFFF"/>
                <w:lang w:val="en-US" w:eastAsia="zh-CN" w:bidi="ar-SA"/>
              </w:rPr>
              <w:t>名称</w:t>
            </w:r>
            <w:bookmarkEnd w:id="41"/>
          </w:p>
        </w:tc>
        <w:tc>
          <w:tcPr>
            <w:tcW w:w="19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1"/>
              <w:rPr>
                <w:rFonts w:hint="eastAsia" w:ascii="仿宋" w:hAnsi="仿宋" w:eastAsia="仿宋" w:cs="仿宋"/>
                <w:b/>
                <w:bCs/>
                <w:i w:val="0"/>
                <w:iCs w:val="0"/>
                <w:caps w:val="0"/>
                <w:color w:val="000000"/>
                <w:spacing w:val="0"/>
                <w:kern w:val="2"/>
                <w:sz w:val="28"/>
                <w:szCs w:val="28"/>
                <w:shd w:val="clear" w:fill="FFFFFF"/>
                <w:lang w:val="en-US" w:eastAsia="zh-CN" w:bidi="ar-SA"/>
              </w:rPr>
            </w:pPr>
            <w:bookmarkStart w:id="42" w:name="_Toc11334"/>
            <w:r>
              <w:rPr>
                <w:rFonts w:hint="eastAsia" w:ascii="仿宋" w:hAnsi="仿宋" w:eastAsia="仿宋" w:cs="仿宋"/>
                <w:b/>
                <w:bCs/>
                <w:i w:val="0"/>
                <w:iCs w:val="0"/>
                <w:caps w:val="0"/>
                <w:color w:val="000000"/>
                <w:spacing w:val="0"/>
                <w:kern w:val="2"/>
                <w:sz w:val="28"/>
                <w:szCs w:val="28"/>
                <w:shd w:val="clear" w:fill="FFFFFF"/>
                <w:lang w:val="en-US" w:eastAsia="zh-CN" w:bidi="ar-SA"/>
              </w:rPr>
              <w:t>数量/室</w:t>
            </w:r>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3" w:name="_Toc20625"/>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bookmarkEnd w:id="43"/>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4" w:name="_Toc10846"/>
            <w:r>
              <w:rPr>
                <w:rFonts w:hint="eastAsia" w:ascii="仿宋" w:hAnsi="仿宋" w:eastAsia="仿宋" w:cs="仿宋"/>
                <w:b w:val="0"/>
                <w:bCs w:val="0"/>
                <w:i w:val="0"/>
                <w:iCs w:val="0"/>
                <w:caps w:val="0"/>
                <w:color w:val="000000"/>
                <w:spacing w:val="0"/>
                <w:kern w:val="2"/>
                <w:sz w:val="28"/>
                <w:szCs w:val="28"/>
                <w:shd w:val="clear" w:fill="FFFFFF"/>
                <w:lang w:val="en-US" w:eastAsia="zh-CN" w:bidi="ar-SA"/>
              </w:rPr>
              <w:t>多媒体教室</w:t>
            </w:r>
            <w:bookmarkEnd w:id="44"/>
          </w:p>
        </w:tc>
        <w:tc>
          <w:tcPr>
            <w:tcW w:w="4680"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5" w:name="_Toc32348"/>
            <w:r>
              <w:rPr>
                <w:rFonts w:hint="eastAsia" w:ascii="仿宋" w:hAnsi="仿宋" w:eastAsia="仿宋" w:cs="仿宋"/>
                <w:b w:val="0"/>
                <w:bCs w:val="0"/>
                <w:i w:val="0"/>
                <w:iCs w:val="0"/>
                <w:caps w:val="0"/>
                <w:color w:val="000000"/>
                <w:spacing w:val="0"/>
                <w:kern w:val="2"/>
                <w:sz w:val="28"/>
                <w:szCs w:val="28"/>
                <w:shd w:val="clear" w:fill="FFFFFF"/>
                <w:lang w:val="en-US" w:eastAsia="zh-CN" w:bidi="ar-SA"/>
              </w:rPr>
              <w:t>触摸式多媒体教学一体机</w:t>
            </w:r>
            <w:bookmarkEnd w:id="45"/>
          </w:p>
        </w:tc>
        <w:tc>
          <w:tcPr>
            <w:tcW w:w="1926"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default" w:ascii="仿宋" w:hAnsi="仿宋" w:eastAsia="仿宋" w:cs="仿宋"/>
                <w:b w:val="0"/>
                <w:bCs w:val="0"/>
                <w:i w:val="0"/>
                <w:iCs w:val="0"/>
                <w:caps w:val="0"/>
                <w:color w:val="000000"/>
                <w:spacing w:val="0"/>
                <w:kern w:val="2"/>
                <w:sz w:val="28"/>
                <w:szCs w:val="28"/>
                <w:shd w:val="clear" w:fill="FFFFFF"/>
                <w:lang w:val="en-US" w:eastAsia="zh-CN" w:bidi="ar-SA"/>
              </w:rPr>
            </w:pPr>
            <w:bookmarkStart w:id="46" w:name="_Toc32230"/>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bookmark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19"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7" w:name="_Toc28076"/>
            <w:r>
              <w:rPr>
                <w:rFonts w:hint="eastAsia" w:ascii="仿宋" w:hAnsi="仿宋" w:eastAsia="仿宋" w:cs="仿宋"/>
                <w:b w:val="0"/>
                <w:bCs w:val="0"/>
                <w:i w:val="0"/>
                <w:iCs w:val="0"/>
                <w:caps w:val="0"/>
                <w:color w:val="000000"/>
                <w:spacing w:val="0"/>
                <w:kern w:val="2"/>
                <w:sz w:val="28"/>
                <w:szCs w:val="28"/>
                <w:shd w:val="clear" w:fill="FFFFFF"/>
                <w:lang w:val="en-US" w:eastAsia="zh-CN" w:bidi="ar-SA"/>
              </w:rPr>
              <w:t>2</w:t>
            </w:r>
            <w:bookmarkEnd w:id="47"/>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4680" w:type="dxa"/>
            <w:vMerge w:val="restart"/>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8" w:name="_Toc28761"/>
            <w:r>
              <w:rPr>
                <w:rFonts w:hint="eastAsia" w:ascii="仿宋" w:hAnsi="仿宋" w:eastAsia="仿宋" w:cs="仿宋"/>
                <w:b w:val="0"/>
                <w:bCs w:val="0"/>
                <w:i w:val="0"/>
                <w:iCs w:val="0"/>
                <w:caps w:val="0"/>
                <w:color w:val="000000"/>
                <w:spacing w:val="0"/>
                <w:kern w:val="2"/>
                <w:sz w:val="28"/>
                <w:szCs w:val="28"/>
                <w:shd w:val="clear" w:fill="FFFFFF"/>
                <w:lang w:val="en-US" w:eastAsia="zh-CN" w:bidi="ar-SA"/>
              </w:rPr>
              <w:t>电子白板</w:t>
            </w:r>
            <w:bookmarkEnd w:id="48"/>
          </w:p>
        </w:tc>
        <w:tc>
          <w:tcPr>
            <w:tcW w:w="1926" w:type="dxa"/>
            <w:vMerge w:val="restart"/>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49" w:name="_Toc23238"/>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119"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1903"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50" w:name="_Toc19160"/>
            <w:r>
              <w:rPr>
                <w:rFonts w:hint="eastAsia" w:ascii="仿宋" w:hAnsi="仿宋" w:eastAsia="仿宋" w:cs="仿宋"/>
                <w:b w:val="0"/>
                <w:bCs w:val="0"/>
                <w:i w:val="0"/>
                <w:iCs w:val="0"/>
                <w:caps w:val="0"/>
                <w:color w:val="000000"/>
                <w:spacing w:val="0"/>
                <w:kern w:val="2"/>
                <w:sz w:val="28"/>
                <w:szCs w:val="28"/>
                <w:shd w:val="clear" w:fill="FFFFFF"/>
                <w:lang w:val="en-US" w:eastAsia="zh-CN" w:bidi="ar-SA"/>
              </w:rPr>
              <w:t>理实一体化教室</w:t>
            </w:r>
            <w:bookmarkEnd w:id="50"/>
          </w:p>
        </w:tc>
        <w:tc>
          <w:tcPr>
            <w:tcW w:w="4680" w:type="dxa"/>
            <w:vMerge w:val="continue"/>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1926" w:type="dxa"/>
            <w:vMerge w:val="continue"/>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51" w:name="_Toc6274"/>
            <w:r>
              <w:rPr>
                <w:rFonts w:hint="eastAsia" w:ascii="仿宋" w:hAnsi="仿宋" w:eastAsia="仿宋" w:cs="仿宋"/>
                <w:b w:val="0"/>
                <w:bCs w:val="0"/>
                <w:i w:val="0"/>
                <w:iCs w:val="0"/>
                <w:caps w:val="0"/>
                <w:color w:val="000000"/>
                <w:spacing w:val="0"/>
                <w:kern w:val="2"/>
                <w:sz w:val="28"/>
                <w:szCs w:val="28"/>
                <w:shd w:val="clear" w:fill="FFFFFF"/>
                <w:lang w:val="en-US" w:eastAsia="zh-CN" w:bidi="ar-SA"/>
              </w:rPr>
              <w:t>3</w:t>
            </w:r>
            <w:bookmarkEnd w:id="51"/>
          </w:p>
        </w:tc>
        <w:tc>
          <w:tcPr>
            <w:tcW w:w="1903"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i w:val="0"/>
                <w:iCs w:val="0"/>
                <w:caps w:val="0"/>
                <w:color w:val="000000"/>
                <w:spacing w:val="0"/>
                <w:kern w:val="2"/>
                <w:sz w:val="28"/>
                <w:szCs w:val="28"/>
                <w:shd w:val="clear" w:fill="FFFFFF"/>
                <w:lang w:val="en-US" w:eastAsia="zh-CN" w:bidi="ar-SA"/>
              </w:rPr>
            </w:pPr>
          </w:p>
        </w:tc>
        <w:tc>
          <w:tcPr>
            <w:tcW w:w="4680"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52" w:name="_Toc4625"/>
            <w:r>
              <w:rPr>
                <w:rFonts w:hint="eastAsia" w:ascii="仿宋" w:hAnsi="仿宋" w:eastAsia="仿宋" w:cs="仿宋"/>
                <w:b w:val="0"/>
                <w:bCs w:val="0"/>
                <w:i w:val="0"/>
                <w:iCs w:val="0"/>
                <w:caps w:val="0"/>
                <w:color w:val="000000"/>
                <w:spacing w:val="0"/>
                <w:kern w:val="2"/>
                <w:sz w:val="28"/>
                <w:szCs w:val="28"/>
                <w:shd w:val="clear" w:fill="FFFFFF"/>
                <w:lang w:val="en-US" w:eastAsia="zh-CN" w:bidi="ar-SA"/>
              </w:rPr>
              <w:t>电子展示台</w:t>
            </w:r>
            <w:bookmarkEnd w:id="52"/>
          </w:p>
        </w:tc>
        <w:tc>
          <w:tcPr>
            <w:tcW w:w="1926" w:type="dxa"/>
            <w:shd w:val="clear" w:color="auto" w:fill="auto"/>
          </w:tcPr>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1"/>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53" w:name="_Toc2351"/>
            <w:r>
              <w:rPr>
                <w:rFonts w:hint="eastAsia" w:ascii="仿宋" w:hAnsi="仿宋" w:eastAsia="仿宋" w:cs="仿宋"/>
                <w:b w:val="0"/>
                <w:bCs w:val="0"/>
                <w:i w:val="0"/>
                <w:iCs w:val="0"/>
                <w:caps w:val="0"/>
                <w:color w:val="000000"/>
                <w:spacing w:val="0"/>
                <w:kern w:val="2"/>
                <w:sz w:val="28"/>
                <w:szCs w:val="28"/>
                <w:shd w:val="clear" w:fill="FFFFFF"/>
                <w:lang w:val="en-US" w:eastAsia="zh-CN" w:bidi="ar-SA"/>
              </w:rPr>
              <w:t>1</w:t>
            </w:r>
            <w:bookmarkEnd w:id="53"/>
          </w:p>
        </w:tc>
      </w:tr>
    </w:tbl>
    <w:p>
      <w:pPr>
        <w:pStyle w:val="4"/>
        <w:pageBreakBefore w:val="0"/>
        <w:numPr>
          <w:ilvl w:val="0"/>
          <w:numId w:val="0"/>
        </w:numPr>
        <w:kinsoku/>
        <w:wordWrap/>
        <w:overflowPunct/>
        <w:topLinePunct w:val="0"/>
        <w:bidi w:val="0"/>
        <w:spacing w:line="480" w:lineRule="exact"/>
        <w:rPr>
          <w:rFonts w:hint="eastAsia" w:ascii="仿宋" w:hAnsi="仿宋" w:eastAsia="仿宋" w:cs="仿宋"/>
          <w:b w:val="0"/>
          <w:bCs w:val="0"/>
          <w:i w:val="0"/>
          <w:iCs w:val="0"/>
          <w:caps w:val="0"/>
          <w:color w:val="000000"/>
          <w:spacing w:val="0"/>
          <w:kern w:val="2"/>
          <w:sz w:val="28"/>
          <w:szCs w:val="28"/>
          <w:shd w:val="clear" w:fill="FFFFFF"/>
          <w:lang w:val="en-US" w:eastAsia="zh-CN" w:bidi="ar-SA"/>
        </w:rPr>
      </w:pPr>
      <w:bookmarkStart w:id="54" w:name="_Toc13281"/>
      <w:r>
        <w:rPr>
          <w:rFonts w:hint="eastAsia" w:ascii="仿宋" w:hAnsi="仿宋" w:eastAsia="仿宋" w:cs="仿宋"/>
          <w:b w:val="0"/>
          <w:bCs w:val="0"/>
          <w:i w:val="0"/>
          <w:iCs w:val="0"/>
          <w:caps w:val="0"/>
          <w:color w:val="000000"/>
          <w:spacing w:val="0"/>
          <w:kern w:val="2"/>
          <w:sz w:val="28"/>
          <w:szCs w:val="28"/>
          <w:shd w:val="clear" w:fill="FFFFFF"/>
          <w:lang w:val="en-US" w:eastAsia="zh-CN" w:bidi="ar-SA"/>
        </w:rPr>
        <w:t>2.校内实训室</w:t>
      </w:r>
      <w:bookmarkEnd w:id="54"/>
    </w:p>
    <w:p>
      <w:pPr>
        <w:numPr>
          <w:ilvl w:val="0"/>
          <w:numId w:val="0"/>
        </w:numPr>
        <w:rPr>
          <w:rFonts w:hint="eastAsia" w:ascii="仿宋" w:hAnsi="仿宋" w:eastAsia="仿宋" w:cs="仿宋"/>
          <w:color w:val="000000" w:themeColor="text1"/>
          <w:sz w:val="28"/>
          <w:szCs w:val="28"/>
          <w:lang w:val="en-US" w:eastAsia="zh-CN"/>
          <w14:textFill>
            <w14:solidFill>
              <w14:schemeClr w14:val="tx1"/>
            </w14:solidFill>
          </w14:textFill>
        </w:rPr>
      </w:pPr>
    </w:p>
    <w:tbl>
      <w:tblPr>
        <w:tblStyle w:val="13"/>
        <w:tblW w:w="8250" w:type="dxa"/>
        <w:tblInd w:w="0" w:type="dxa"/>
        <w:shd w:val="clear" w:color="auto" w:fill="auto"/>
        <w:tblLayout w:type="autofit"/>
        <w:tblCellMar>
          <w:top w:w="0" w:type="dxa"/>
          <w:left w:w="0" w:type="dxa"/>
          <w:bottom w:w="0" w:type="dxa"/>
          <w:right w:w="0" w:type="dxa"/>
        </w:tblCellMar>
      </w:tblPr>
      <w:tblGrid>
        <w:gridCol w:w="555"/>
        <w:gridCol w:w="1935"/>
        <w:gridCol w:w="2070"/>
        <w:gridCol w:w="3690"/>
      </w:tblGrid>
      <w:tr>
        <w:tblPrEx>
          <w:shd w:val="clear" w:color="auto" w:fill="auto"/>
          <w:tblCellMar>
            <w:top w:w="0" w:type="dxa"/>
            <w:left w:w="0" w:type="dxa"/>
            <w:bottom w:w="0" w:type="dxa"/>
            <w:right w:w="0" w:type="dxa"/>
          </w:tblCellMar>
        </w:tblPrEx>
        <w:trPr>
          <w:trHeight w:val="660" w:hRule="atLeast"/>
        </w:trPr>
        <w:tc>
          <w:tcPr>
            <w:tcW w:w="8250" w:type="dxa"/>
            <w:gridSpan w:val="4"/>
            <w:tcBorders>
              <w:top w:val="single" w:color="000000" w:sz="8"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松桃苗族自治县中等职业学校实训室设备明细表</w:t>
            </w:r>
          </w:p>
        </w:tc>
      </w:tr>
      <w:tr>
        <w:tblPrEx>
          <w:shd w:val="clear" w:color="auto" w:fill="auto"/>
          <w:tblCellMar>
            <w:top w:w="0" w:type="dxa"/>
            <w:left w:w="0" w:type="dxa"/>
            <w:bottom w:w="0" w:type="dxa"/>
            <w:right w:w="0" w:type="dxa"/>
          </w:tblCellMar>
        </w:tblPrEx>
        <w:trPr>
          <w:trHeight w:val="405" w:hRule="atLeast"/>
        </w:trPr>
        <w:tc>
          <w:tcPr>
            <w:tcW w:w="555" w:type="dxa"/>
            <w:vMerge w:val="restart"/>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序号</w:t>
            </w:r>
          </w:p>
        </w:tc>
        <w:tc>
          <w:tcPr>
            <w:tcW w:w="769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设备名称及特征描述</w:t>
            </w:r>
          </w:p>
        </w:tc>
      </w:tr>
      <w:tr>
        <w:tblPrEx>
          <w:shd w:val="clear" w:color="auto" w:fill="auto"/>
          <w:tblCellMar>
            <w:top w:w="0" w:type="dxa"/>
            <w:left w:w="0" w:type="dxa"/>
            <w:bottom w:w="0" w:type="dxa"/>
            <w:right w:w="0" w:type="dxa"/>
          </w:tblCellMar>
        </w:tblPrEx>
        <w:trPr>
          <w:trHeight w:val="405" w:hRule="atLeast"/>
        </w:trPr>
        <w:tc>
          <w:tcPr>
            <w:tcW w:w="555" w:type="dxa"/>
            <w:vMerge w:val="continue"/>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val="0"/>
                <w:bCs/>
                <w:i w:val="0"/>
                <w:color w:val="000000"/>
                <w:sz w:val="24"/>
                <w:szCs w:val="24"/>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实训室名称</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设备名称</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eastAsia" w:ascii="仿宋" w:hAnsi="仿宋" w:eastAsia="仿宋" w:cs="仿宋"/>
                <w:b w:val="0"/>
                <w:bCs/>
                <w:i w:val="0"/>
                <w:color w:val="000000"/>
                <w:sz w:val="24"/>
                <w:szCs w:val="24"/>
                <w:u w:val="none"/>
              </w:rPr>
            </w:pPr>
            <w:r>
              <w:rPr>
                <w:rFonts w:hint="eastAsia" w:ascii="仿宋" w:hAnsi="仿宋" w:eastAsia="仿宋" w:cs="仿宋"/>
                <w:b w:val="0"/>
                <w:bCs/>
                <w:i w:val="0"/>
                <w:color w:val="000000"/>
                <w:kern w:val="0"/>
                <w:sz w:val="24"/>
                <w:szCs w:val="24"/>
                <w:u w:val="none"/>
                <w:lang w:val="en-US" w:eastAsia="zh-CN" w:bidi="ar"/>
              </w:rPr>
              <w:t>数量</w:t>
            </w:r>
          </w:p>
        </w:tc>
      </w:tr>
      <w:tr>
        <w:tblPrEx>
          <w:shd w:val="clear" w:color="auto" w:fill="auto"/>
          <w:tblCellMar>
            <w:top w:w="0" w:type="dxa"/>
            <w:left w:w="0" w:type="dxa"/>
            <w:bottom w:w="0" w:type="dxa"/>
            <w:right w:w="0" w:type="dxa"/>
          </w:tblCellMar>
        </w:tblPrEx>
        <w:trPr>
          <w:trHeight w:val="51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93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美容美体</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实训室 </w:t>
            </w: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美容床</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80</w:t>
            </w:r>
          </w:p>
        </w:tc>
      </w:tr>
      <w:tr>
        <w:tblPrEx>
          <w:shd w:val="clear" w:color="auto" w:fill="auto"/>
          <w:tblCellMar>
            <w:top w:w="0" w:type="dxa"/>
            <w:left w:w="0" w:type="dxa"/>
            <w:bottom w:w="0" w:type="dxa"/>
            <w:right w:w="0" w:type="dxa"/>
          </w:tblCellMar>
        </w:tblPrEx>
        <w:trPr>
          <w:trHeight w:val="47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ascii="仿宋" w:hAnsi="仿宋" w:eastAsia="仿宋" w:cs="仿宋"/>
                <w:i w:val="0"/>
                <w:color w:val="000000"/>
                <w:sz w:val="24"/>
                <w:szCs w:val="24"/>
                <w:u w:val="none"/>
                <w:lang w:eastAsia="zh-CN"/>
              </w:rPr>
              <w:t>凳子</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80</w:t>
            </w:r>
          </w:p>
        </w:tc>
      </w:tr>
      <w:tr>
        <w:tblPrEx>
          <w:shd w:val="clear" w:color="auto" w:fill="auto"/>
          <w:tblCellMar>
            <w:top w:w="0" w:type="dxa"/>
            <w:left w:w="0" w:type="dxa"/>
            <w:bottom w:w="0" w:type="dxa"/>
            <w:right w:w="0" w:type="dxa"/>
          </w:tblCellMar>
        </w:tblPrEx>
        <w:trPr>
          <w:trHeight w:val="495"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美容推车</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80</w:t>
            </w:r>
          </w:p>
        </w:tc>
      </w:tr>
      <w:tr>
        <w:tblPrEx>
          <w:shd w:val="clear" w:color="auto" w:fill="auto"/>
          <w:tblCellMar>
            <w:top w:w="0" w:type="dxa"/>
            <w:left w:w="0" w:type="dxa"/>
            <w:bottom w:w="0" w:type="dxa"/>
            <w:right w:w="0" w:type="dxa"/>
          </w:tblCellMar>
        </w:tblPrEx>
        <w:trPr>
          <w:trHeight w:val="47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皮肤测试仪</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r>
      <w:tr>
        <w:tblPrEx>
          <w:shd w:val="clear" w:color="auto" w:fill="auto"/>
          <w:tblCellMar>
            <w:top w:w="0" w:type="dxa"/>
            <w:left w:w="0" w:type="dxa"/>
            <w:bottom w:w="0" w:type="dxa"/>
            <w:right w:w="0" w:type="dxa"/>
          </w:tblCellMar>
        </w:tblPrEx>
        <w:trPr>
          <w:trHeight w:val="528"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产品柜</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4</w:t>
            </w:r>
          </w:p>
        </w:tc>
      </w:tr>
      <w:tr>
        <w:tblPrEx>
          <w:shd w:val="clear" w:color="auto" w:fill="auto"/>
          <w:tblCellMar>
            <w:top w:w="0" w:type="dxa"/>
            <w:left w:w="0" w:type="dxa"/>
            <w:bottom w:w="0" w:type="dxa"/>
            <w:right w:w="0" w:type="dxa"/>
          </w:tblCellMar>
        </w:tblPrEx>
        <w:trPr>
          <w:trHeight w:val="529" w:hRule="atLeast"/>
        </w:trPr>
        <w:tc>
          <w:tcPr>
            <w:tcW w:w="555" w:type="dxa"/>
            <w:tcBorders>
              <w:top w:val="single" w:color="000000" w:sz="4" w:space="0"/>
              <w:left w:val="single" w:color="000000" w:sz="8"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3匹立式空调</w:t>
            </w:r>
          </w:p>
        </w:tc>
        <w:tc>
          <w:tcPr>
            <w:tcW w:w="3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28" w:hRule="atLeast"/>
        </w:trPr>
        <w:tc>
          <w:tcPr>
            <w:tcW w:w="555" w:type="dxa"/>
            <w:tcBorders>
              <w:top w:val="single" w:color="000000" w:sz="4" w:space="0"/>
              <w:left w:val="single" w:color="000000" w:sz="8"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207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三箱火线锅炉</w:t>
            </w:r>
          </w:p>
        </w:tc>
        <w:tc>
          <w:tcPr>
            <w:tcW w:w="369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4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储物柜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45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热水器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4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4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11</w:t>
            </w:r>
          </w:p>
        </w:tc>
        <w:tc>
          <w:tcPr>
            <w:tcW w:w="193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理实一体化六方桌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w:t>
            </w:r>
          </w:p>
        </w:tc>
      </w:tr>
      <w:tr>
        <w:tblPrEx>
          <w:shd w:val="clear" w:color="auto" w:fill="auto"/>
          <w:tblCellMar>
            <w:top w:w="0" w:type="dxa"/>
            <w:left w:w="0" w:type="dxa"/>
            <w:bottom w:w="0" w:type="dxa"/>
            <w:right w:w="0" w:type="dxa"/>
          </w:tblCellMar>
        </w:tblPrEx>
        <w:trPr>
          <w:trHeight w:val="48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12</w:t>
            </w:r>
          </w:p>
        </w:tc>
        <w:tc>
          <w:tcPr>
            <w:tcW w:w="193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六方桌凳子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48</w:t>
            </w:r>
          </w:p>
        </w:tc>
      </w:tr>
    </w:tbl>
    <w:p>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美容美体专业校内实训基地设备齐全，是与上海永琪美容美发有限公司紧密联系共同建立的实训室，模拟公司的实际工作环境</w:t>
      </w:r>
      <w:r>
        <w:rPr>
          <w:rFonts w:hint="eastAsia"/>
          <w:sz w:val="28"/>
          <w:szCs w:val="28"/>
          <w:lang w:val="en-US" w:eastAsia="zh-CN"/>
        </w:rPr>
        <w:t>来</w:t>
      </w:r>
      <w:r>
        <w:rPr>
          <w:rFonts w:hint="eastAsia" w:ascii="仿宋" w:hAnsi="仿宋" w:eastAsia="仿宋" w:cs="仿宋"/>
          <w:color w:val="000000" w:themeColor="text1"/>
          <w:sz w:val="28"/>
          <w:szCs w:val="28"/>
          <w:lang w:val="en-US" w:eastAsia="zh-CN"/>
          <w14:textFill>
            <w14:solidFill>
              <w14:schemeClr w14:val="tx1"/>
            </w14:solidFill>
          </w14:textFill>
        </w:rPr>
        <w:t>设计，让学生感受现场的实践氛围。</w:t>
      </w:r>
    </w:p>
    <w:p>
      <w:pPr>
        <w:numPr>
          <w:ilvl w:val="0"/>
          <w:numId w:val="0"/>
        </w:numPr>
        <w:ind w:firstLine="560" w:firstLineChars="200"/>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3.校外实训室基地</w:t>
      </w:r>
    </w:p>
    <w:tbl>
      <w:tblPr>
        <w:tblStyle w:val="13"/>
        <w:tblW w:w="8336" w:type="dxa"/>
        <w:tblInd w:w="0" w:type="dxa"/>
        <w:shd w:val="clear" w:color="auto" w:fill="auto"/>
        <w:tblLayout w:type="autofit"/>
        <w:tblCellMar>
          <w:top w:w="0" w:type="dxa"/>
          <w:left w:w="0" w:type="dxa"/>
          <w:bottom w:w="0" w:type="dxa"/>
          <w:right w:w="0" w:type="dxa"/>
        </w:tblCellMar>
      </w:tblPr>
      <w:tblGrid>
        <w:gridCol w:w="1064"/>
        <w:gridCol w:w="4759"/>
        <w:gridCol w:w="2513"/>
      </w:tblGrid>
      <w:tr>
        <w:tblPrEx>
          <w:shd w:val="clear" w:color="auto" w:fill="auto"/>
          <w:tblCellMar>
            <w:top w:w="0" w:type="dxa"/>
            <w:left w:w="0" w:type="dxa"/>
            <w:bottom w:w="0" w:type="dxa"/>
            <w:right w:w="0" w:type="dxa"/>
          </w:tblCellMar>
        </w:tblPrEx>
        <w:trPr>
          <w:trHeight w:val="767" w:hRule="atLeast"/>
        </w:trPr>
        <w:tc>
          <w:tcPr>
            <w:tcW w:w="1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eastAsia="zh-CN"/>
              </w:rPr>
            </w:pPr>
            <w:r>
              <w:rPr>
                <w:rFonts w:hint="eastAsia" w:ascii="仿宋" w:hAnsi="仿宋" w:eastAsia="仿宋" w:cs="仿宋"/>
                <w:i w:val="0"/>
                <w:color w:val="000000"/>
                <w:sz w:val="24"/>
                <w:szCs w:val="24"/>
                <w:u w:val="none"/>
                <w:lang w:eastAsia="zh-CN"/>
              </w:rPr>
              <w:t>序号</w:t>
            </w:r>
          </w:p>
        </w:tc>
        <w:tc>
          <w:tcPr>
            <w:tcW w:w="47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实训基地名称</w:t>
            </w:r>
          </w:p>
        </w:tc>
        <w:tc>
          <w:tcPr>
            <w:tcW w:w="25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容纳学生数量（人）</w:t>
            </w:r>
          </w:p>
        </w:tc>
      </w:tr>
      <w:tr>
        <w:tblPrEx>
          <w:shd w:val="clear" w:color="auto" w:fill="auto"/>
          <w:tblCellMar>
            <w:top w:w="0" w:type="dxa"/>
            <w:left w:w="0" w:type="dxa"/>
            <w:bottom w:w="0" w:type="dxa"/>
            <w:right w:w="0" w:type="dxa"/>
          </w:tblCellMar>
        </w:tblPrEx>
        <w:trPr>
          <w:trHeight w:val="5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上海永琪美容美发经营管理有限公司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557"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 上海米兰国际美容美发有限公司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30</w:t>
            </w:r>
          </w:p>
        </w:tc>
      </w:tr>
      <w:tr>
        <w:tblPrEx>
          <w:shd w:val="clear" w:color="auto" w:fill="auto"/>
          <w:tblCellMar>
            <w:top w:w="0" w:type="dxa"/>
            <w:left w:w="0" w:type="dxa"/>
            <w:bottom w:w="0" w:type="dxa"/>
            <w:right w:w="0" w:type="dxa"/>
          </w:tblCellMar>
        </w:tblPrEx>
        <w:trPr>
          <w:trHeight w:val="57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p>
        </w:tc>
      </w:tr>
    </w:tbl>
    <w:p>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FF0000"/>
          <w:sz w:val="24"/>
          <w:szCs w:val="24"/>
          <w:lang w:val="en-US" w:eastAsia="zh-CN"/>
        </w:rPr>
      </w:pPr>
    </w:p>
    <w:p>
      <w:pPr>
        <w:pageBreakBefore w:val="0"/>
        <w:kinsoku/>
        <w:wordWrap/>
        <w:overflowPunct/>
        <w:topLinePunct w:val="0"/>
        <w:autoSpaceDE/>
        <w:autoSpaceDN/>
        <w:bidi w:val="0"/>
        <w:adjustRightInd/>
        <w:snapToGrid/>
        <w:spacing w:line="480" w:lineRule="exact"/>
        <w:ind w:left="0" w:leftChars="0" w:firstLine="0" w:firstLineChars="0"/>
        <w:jc w:val="center"/>
        <w:textAlignment w:val="auto"/>
        <w:rPr>
          <w:rFonts w:hint="eastAsia"/>
          <w:b/>
          <w:bCs/>
          <w:color w:val="FF000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55" w:name="_Toc5666"/>
      <w:r>
        <w:rPr>
          <w:rFonts w:hint="eastAsia" w:ascii="楷体" w:hAnsi="楷体" w:eastAsia="楷体" w:cs="楷体"/>
          <w:b/>
          <w:bCs w:val="0"/>
          <w:sz w:val="32"/>
          <w:szCs w:val="32"/>
        </w:rPr>
        <w:t>（三）教学资源</w:t>
      </w:r>
      <w:bookmarkEnd w:id="55"/>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1.学校现有教学图书23万多册（其中纸质图书17万册，电子图书6万册），有各种期刊杂志、报纸120余种，学校每年都有订购专业图书的相关预算，保障专业图书满足教师和学生的学习需求。</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3.在教材选用方面严格选取国家规划教材或按照学习领域教学需要编写特色教材。鼓励教师针对学生学情编选 适合教材,倡导专业教师开发符合区域特色发展需要 ，适应于学生认知规律和课程设置要求，教学方法灵活，突出教”一体化的校本教材。教材内容要切合当前当地的实际情况，符合本专培养目标，突出科学性、先进性和实用性。</w:t>
      </w:r>
    </w:p>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4.学校现有校园数字化资源平台、微讲师平台、企业微信、问卷星，开展信息化教学，平台资源丰富。</w:t>
      </w:r>
    </w:p>
    <w:p>
      <w:pPr>
        <w:pStyle w:val="22"/>
        <w:numPr>
          <w:ilvl w:val="0"/>
          <w:numId w:val="0"/>
        </w:numPr>
        <w:spacing w:line="480" w:lineRule="exact"/>
        <w:jc w:val="center"/>
        <w:outlineLvl w:val="9"/>
        <w:rPr>
          <w:rFonts w:hint="default" w:ascii="仿宋" w:hAnsi="仿宋" w:cs="楷体"/>
          <w:b w:val="0"/>
          <w:color w:val="000000" w:themeColor="text1"/>
          <w:kern w:val="2"/>
          <w:sz w:val="28"/>
          <w:szCs w:val="28"/>
          <w:lang w:val="en-US" w:eastAsia="zh-CN" w:bidi="ar-SA"/>
          <w14:textFill>
            <w14:solidFill>
              <w14:schemeClr w14:val="tx1"/>
            </w14:solidFill>
          </w14:textFill>
        </w:rPr>
      </w:pPr>
      <w:r>
        <w:rPr>
          <w:rFonts w:hint="eastAsia" w:ascii="仿宋" w:hAnsi="仿宋" w:cs="楷体"/>
          <w:b w:val="0"/>
          <w:color w:val="000000" w:themeColor="text1"/>
          <w:kern w:val="2"/>
          <w:sz w:val="28"/>
          <w:szCs w:val="28"/>
          <w:lang w:val="en-US" w:eastAsia="zh-CN" w:bidi="ar-SA"/>
          <w14:textFill>
            <w14:solidFill>
              <w14:schemeClr w14:val="tx1"/>
            </w14:solidFill>
          </w14:textFill>
        </w:rPr>
        <w:t>表13美容美体专业数字化网络视频教学资源</w:t>
      </w:r>
    </w:p>
    <w:tbl>
      <w:tblPr>
        <w:tblStyle w:val="13"/>
        <w:tblW w:w="8010" w:type="dxa"/>
        <w:jc w:val="center"/>
        <w:shd w:val="clear" w:color="auto" w:fill="auto"/>
        <w:tblLayout w:type="autofit"/>
        <w:tblCellMar>
          <w:top w:w="0" w:type="dxa"/>
          <w:left w:w="0" w:type="dxa"/>
          <w:bottom w:w="0" w:type="dxa"/>
          <w:right w:w="0" w:type="dxa"/>
        </w:tblCellMar>
      </w:tblPr>
      <w:tblGrid>
        <w:gridCol w:w="683"/>
        <w:gridCol w:w="1790"/>
        <w:gridCol w:w="5863"/>
      </w:tblGrid>
      <w:tr>
        <w:tblPrEx>
          <w:shd w:val="clear" w:color="auto" w:fill="auto"/>
          <w:tblCellMar>
            <w:top w:w="0" w:type="dxa"/>
            <w:left w:w="0" w:type="dxa"/>
            <w:bottom w:w="0" w:type="dxa"/>
            <w:right w:w="0" w:type="dxa"/>
          </w:tblCellMar>
        </w:tblPrEx>
        <w:trPr>
          <w:trHeight w:val="285" w:hRule="atLeast"/>
          <w:jc w:val="center"/>
        </w:trPr>
        <w:tc>
          <w:tcPr>
            <w:tcW w:w="8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序号</w:t>
            </w:r>
          </w:p>
        </w:tc>
        <w:tc>
          <w:tcPr>
            <w:tcW w:w="21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课程名称</w:t>
            </w:r>
          </w:p>
        </w:tc>
        <w:tc>
          <w:tcPr>
            <w:tcW w:w="50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资源库</w:t>
            </w:r>
          </w:p>
        </w:tc>
      </w:tr>
      <w:tr>
        <w:tblPrEx>
          <w:shd w:val="clear" w:color="auto" w:fill="auto"/>
          <w:tblCellMar>
            <w:top w:w="0" w:type="dxa"/>
            <w:left w:w="0" w:type="dxa"/>
            <w:bottom w:w="0" w:type="dxa"/>
            <w:right w:w="0" w:type="dxa"/>
          </w:tblCellMar>
        </w:tblPrEx>
        <w:trPr>
          <w:trHeight w:val="612"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皮肤管理培训视频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https://www.iqiyi.com/a_19rrh49xpl.html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化妆入门教程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https://www.iqiyi.com/a_19rrhb6jj1.html</w:t>
            </w:r>
          </w:p>
        </w:tc>
      </w:tr>
      <w:tr>
        <w:tblPrEx>
          <w:shd w:val="clear" w:color="auto" w:fill="auto"/>
          <w:tblCellMar>
            <w:top w:w="0" w:type="dxa"/>
            <w:left w:w="0" w:type="dxa"/>
            <w:bottom w:w="0" w:type="dxa"/>
            <w:right w:w="0"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中医推拿按摩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https://www.iqiyi.com/a_19rrhzmvj5.html</w:t>
            </w:r>
          </w:p>
        </w:tc>
      </w:tr>
      <w:tr>
        <w:tblPrEx>
          <w:shd w:val="clear" w:color="auto" w:fill="auto"/>
          <w:tblCellMar>
            <w:top w:w="0" w:type="dxa"/>
            <w:left w:w="0" w:type="dxa"/>
            <w:bottom w:w="0" w:type="dxa"/>
            <w:right w:w="0" w:type="dxa"/>
          </w:tblCellMar>
        </w:tblPrEx>
        <w:trPr>
          <w:trHeight w:val="85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指甲护理教学视频</w:t>
            </w:r>
          </w:p>
        </w:tc>
        <w:tc>
          <w:tcPr>
            <w:tcW w:w="50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https://v.qq.com/x/search/?q=%E6%B6%82%E6%8C%87%E7%94%B2%E7%9A%84&amp;stag=0&amp;smartbox_ab=</w:t>
            </w:r>
          </w:p>
        </w:tc>
      </w:tr>
    </w:tbl>
    <w:p>
      <w:pPr>
        <w:ind w:firstLine="420"/>
        <w:jc w:val="left"/>
        <w:rPr>
          <w:rFonts w:hint="eastAsia" w:ascii="仿宋" w:hAnsi="仿宋" w:eastAsia="仿宋" w:cs="仿宋"/>
          <w:color w:val="000000" w:themeColor="text1"/>
          <w:sz w:val="28"/>
          <w:szCs w:val="28"/>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56" w:name="_Toc32593"/>
      <w:r>
        <w:rPr>
          <w:rFonts w:hint="eastAsia" w:ascii="楷体" w:hAnsi="楷体" w:eastAsia="楷体" w:cs="楷体"/>
          <w:b/>
          <w:bCs w:val="0"/>
          <w:sz w:val="32"/>
          <w:szCs w:val="32"/>
        </w:rPr>
        <w:t>（四）教学方法</w:t>
      </w:r>
      <w:bookmarkEnd w:id="56"/>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1.公共基础课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在教学过程中，教师要依据以行动为导向的教学方法，在课程教学过程中，重点倡导“要我学”改为“我要学”的学习理念，突出“以学生为中心”，加强创设真实的企业情境，强调探究性学习、互动学习、协作学习等多种学习策略，充分运用行动导向教学法，采用任务驱动教学法、项目教学法、小组协作学习、角色扮演教学法、案例教学法、头脑风暴法、卡片展示法、模拟教学法、自主学习等多种教学方法，践行“做中学”，教学过程突出“以学生为中心”，从而促进学生职业能力的培养，有效地培养学生解决问题的能力及可持续发展的能力。</w:t>
      </w:r>
    </w:p>
    <w:p>
      <w:pPr>
        <w:pStyle w:val="4"/>
        <w:pageBreakBefore w:val="0"/>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2.专业技能课</w:t>
      </w:r>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sz w:val="32"/>
          <w:szCs w:val="32"/>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根据专业课程改革采取以实践为主线来组织课程内容开展教学的特点，专业教学模式广泛采取理论与实践教学的一体化、教室与实训室的一体化。教学内容采用企业的真实项目，实现以“一体化、开放式”、“能力进阶项目导向式”等为主要的教学模式，教学过程体现“做中学、做中教”，学生通过完成工作任务的行动，来获得计算机应用相关知识和技能，同时获得职业能力，提高人才的培养质量。</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57" w:name="_Toc7898"/>
      <w:r>
        <w:rPr>
          <w:rFonts w:hint="eastAsia" w:ascii="楷体" w:hAnsi="楷体" w:eastAsia="楷体" w:cs="楷体"/>
          <w:b/>
          <w:bCs w:val="0"/>
          <w:sz w:val="32"/>
          <w:szCs w:val="32"/>
        </w:rPr>
        <w:t>（五）学习评价</w:t>
      </w:r>
      <w:bookmarkEnd w:id="57"/>
    </w:p>
    <w:p>
      <w:pPr>
        <w:pageBreakBefore w:val="0"/>
        <w:kinsoku/>
        <w:wordWrap/>
        <w:overflowPunct/>
        <w:topLinePunct w:val="0"/>
        <w:autoSpaceDE/>
        <w:autoSpaceDN/>
        <w:bidi w:val="0"/>
        <w:adjustRightInd/>
        <w:snapToGrid/>
        <w:spacing w:line="480" w:lineRule="exact"/>
        <w:ind w:firstLine="56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1.评价要求</w:t>
      </w:r>
    </w:p>
    <w:p>
      <w:pPr>
        <w:keepNext w:val="0"/>
        <w:keepLines w:val="0"/>
        <w:pageBreakBefore w:val="0"/>
        <w:widowControl/>
        <w:kinsoku/>
        <w:wordWrap/>
        <w:overflowPunct/>
        <w:topLinePunct w:val="0"/>
        <w:bidi w:val="0"/>
        <w:adjustRightInd/>
        <w:snapToGrid/>
        <w:spacing w:line="480" w:lineRule="exact"/>
        <w:ind w:firstLine="560" w:firstLineChars="200"/>
        <w:jc w:val="left"/>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由于教学本身的复杂性决定了课堂教学评价的复杂性，它既不能单纯用劳动强度、工作时间和教学对象等方面简单的量来衡量，又不能以某一个模式来参照给分。因此，究竟依据哪些因素对课堂教学做出实用、高效的评价，一直是教学评价研究的重要课题之一。新课程的理念是以人为本，为了全体学生的全面发展。所要造就的人是具有全面知识技能、品德优良、心理素质完美、社会适应力强的劳动者，因此，在构建教学评价内容的时候，要做到以学生的发展为主线，辅之以教师的创新素质、业务能力、教学成绩等方面全面科学地对课堂教学进行评价，重点突出学生参与的程度和学生活动的广泛性，教师问题设计的启发性、引导的科学性，教学过程的民主性等，这样不仅注重评价结果，更注重评价过程。</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en-US"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2.评价方式</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1</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延续传统，作业评价</w:t>
      </w:r>
    </w:p>
    <w:p>
      <w:pPr>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科学课上，除了生动有趣的实验，我们也要给学生一定的作业，留有拓展学习的空间，随时了解学生</w:t>
      </w:r>
      <w:r>
        <w:rPr>
          <w:rFonts w:hint="eastAsia" w:ascii="仿宋" w:hAnsi="仿宋" w:eastAsia="仿宋" w:cs="仿宋"/>
          <w:color w:val="000000" w:themeColor="text1"/>
          <w:kern w:val="0"/>
          <w:sz w:val="28"/>
          <w:szCs w:val="28"/>
          <w:lang w:bidi="ar"/>
          <w14:textFill>
            <w14:solidFill>
              <w14:schemeClr w14:val="tx1"/>
            </w14:solidFill>
          </w14:textFill>
        </w:rPr>
        <w:t>对课堂信息的接收情况。我们教师为学生提供一项任务，从学生完成作业的质量判断其有关水平与能力。作业从形式上可以分为书面和实践两种。</w:t>
      </w:r>
    </w:p>
    <w:p>
      <w:pPr>
        <w:pStyle w:val="12"/>
        <w:keepNext w:val="0"/>
        <w:keepLines w:val="0"/>
        <w:pageBreakBefore w:val="0"/>
        <w:widowControl/>
        <w:kinsoku/>
        <w:wordWrap/>
        <w:overflowPunct/>
        <w:topLinePunct w:val="0"/>
        <w:autoSpaceDE/>
        <w:autoSpaceDN/>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222222"/>
          <w:sz w:val="30"/>
          <w:szCs w:val="30"/>
          <w:lang w:eastAsia="zh-CN"/>
        </w:rPr>
        <w:t>（</w:t>
      </w:r>
      <w:r>
        <w:rPr>
          <w:rFonts w:hint="eastAsia" w:ascii="仿宋" w:hAnsi="仿宋" w:eastAsia="仿宋" w:cs="仿宋"/>
          <w:color w:val="222222"/>
          <w:sz w:val="30"/>
          <w:szCs w:val="30"/>
          <w:lang w:val="en-US" w:eastAsia="zh-CN"/>
        </w:rPr>
        <w:t>2</w:t>
      </w:r>
      <w:r>
        <w:rPr>
          <w:rFonts w:hint="eastAsia" w:ascii="仿宋" w:hAnsi="仿宋" w:eastAsia="仿宋" w:cs="仿宋"/>
          <w:color w:val="222222"/>
          <w:sz w:val="30"/>
          <w:szCs w:val="30"/>
          <w:lang w:eastAsia="zh-CN"/>
        </w:rPr>
        <w:t>）</w:t>
      </w:r>
      <w:r>
        <w:rPr>
          <w:rFonts w:hint="eastAsia" w:ascii="仿宋" w:hAnsi="仿宋" w:eastAsia="仿宋" w:cs="仿宋"/>
          <w:color w:val="000000" w:themeColor="text1"/>
          <w:sz w:val="30"/>
          <w:szCs w:val="30"/>
          <w14:textFill>
            <w14:solidFill>
              <w14:schemeClr w14:val="tx1"/>
            </w14:solidFill>
          </w14:textFill>
        </w:rPr>
        <w:t>因材施教，综合评定</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传统的评价方式只注重对学生学习结果的评价，而学习结果最终是以考试形式来检查的。综合素质的评价是在教学过程评价的基础上进行的一种综合能力的总结、考核、评价。教师对学生的综合能力的评价应该由以下三方面构成：学生成绩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3</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因势利导，赏识评价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在实验教学中，如果能对学生进行充满激励，充满人文关怀的“赏识性”评价语言，那么就有助于开启学生积极的学习心智，使学生产生愉悦的学习情绪，引发他们积极向上的学习动力，建立起足够的学习自信。</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①语言评价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语言评价包括口头评价和书面评价两种。语言评价重在对学生完成学习任务的肯定、鼓励，教师要通过自己的语言评价给学生传递最直接、最快捷的信息反馈。而在我们的实验教学中使用频率最高、对学生影响最大的一种方式，就是口头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②非语言式评价</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在重视语言性评价的同时，更应该重视非语言式评价。一个微笑，一个手势，一个眼神等等，这些无声的评价是发自内心的，将牵动着学生的心，这是一种被评价者最容易接受的评价形式，它可以起到此时无声胜有声的效果。</w:t>
      </w:r>
    </w:p>
    <w:p>
      <w:pPr>
        <w:keepNext w:val="0"/>
        <w:keepLines w:val="0"/>
        <w:pageBreakBefore w:val="0"/>
        <w:kinsoku/>
        <w:wordWrap/>
        <w:overflowPunct/>
        <w:topLinePunct w:val="0"/>
        <w:bidi w:val="0"/>
        <w:adjustRightInd/>
        <w:snapToGrid/>
        <w:spacing w:line="480" w:lineRule="exact"/>
        <w:ind w:firstLine="560" w:firstLineChars="200"/>
        <w:jc w:val="left"/>
        <w:textAlignment w:val="auto"/>
        <w:rPr>
          <w:rFonts w:hint="eastAsia"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学生实验操作评价办法</w:t>
      </w:r>
    </w:p>
    <w:p>
      <w:pPr>
        <w:keepNext w:val="0"/>
        <w:keepLines w:val="0"/>
        <w:pageBreakBefore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000000" w:themeColor="text1"/>
          <w:kern w:val="2"/>
          <w:sz w:val="32"/>
          <w:szCs w:val="32"/>
          <w:lang w:val="zh-CN" w:eastAsia="zh-CN" w:bidi="ar-SA"/>
          <w14:textFill>
            <w14:solidFill>
              <w14:schemeClr w14:val="tx1"/>
            </w14:solidFill>
          </w14:textFill>
        </w:rPr>
      </w:pPr>
      <w:r>
        <w:rPr>
          <w:rFonts w:hint="eastAsia" w:ascii="仿宋" w:hAnsi="仿宋" w:eastAsia="仿宋" w:cs="仿宋"/>
          <w:color w:val="000000" w:themeColor="text1"/>
          <w:kern w:val="2"/>
          <w:sz w:val="32"/>
          <w:szCs w:val="32"/>
          <w:lang w:val="en-US" w:eastAsia="zh-CN" w:bidi="ar-SA"/>
          <w14:textFill>
            <w14:solidFill>
              <w14:schemeClr w14:val="tx1"/>
            </w14:solidFill>
          </w14:textFill>
        </w:rPr>
        <w:t>3.</w:t>
      </w:r>
      <w:r>
        <w:rPr>
          <w:rFonts w:hint="eastAsia" w:ascii="仿宋" w:hAnsi="仿宋" w:eastAsia="仿宋" w:cs="仿宋"/>
          <w:color w:val="000000" w:themeColor="text1"/>
          <w:kern w:val="2"/>
          <w:sz w:val="32"/>
          <w:szCs w:val="32"/>
          <w:lang w:val="zh-CN" w:eastAsia="zh-CN" w:bidi="ar-SA"/>
          <w14:textFill>
            <w14:solidFill>
              <w14:schemeClr w14:val="tx1"/>
            </w14:solidFill>
          </w14:textFill>
        </w:rPr>
        <w:t>成绩评定</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60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1</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学业成绩</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ind w:firstLine="560" w:firstLineChars="200"/>
        <w:textAlignment w:val="auto"/>
        <w:outlineLvl w:val="9"/>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通常，我们是通过在期末阶段的测验来了解学生的学业成绩。通过测验对学生所学的知识进行比较全面的检测，进一步加强学生对科学概念的理解和对科学知识的巩固及运用。可以通过书面测验的形式来检测学生对科学实验的掌握操作情况。</w:t>
      </w:r>
    </w:p>
    <w:p>
      <w:pPr>
        <w:pStyle w:val="12"/>
        <w:keepNext w:val="0"/>
        <w:keepLines w:val="0"/>
        <w:pageBreakBefore w:val="0"/>
        <w:widowControl/>
        <w:kinsoku/>
        <w:wordWrap/>
        <w:overflowPunct/>
        <w:topLinePunct w:val="0"/>
        <w:bidi w:val="0"/>
        <w:adjustRightInd/>
        <w:snapToGrid/>
        <w:spacing w:beforeAutospacing="0" w:afterAutospacing="0" w:line="480" w:lineRule="exact"/>
        <w:ind w:firstLine="600" w:firstLineChars="200"/>
        <w:jc w:val="both"/>
        <w:textAlignment w:val="auto"/>
        <w:rPr>
          <w:rFonts w:hint="eastAsia"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lang w:val="en-US" w:eastAsia="zh-CN"/>
          <w14:textFill>
            <w14:solidFill>
              <w14:schemeClr w14:val="tx1"/>
            </w14:solidFill>
          </w14:textFill>
        </w:rPr>
        <w:t>2</w:t>
      </w:r>
      <w:r>
        <w:rPr>
          <w:rFonts w:hint="eastAsia" w:ascii="仿宋" w:hAnsi="仿宋" w:eastAsia="仿宋" w:cs="仿宋"/>
          <w:color w:val="000000" w:themeColor="text1"/>
          <w:sz w:val="30"/>
          <w:szCs w:val="30"/>
          <w:lang w:eastAsia="zh-CN"/>
          <w14:textFill>
            <w14:solidFill>
              <w14:schemeClr w14:val="tx1"/>
            </w14:solidFill>
          </w14:textFill>
        </w:rPr>
        <w:t>）</w:t>
      </w:r>
      <w:r>
        <w:rPr>
          <w:rFonts w:hint="eastAsia" w:ascii="仿宋" w:hAnsi="仿宋" w:eastAsia="仿宋" w:cs="仿宋"/>
          <w:color w:val="000000" w:themeColor="text1"/>
          <w:sz w:val="30"/>
          <w:szCs w:val="30"/>
          <w14:textFill>
            <w14:solidFill>
              <w14:schemeClr w14:val="tx1"/>
            </w14:solidFill>
          </w14:textFill>
        </w:rPr>
        <w:t>实践能力考核</w:t>
      </w:r>
    </w:p>
    <w:p>
      <w:pPr>
        <w:pStyle w:val="12"/>
        <w:keepNext w:val="0"/>
        <w:keepLines w:val="0"/>
        <w:pageBreakBefore w:val="0"/>
        <w:widowControl/>
        <w:kinsoku/>
        <w:wordWrap/>
        <w:overflowPunct/>
        <w:topLinePunct w:val="0"/>
        <w:autoSpaceDE/>
        <w:autoSpaceDN/>
        <w:bidi w:val="0"/>
        <w:adjustRightInd/>
        <w:snapToGrid/>
        <w:spacing w:beforeAutospacing="0" w:afterAutospacing="0" w:line="520" w:lineRule="exact"/>
        <w:ind w:firstLine="560" w:firstLineChars="200"/>
        <w:jc w:val="both"/>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当然，我们不可能通过一份试卷来评定学生的学习情况，包括他们在学习这门学科时的情感态度与价值观。特别是学生的实验能力更不能凭一次测验来检查，这就需要我们在学业成绩评价的基础上，还要实施实践能力考核。对于要实验操作的内容可以在起初就告诉全班同学，供学生自主选择实验。</w:t>
      </w:r>
    </w:p>
    <w:p>
      <w:pPr>
        <w:pStyle w:val="12"/>
        <w:keepNext w:val="0"/>
        <w:keepLines w:val="0"/>
        <w:pageBreakBefore w:val="0"/>
        <w:widowControl/>
        <w:kinsoku/>
        <w:wordWrap/>
        <w:overflowPunct/>
        <w:topLinePunct w:val="0"/>
        <w:autoSpaceDE/>
        <w:autoSpaceDN/>
        <w:bidi w:val="0"/>
        <w:adjustRightInd/>
        <w:snapToGrid/>
        <w:spacing w:beforeAutospacing="0" w:afterAutospacing="0" w:line="520" w:lineRule="exact"/>
        <w:ind w:firstLine="560" w:firstLineChars="200"/>
        <w:jc w:val="both"/>
        <w:textAlignment w:val="auto"/>
        <w:rPr>
          <w:rFonts w:hint="eastAsia" w:ascii="仿宋" w:hAnsi="仿宋" w:eastAsia="仿宋" w:cs="仿宋"/>
          <w:color w:val="000000" w:themeColor="text1"/>
          <w:sz w:val="28"/>
          <w:szCs w:val="28"/>
          <w:lang w:eastAsia="zh-CN"/>
          <w14:textFill>
            <w14:solidFill>
              <w14:schemeClr w14:val="tx1"/>
            </w14:solidFill>
          </w14:textFill>
        </w:rPr>
      </w:pPr>
    </w:p>
    <w:tbl>
      <w:tblPr>
        <w:tblStyle w:val="13"/>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701"/>
        <w:gridCol w:w="1276"/>
        <w:gridCol w:w="5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课程分类</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评分项目</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分值比例</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半期成绩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default" w:ascii="仿宋" w:hAnsi="仿宋" w:eastAsia="仿宋" w:cs="仿宋"/>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期中统一考试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期末统一考试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理实一体</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平时成绩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包括考勤情况、学习态度、作业情况等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理论成绩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3</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统一考试或人社部相关资格证书考试的成绩替代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实操成绩</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lang w:val="en-US" w:eastAsia="zh-CN"/>
                <w14:textFill>
                  <w14:solidFill>
                    <w14:schemeClr w14:val="tx1"/>
                  </w14:solidFill>
                </w14:textFill>
              </w:rPr>
              <w:t>4</w:t>
            </w:r>
            <w:r>
              <w:rPr>
                <w:rFonts w:hint="eastAsia" w:ascii="仿宋" w:hAnsi="仿宋" w:eastAsia="仿宋" w:cs="仿宋"/>
                <w:color w:val="000000" w:themeColor="text1"/>
                <w:sz w:val="24"/>
                <w:szCs w:val="24"/>
                <w14:textFill>
                  <w14:solidFill>
                    <w14:schemeClr w14:val="tx1"/>
                  </w14:solidFill>
                </w14:textFill>
              </w:rPr>
              <w:t>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实训课</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职业素养考核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技能考核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restart"/>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顶岗实习</w:t>
            </w: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学生自评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企业考核</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实习报告</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526" w:type="dxa"/>
            <w:vMerge w:val="continue"/>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p>
        </w:tc>
        <w:tc>
          <w:tcPr>
            <w:tcW w:w="1701"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实习带队教师考评</w:t>
            </w:r>
          </w:p>
        </w:tc>
        <w:tc>
          <w:tcPr>
            <w:tcW w:w="1276" w:type="dxa"/>
            <w:vAlign w:val="center"/>
          </w:tcPr>
          <w:p>
            <w:pPr>
              <w:pageBreakBefore w:val="0"/>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20%</w:t>
            </w:r>
          </w:p>
        </w:tc>
        <w:tc>
          <w:tcPr>
            <w:tcW w:w="5351" w:type="dxa"/>
            <w:vAlign w:val="center"/>
          </w:tcPr>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由带队老师根据学生在企业的工作态度、遵守纪律和掌握的专业技能进行综合评定。</w:t>
            </w:r>
          </w:p>
        </w:tc>
      </w:tr>
    </w:tbl>
    <w:p>
      <w:pPr>
        <w:pageBreakBefore w:val="0"/>
        <w:kinsoku/>
        <w:wordWrap/>
        <w:overflowPunct/>
        <w:topLinePunct w:val="0"/>
        <w:autoSpaceDE/>
        <w:autoSpaceDN/>
        <w:bidi w:val="0"/>
        <w:adjustRightInd/>
        <w:snapToGrid/>
        <w:spacing w:line="480" w:lineRule="exact"/>
        <w:ind w:firstLine="640" w:firstLineChars="200"/>
        <w:textAlignment w:val="auto"/>
        <w:rPr>
          <w:rFonts w:hint="eastAsia" w:ascii="仿宋_GB2312" w:eastAsia="仿宋_GB2312"/>
          <w:color w:val="FF0000"/>
          <w:sz w:val="32"/>
          <w:szCs w:val="32"/>
        </w:rPr>
      </w:pP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1"/>
        <w:rPr>
          <w:rFonts w:hint="eastAsia" w:ascii="楷体" w:hAnsi="楷体" w:eastAsia="楷体" w:cs="楷体"/>
          <w:b/>
          <w:bCs w:val="0"/>
          <w:sz w:val="32"/>
          <w:szCs w:val="32"/>
        </w:rPr>
      </w:pPr>
      <w:bookmarkStart w:id="58" w:name="_Toc19825"/>
      <w:r>
        <w:rPr>
          <w:rFonts w:hint="eastAsia" w:ascii="楷体" w:hAnsi="楷体" w:eastAsia="楷体" w:cs="楷体"/>
          <w:b/>
          <w:bCs w:val="0"/>
          <w:sz w:val="32"/>
          <w:szCs w:val="32"/>
        </w:rPr>
        <w:t>（六）质量管理</w:t>
      </w:r>
      <w:bookmarkEnd w:id="58"/>
    </w:p>
    <w:p>
      <w:pPr>
        <w:pageBreakBefore w:val="0"/>
        <w:kinsoku/>
        <w:wordWrap/>
        <w:overflowPunct/>
        <w:topLinePunct w:val="0"/>
        <w:autoSpaceDE/>
        <w:autoSpaceDN/>
        <w:bidi w:val="0"/>
        <w:adjustRightInd/>
        <w:snapToGrid/>
        <w:spacing w:line="480" w:lineRule="exact"/>
        <w:ind w:firstLine="0" w:firstLineChars="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    教学管理工作是在主管副校长领导下，实行学校、专业科两级负责，学校是教学管理的主体力量，主要通过以下形式进行：</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1.建立教学管理组织协调系统，专业科配合教务处对日常课堂教学及教学建设工作进行管理和监控，及时解决教学中出现的问题；</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2.学校、专业科两级督学系统，组织有丰富教学和教学管理经验的教师及专业科教学管理人员组成两级督学小组，实现督教、督学、督管；</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制定相关规章制度，在专业课程体系改革的基础上，以专业核心课建设为重点，以职业性、实践性、开放性、校企合作、工学结合为目标，以基于职业能力培养和工作过程系统化的课程建设模式为向导，开展课程开发与建</w:t>
      </w:r>
      <w:r>
        <w:rPr>
          <w:rFonts w:hint="eastAsia" w:ascii="仿宋" w:hAnsi="仿宋" w:eastAsia="仿宋" w:cs="仿宋"/>
          <w:color w:val="000000" w:themeColor="text1"/>
          <w:sz w:val="24"/>
          <w:szCs w:val="24"/>
          <w:lang w:val="en-US" w:eastAsia="zh-CN"/>
          <w14:textFill>
            <w14:solidFill>
              <w14:schemeClr w14:val="tx1"/>
            </w14:solidFill>
          </w14:textFill>
        </w:rPr>
        <w:t>设。</w:t>
      </w:r>
    </w:p>
    <w:p>
      <w:pPr>
        <w:pStyle w:val="19"/>
        <w:keepNext w:val="0"/>
        <w:keepLines w:val="0"/>
        <w:pageBreakBefore w:val="0"/>
        <w:numPr>
          <w:ilvl w:val="0"/>
          <w:numId w:val="0"/>
        </w:numPr>
        <w:kinsoku/>
        <w:wordWrap/>
        <w:overflowPunct/>
        <w:topLinePunct w:val="0"/>
        <w:autoSpaceDE/>
        <w:autoSpaceDN/>
        <w:bidi w:val="0"/>
        <w:adjustRightInd/>
        <w:snapToGrid/>
        <w:spacing w:line="480" w:lineRule="exact"/>
        <w:ind w:firstLine="640" w:firstLineChars="200"/>
        <w:jc w:val="left"/>
        <w:textAlignment w:val="auto"/>
        <w:outlineLvl w:val="0"/>
        <w:rPr>
          <w:rFonts w:hint="eastAsia" w:ascii="黑体" w:hAnsi="黑体" w:eastAsia="黑体"/>
          <w:b w:val="0"/>
          <w:lang w:eastAsia="zh-CN"/>
        </w:rPr>
      </w:pPr>
      <w:bookmarkStart w:id="59" w:name="_Toc32456"/>
      <w:bookmarkStart w:id="60" w:name="_Toc17401"/>
      <w:r>
        <w:rPr>
          <w:rFonts w:hint="eastAsia" w:ascii="黑体" w:hAnsi="黑体" w:eastAsia="黑体"/>
          <w:b w:val="0"/>
          <w:lang w:eastAsia="zh-CN"/>
        </w:rPr>
        <w:t>九、毕业要求</w:t>
      </w:r>
      <w:bookmarkEnd w:id="59"/>
      <w:bookmarkEnd w:id="60"/>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bookmarkStart w:id="61" w:name="_Toc12489"/>
      <w:r>
        <w:rPr>
          <w:rFonts w:hint="eastAsia" w:ascii="仿宋" w:hAnsi="仿宋" w:eastAsia="仿宋" w:cs="仿宋"/>
          <w:color w:val="000000" w:themeColor="text1"/>
          <w:sz w:val="28"/>
          <w:szCs w:val="28"/>
          <w:lang w:val="en-US" w:eastAsia="zh-CN"/>
          <w14:textFill>
            <w14:solidFill>
              <w14:schemeClr w14:val="tx1"/>
            </w14:solidFill>
          </w14:textFill>
        </w:rPr>
        <w:t>1.通过规定年限的学习，修满专业人才培养方案中规定的全部课程，各科成绩必须及格以上成绩。   </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2.完成岗位实习，撰写实习报告，岗位实习考核取得合格以上成绩。</w:t>
      </w:r>
    </w:p>
    <w:p>
      <w:pPr>
        <w:pageBreakBefore w:val="0"/>
        <w:kinsoku/>
        <w:wordWrap/>
        <w:overflowPunct/>
        <w:topLinePunct w:val="0"/>
        <w:autoSpaceDE/>
        <w:autoSpaceDN/>
        <w:bidi w:val="0"/>
        <w:adjustRightInd/>
        <w:snapToGrid/>
        <w:spacing w:line="480" w:lineRule="exact"/>
        <w:ind w:firstLine="560" w:firstLineChars="200"/>
        <w:jc w:val="left"/>
        <w:textAlignment w:val="auto"/>
        <w:outlineLvl w:val="1"/>
        <w:rPr>
          <w:rFonts w:hint="eastAsia" w:ascii="仿宋" w:hAnsi="仿宋" w:eastAsia="仿宋" w:cs="仿宋"/>
          <w:color w:val="000000" w:themeColor="text1"/>
          <w:sz w:val="28"/>
          <w:szCs w:val="28"/>
          <w:lang w:val="en-US" w:eastAsia="zh-CN"/>
          <w14:textFill>
            <w14:solidFill>
              <w14:schemeClr w14:val="tx1"/>
            </w14:solidFill>
          </w14:textFill>
        </w:rPr>
      </w:pPr>
      <w:bookmarkStart w:id="62" w:name="_Toc17758"/>
      <w:r>
        <w:rPr>
          <w:rFonts w:hint="eastAsia" w:ascii="仿宋" w:hAnsi="仿宋" w:eastAsia="仿宋" w:cs="仿宋"/>
          <w:color w:val="000000" w:themeColor="text1"/>
          <w:sz w:val="28"/>
          <w:szCs w:val="28"/>
          <w:lang w:val="en-US" w:eastAsia="zh-CN"/>
          <w14:textFill>
            <w14:solidFill>
              <w14:schemeClr w14:val="tx1"/>
            </w14:solidFill>
          </w14:textFill>
        </w:rPr>
        <w:t>3.学分修满168学分即可毕业。</w:t>
      </w:r>
      <w:bookmarkEnd w:id="62"/>
    </w:p>
    <w:bookmarkEnd w:id="61"/>
    <w:p>
      <w:pPr>
        <w:rPr>
          <w:rFonts w:hint="eastAsia" w:ascii="仿宋_GB2312" w:eastAsia="仿宋_GB2312"/>
          <w:sz w:val="32"/>
          <w:szCs w:val="32"/>
          <w:lang w:val="en-US" w:eastAsia="zh-CN"/>
        </w:rPr>
      </w:pPr>
    </w:p>
    <w:sectPr>
      <w:footerReference r:id="rId6" w:type="default"/>
      <w:pgSz w:w="11906" w:h="16838"/>
      <w:pgMar w:top="1440" w:right="1800" w:bottom="1440" w:left="1800"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GB2312">
    <w:altName w:val="微软雅黑"/>
    <w:panose1 w:val="00000000000000000000"/>
    <w:charset w:val="00"/>
    <w:family w:val="auto"/>
    <w:pitch w:val="default"/>
    <w:sig w:usb0="00000000" w:usb1="00000000" w:usb2="00000000" w:usb3="00000000" w:csb0="00040001" w:csb1="00000000"/>
  </w:font>
  <w:font w:name="仿宋GB-2312">
    <w:altName w:val="Segoe Print"/>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6979"/>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6979"/>
        <w:tab w:val="clear" w:pos="8306"/>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hint="default" w:ascii="仿宋" w:hAnsi="仿宋" w:eastAsia="仿宋" w:cs="仿宋"/>
        <w:b/>
        <w:bCs/>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Theme="minorEastAsia"/>
                        <w:lang w:eastAsia="zh-CN"/>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default" w:ascii="仿宋" w:hAnsi="仿宋" w:eastAsia="仿宋" w:cs="仿宋"/>
        <w:b/>
        <w:bCs/>
        <w:sz w:val="24"/>
        <w:szCs w:val="24"/>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A1BAD"/>
    <w:multiLevelType w:val="multilevel"/>
    <w:tmpl w:val="46AA1BAD"/>
    <w:lvl w:ilvl="0" w:tentative="0">
      <w:start w:val="1"/>
      <w:numFmt w:val="decimal"/>
      <w:pStyle w:val="23"/>
      <w:lvlText w:val="表%1"/>
      <w:lvlJc w:val="center"/>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52BA7144"/>
    <w:multiLevelType w:val="multilevel"/>
    <w:tmpl w:val="52BA7144"/>
    <w:lvl w:ilvl="0" w:tentative="0">
      <w:start w:val="1"/>
      <w:numFmt w:val="decimal"/>
      <w:pStyle w:val="22"/>
      <w:lvlText w:val="%1."/>
      <w:lvlJc w:val="left"/>
      <w:pPr>
        <w:ind w:left="647"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C393734"/>
    <w:multiLevelType w:val="multilevel"/>
    <w:tmpl w:val="5C393734"/>
    <w:lvl w:ilvl="0" w:tentative="0">
      <w:start w:val="1"/>
      <w:numFmt w:val="chineseCountingThousand"/>
      <w:pStyle w:val="20"/>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3">
    <w:nsid w:val="65C33B2D"/>
    <w:multiLevelType w:val="multilevel"/>
    <w:tmpl w:val="65C33B2D"/>
    <w:lvl w:ilvl="0" w:tentative="0">
      <w:start w:val="1"/>
      <w:numFmt w:val="chineseCountingThousand"/>
      <w:pStyle w:val="19"/>
      <w:lvlText w:val="(%1)"/>
      <w:lvlJc w:val="left"/>
      <w:pPr>
        <w:ind w:left="985" w:hanging="420"/>
      </w:pPr>
    </w:lvl>
    <w:lvl w:ilvl="1" w:tentative="0">
      <w:start w:val="1"/>
      <w:numFmt w:val="lowerLetter"/>
      <w:lvlText w:val="%2)"/>
      <w:lvlJc w:val="left"/>
      <w:pPr>
        <w:ind w:left="1405" w:hanging="420"/>
      </w:pPr>
    </w:lvl>
    <w:lvl w:ilvl="2" w:tentative="0">
      <w:start w:val="1"/>
      <w:numFmt w:val="lowerRoman"/>
      <w:lvlText w:val="%3."/>
      <w:lvlJc w:val="right"/>
      <w:pPr>
        <w:ind w:left="1825" w:hanging="420"/>
      </w:pPr>
    </w:lvl>
    <w:lvl w:ilvl="3" w:tentative="0">
      <w:start w:val="1"/>
      <w:numFmt w:val="decimal"/>
      <w:lvlText w:val="%4."/>
      <w:lvlJc w:val="left"/>
      <w:pPr>
        <w:ind w:left="2245" w:hanging="420"/>
      </w:pPr>
    </w:lvl>
    <w:lvl w:ilvl="4" w:tentative="0">
      <w:start w:val="1"/>
      <w:numFmt w:val="lowerLetter"/>
      <w:lvlText w:val="%5)"/>
      <w:lvlJc w:val="left"/>
      <w:pPr>
        <w:ind w:left="2665" w:hanging="420"/>
      </w:pPr>
    </w:lvl>
    <w:lvl w:ilvl="5" w:tentative="0">
      <w:start w:val="1"/>
      <w:numFmt w:val="lowerRoman"/>
      <w:lvlText w:val="%6."/>
      <w:lvlJc w:val="right"/>
      <w:pPr>
        <w:ind w:left="3085" w:hanging="420"/>
      </w:pPr>
    </w:lvl>
    <w:lvl w:ilvl="6" w:tentative="0">
      <w:start w:val="1"/>
      <w:numFmt w:val="decimal"/>
      <w:lvlText w:val="%7."/>
      <w:lvlJc w:val="left"/>
      <w:pPr>
        <w:ind w:left="3505" w:hanging="420"/>
      </w:pPr>
    </w:lvl>
    <w:lvl w:ilvl="7" w:tentative="0">
      <w:start w:val="1"/>
      <w:numFmt w:val="lowerLetter"/>
      <w:lvlText w:val="%8)"/>
      <w:lvlJc w:val="left"/>
      <w:pPr>
        <w:ind w:left="3925" w:hanging="420"/>
      </w:pPr>
    </w:lvl>
    <w:lvl w:ilvl="8" w:tentative="0">
      <w:start w:val="1"/>
      <w:numFmt w:val="lowerRoman"/>
      <w:lvlText w:val="%9."/>
      <w:lvlJc w:val="right"/>
      <w:pPr>
        <w:ind w:left="4345" w:hanging="420"/>
      </w:pPr>
    </w:lvl>
  </w:abstractNum>
  <w:abstractNum w:abstractNumId="4">
    <w:nsid w:val="6EDF411A"/>
    <w:multiLevelType w:val="multilevel"/>
    <w:tmpl w:val="6EDF411A"/>
    <w:lvl w:ilvl="0" w:tentative="0">
      <w:start w:val="1"/>
      <w:numFmt w:val="decimal"/>
      <w:pStyle w:val="24"/>
      <w:lvlText w:val="（%1）"/>
      <w:lvlJc w:val="left"/>
      <w:pPr>
        <w:ind w:left="1271" w:hanging="420"/>
      </w:pPr>
      <w:rPr>
        <w:rFonts w:ascii="仿宋" w:hAnsi="仿宋" w:eastAsia="仿宋" w:cs="仿宋-GB231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ODg1OTk4ZmRkNzEwNmZjNzI0NjBlNzMwNTJiMjAifQ=="/>
  </w:docVars>
  <w:rsids>
    <w:rsidRoot w:val="1BEA7F57"/>
    <w:rsid w:val="00666380"/>
    <w:rsid w:val="0095064A"/>
    <w:rsid w:val="00D15663"/>
    <w:rsid w:val="00E90BB9"/>
    <w:rsid w:val="01B11051"/>
    <w:rsid w:val="01D76398"/>
    <w:rsid w:val="02885243"/>
    <w:rsid w:val="02BE4771"/>
    <w:rsid w:val="035F7430"/>
    <w:rsid w:val="03796931"/>
    <w:rsid w:val="03F44A6D"/>
    <w:rsid w:val="04F6403E"/>
    <w:rsid w:val="054C2418"/>
    <w:rsid w:val="05596C3A"/>
    <w:rsid w:val="060C5CBA"/>
    <w:rsid w:val="065776A8"/>
    <w:rsid w:val="06696EF1"/>
    <w:rsid w:val="070133D8"/>
    <w:rsid w:val="082A0CE7"/>
    <w:rsid w:val="085A7795"/>
    <w:rsid w:val="08980B4C"/>
    <w:rsid w:val="08AD5981"/>
    <w:rsid w:val="08FB5D37"/>
    <w:rsid w:val="0918509C"/>
    <w:rsid w:val="09327E54"/>
    <w:rsid w:val="0937736F"/>
    <w:rsid w:val="096121CD"/>
    <w:rsid w:val="09A17FE5"/>
    <w:rsid w:val="0A0949F0"/>
    <w:rsid w:val="0A1B45F8"/>
    <w:rsid w:val="0A41714B"/>
    <w:rsid w:val="0A7D5A40"/>
    <w:rsid w:val="0B1D6BEE"/>
    <w:rsid w:val="0B582C1E"/>
    <w:rsid w:val="0C0A3479"/>
    <w:rsid w:val="0C284E21"/>
    <w:rsid w:val="0C8E2029"/>
    <w:rsid w:val="0D515DCB"/>
    <w:rsid w:val="0E901296"/>
    <w:rsid w:val="0E9B78AC"/>
    <w:rsid w:val="0EB9442F"/>
    <w:rsid w:val="0EFD599E"/>
    <w:rsid w:val="0F03760D"/>
    <w:rsid w:val="0F11086C"/>
    <w:rsid w:val="0F2B17A8"/>
    <w:rsid w:val="0FB53CD7"/>
    <w:rsid w:val="0FC1702E"/>
    <w:rsid w:val="0FF1607F"/>
    <w:rsid w:val="103117A7"/>
    <w:rsid w:val="103C145E"/>
    <w:rsid w:val="10495AF0"/>
    <w:rsid w:val="104D7876"/>
    <w:rsid w:val="12A460C1"/>
    <w:rsid w:val="136747D3"/>
    <w:rsid w:val="13BE265F"/>
    <w:rsid w:val="15061153"/>
    <w:rsid w:val="150E2089"/>
    <w:rsid w:val="15354353"/>
    <w:rsid w:val="15735FDB"/>
    <w:rsid w:val="15952846"/>
    <w:rsid w:val="15FB2D2D"/>
    <w:rsid w:val="16110AC3"/>
    <w:rsid w:val="16F333D7"/>
    <w:rsid w:val="17406200"/>
    <w:rsid w:val="179E3A76"/>
    <w:rsid w:val="18190C7F"/>
    <w:rsid w:val="184E4DEA"/>
    <w:rsid w:val="18DE7422"/>
    <w:rsid w:val="19474149"/>
    <w:rsid w:val="199B7903"/>
    <w:rsid w:val="19CB27F6"/>
    <w:rsid w:val="1A08254A"/>
    <w:rsid w:val="1A13435A"/>
    <w:rsid w:val="1AD0443E"/>
    <w:rsid w:val="1AD71EF3"/>
    <w:rsid w:val="1B784A74"/>
    <w:rsid w:val="1BEA7F57"/>
    <w:rsid w:val="1C5B11E1"/>
    <w:rsid w:val="1D47633B"/>
    <w:rsid w:val="1D94467D"/>
    <w:rsid w:val="1DFA6105"/>
    <w:rsid w:val="1E9C050F"/>
    <w:rsid w:val="1EFB01E6"/>
    <w:rsid w:val="1F0B0CF4"/>
    <w:rsid w:val="20441FB3"/>
    <w:rsid w:val="207533A4"/>
    <w:rsid w:val="20B154E2"/>
    <w:rsid w:val="20D04DD2"/>
    <w:rsid w:val="21D530A0"/>
    <w:rsid w:val="21D908E8"/>
    <w:rsid w:val="21EE243C"/>
    <w:rsid w:val="2227722C"/>
    <w:rsid w:val="226C1D9E"/>
    <w:rsid w:val="2338459F"/>
    <w:rsid w:val="239265E6"/>
    <w:rsid w:val="23DF1D07"/>
    <w:rsid w:val="24B20576"/>
    <w:rsid w:val="24D65A77"/>
    <w:rsid w:val="24F955AA"/>
    <w:rsid w:val="25131235"/>
    <w:rsid w:val="254C761F"/>
    <w:rsid w:val="25802EAB"/>
    <w:rsid w:val="26175F01"/>
    <w:rsid w:val="2638464B"/>
    <w:rsid w:val="264F0AF2"/>
    <w:rsid w:val="264F2982"/>
    <w:rsid w:val="26A42111"/>
    <w:rsid w:val="270671A5"/>
    <w:rsid w:val="28160530"/>
    <w:rsid w:val="283F72D9"/>
    <w:rsid w:val="28642330"/>
    <w:rsid w:val="286B47F2"/>
    <w:rsid w:val="29621A8C"/>
    <w:rsid w:val="29976B4E"/>
    <w:rsid w:val="2A656777"/>
    <w:rsid w:val="2ACC00B4"/>
    <w:rsid w:val="2AE11E31"/>
    <w:rsid w:val="2B9B5C28"/>
    <w:rsid w:val="2BC602C2"/>
    <w:rsid w:val="2BD01F4E"/>
    <w:rsid w:val="2C2329A7"/>
    <w:rsid w:val="2CA6163A"/>
    <w:rsid w:val="2E601392"/>
    <w:rsid w:val="2F583EAF"/>
    <w:rsid w:val="2F8E5EDF"/>
    <w:rsid w:val="2FCF7D11"/>
    <w:rsid w:val="30072F7F"/>
    <w:rsid w:val="30643556"/>
    <w:rsid w:val="30766D42"/>
    <w:rsid w:val="307E6E91"/>
    <w:rsid w:val="31302889"/>
    <w:rsid w:val="31FF487E"/>
    <w:rsid w:val="321C1FC7"/>
    <w:rsid w:val="32B511C2"/>
    <w:rsid w:val="333C07A3"/>
    <w:rsid w:val="348B5B5F"/>
    <w:rsid w:val="34A53B55"/>
    <w:rsid w:val="34A71376"/>
    <w:rsid w:val="35333F1D"/>
    <w:rsid w:val="365A7C5B"/>
    <w:rsid w:val="36AF1FB7"/>
    <w:rsid w:val="36B93C68"/>
    <w:rsid w:val="36E774A2"/>
    <w:rsid w:val="36F55EEA"/>
    <w:rsid w:val="381F5C0A"/>
    <w:rsid w:val="398421C0"/>
    <w:rsid w:val="39CD56EC"/>
    <w:rsid w:val="3ABC6844"/>
    <w:rsid w:val="3AE87DCB"/>
    <w:rsid w:val="3B856112"/>
    <w:rsid w:val="3BCD1436"/>
    <w:rsid w:val="3C246FD2"/>
    <w:rsid w:val="3C4859E7"/>
    <w:rsid w:val="3C4B7B29"/>
    <w:rsid w:val="3C4E4C58"/>
    <w:rsid w:val="3CAB5976"/>
    <w:rsid w:val="3CD34F00"/>
    <w:rsid w:val="3D0238A9"/>
    <w:rsid w:val="3D3C1064"/>
    <w:rsid w:val="3D641A5C"/>
    <w:rsid w:val="3ECA37F7"/>
    <w:rsid w:val="3EDC79A6"/>
    <w:rsid w:val="3F302982"/>
    <w:rsid w:val="3F387920"/>
    <w:rsid w:val="3F896C9A"/>
    <w:rsid w:val="3F914480"/>
    <w:rsid w:val="3FDE5A20"/>
    <w:rsid w:val="40843199"/>
    <w:rsid w:val="40CD24AD"/>
    <w:rsid w:val="41A200AD"/>
    <w:rsid w:val="41B82486"/>
    <w:rsid w:val="426A3C45"/>
    <w:rsid w:val="428C2CFD"/>
    <w:rsid w:val="440F4E5B"/>
    <w:rsid w:val="443D09CA"/>
    <w:rsid w:val="44AB6CA4"/>
    <w:rsid w:val="44C96899"/>
    <w:rsid w:val="45E61479"/>
    <w:rsid w:val="45EA60E3"/>
    <w:rsid w:val="46D532D9"/>
    <w:rsid w:val="46E71844"/>
    <w:rsid w:val="46E93D41"/>
    <w:rsid w:val="47023C09"/>
    <w:rsid w:val="471247D1"/>
    <w:rsid w:val="478223D8"/>
    <w:rsid w:val="47E046A6"/>
    <w:rsid w:val="48184A1C"/>
    <w:rsid w:val="482B4D05"/>
    <w:rsid w:val="48E35578"/>
    <w:rsid w:val="48F9528A"/>
    <w:rsid w:val="490B1247"/>
    <w:rsid w:val="4911303F"/>
    <w:rsid w:val="49995CE7"/>
    <w:rsid w:val="4A050A5D"/>
    <w:rsid w:val="4A2277F6"/>
    <w:rsid w:val="4A762C4F"/>
    <w:rsid w:val="4AD66647"/>
    <w:rsid w:val="4B37748A"/>
    <w:rsid w:val="4BD058F0"/>
    <w:rsid w:val="4CB35C33"/>
    <w:rsid w:val="4CBA0E23"/>
    <w:rsid w:val="4CE64D13"/>
    <w:rsid w:val="4D7038D7"/>
    <w:rsid w:val="4E1733BC"/>
    <w:rsid w:val="4E5379DE"/>
    <w:rsid w:val="4E691412"/>
    <w:rsid w:val="4E9C548B"/>
    <w:rsid w:val="4EDE1FF4"/>
    <w:rsid w:val="4EFC15CD"/>
    <w:rsid w:val="4F886887"/>
    <w:rsid w:val="4FC87192"/>
    <w:rsid w:val="4FEA46DE"/>
    <w:rsid w:val="4FF745E5"/>
    <w:rsid w:val="50EB40AF"/>
    <w:rsid w:val="50ED7F2A"/>
    <w:rsid w:val="51AC4F65"/>
    <w:rsid w:val="51C6632F"/>
    <w:rsid w:val="51DE5A8C"/>
    <w:rsid w:val="51EE6C17"/>
    <w:rsid w:val="53002699"/>
    <w:rsid w:val="53D04171"/>
    <w:rsid w:val="54890701"/>
    <w:rsid w:val="55073D8C"/>
    <w:rsid w:val="55394667"/>
    <w:rsid w:val="554D4FBD"/>
    <w:rsid w:val="55842C72"/>
    <w:rsid w:val="56A859C9"/>
    <w:rsid w:val="57CB334C"/>
    <w:rsid w:val="5817579D"/>
    <w:rsid w:val="5843231E"/>
    <w:rsid w:val="5846261D"/>
    <w:rsid w:val="587364F1"/>
    <w:rsid w:val="58D83501"/>
    <w:rsid w:val="59720987"/>
    <w:rsid w:val="599367DC"/>
    <w:rsid w:val="59F74675"/>
    <w:rsid w:val="59F952A9"/>
    <w:rsid w:val="5A0C2147"/>
    <w:rsid w:val="5A441700"/>
    <w:rsid w:val="5AED175D"/>
    <w:rsid w:val="5BEF3854"/>
    <w:rsid w:val="5CCA5024"/>
    <w:rsid w:val="5D037732"/>
    <w:rsid w:val="5E5F0055"/>
    <w:rsid w:val="5E6D1D55"/>
    <w:rsid w:val="5F15558A"/>
    <w:rsid w:val="5F5F6432"/>
    <w:rsid w:val="5F793AB0"/>
    <w:rsid w:val="6086496E"/>
    <w:rsid w:val="60DC3C3A"/>
    <w:rsid w:val="60EB7F3B"/>
    <w:rsid w:val="61032201"/>
    <w:rsid w:val="611B4C55"/>
    <w:rsid w:val="61472E7B"/>
    <w:rsid w:val="614D0592"/>
    <w:rsid w:val="61802887"/>
    <w:rsid w:val="619C4C2A"/>
    <w:rsid w:val="62141A3A"/>
    <w:rsid w:val="6309052D"/>
    <w:rsid w:val="631675FA"/>
    <w:rsid w:val="63747B31"/>
    <w:rsid w:val="6376563E"/>
    <w:rsid w:val="638C5DD2"/>
    <w:rsid w:val="641A6B9E"/>
    <w:rsid w:val="64AE5F9C"/>
    <w:rsid w:val="65DB7B11"/>
    <w:rsid w:val="66A34C12"/>
    <w:rsid w:val="66CC1472"/>
    <w:rsid w:val="67276541"/>
    <w:rsid w:val="67D83DAB"/>
    <w:rsid w:val="680112B3"/>
    <w:rsid w:val="684C013D"/>
    <w:rsid w:val="68F16A57"/>
    <w:rsid w:val="68F26820"/>
    <w:rsid w:val="69585D45"/>
    <w:rsid w:val="695F0F33"/>
    <w:rsid w:val="696561EF"/>
    <w:rsid w:val="69974D1C"/>
    <w:rsid w:val="69A339CF"/>
    <w:rsid w:val="6A133F8D"/>
    <w:rsid w:val="6A1E5E73"/>
    <w:rsid w:val="6A675A54"/>
    <w:rsid w:val="6B2A7455"/>
    <w:rsid w:val="6C4F33C5"/>
    <w:rsid w:val="6CB40260"/>
    <w:rsid w:val="6CD609E2"/>
    <w:rsid w:val="6D75415C"/>
    <w:rsid w:val="6EA84F3B"/>
    <w:rsid w:val="6EAE6FA2"/>
    <w:rsid w:val="6F5267C0"/>
    <w:rsid w:val="6FBC5606"/>
    <w:rsid w:val="6FE266B1"/>
    <w:rsid w:val="70D736FF"/>
    <w:rsid w:val="710423A0"/>
    <w:rsid w:val="714D49BD"/>
    <w:rsid w:val="72021809"/>
    <w:rsid w:val="72B8195B"/>
    <w:rsid w:val="733C3E16"/>
    <w:rsid w:val="733E6F7D"/>
    <w:rsid w:val="73A333DF"/>
    <w:rsid w:val="73A620D4"/>
    <w:rsid w:val="73B05B63"/>
    <w:rsid w:val="74430CEB"/>
    <w:rsid w:val="74A33E40"/>
    <w:rsid w:val="74AA5D62"/>
    <w:rsid w:val="74B4288F"/>
    <w:rsid w:val="74D3442B"/>
    <w:rsid w:val="74ED45AD"/>
    <w:rsid w:val="74EF67B9"/>
    <w:rsid w:val="750A40EF"/>
    <w:rsid w:val="758D79DB"/>
    <w:rsid w:val="75C675F8"/>
    <w:rsid w:val="75CC2061"/>
    <w:rsid w:val="761F54FB"/>
    <w:rsid w:val="771C2C50"/>
    <w:rsid w:val="77315E18"/>
    <w:rsid w:val="773661D7"/>
    <w:rsid w:val="77A47E70"/>
    <w:rsid w:val="77BA6E3A"/>
    <w:rsid w:val="77C5069D"/>
    <w:rsid w:val="78D10D41"/>
    <w:rsid w:val="78E204FE"/>
    <w:rsid w:val="78F473BF"/>
    <w:rsid w:val="797E7B74"/>
    <w:rsid w:val="798F057E"/>
    <w:rsid w:val="79CD1A05"/>
    <w:rsid w:val="79E11339"/>
    <w:rsid w:val="7A196E5B"/>
    <w:rsid w:val="7A36713B"/>
    <w:rsid w:val="7A410447"/>
    <w:rsid w:val="7AF34EF0"/>
    <w:rsid w:val="7B2A40D5"/>
    <w:rsid w:val="7B845EA7"/>
    <w:rsid w:val="7BD829BA"/>
    <w:rsid w:val="7BE61B55"/>
    <w:rsid w:val="7CF663D3"/>
    <w:rsid w:val="7D021CDC"/>
    <w:rsid w:val="7DAC158C"/>
    <w:rsid w:val="7DCF0660"/>
    <w:rsid w:val="7DE01284"/>
    <w:rsid w:val="7E1A4646"/>
    <w:rsid w:val="7EA43BAF"/>
    <w:rsid w:val="7EBB3303"/>
    <w:rsid w:val="7EE553CD"/>
    <w:rsid w:val="7F4A6E1E"/>
    <w:rsid w:val="7F9D6EA5"/>
    <w:rsid w:val="7FC35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Lines="0" w:beforeAutospacing="0" w:after="80" w:afterLines="0" w:afterAutospacing="0" w:line="480" w:lineRule="exact"/>
      <w:ind w:firstLine="960" w:firstLineChars="200"/>
      <w:jc w:val="left"/>
      <w:outlineLvl w:val="1"/>
    </w:pPr>
    <w:rPr>
      <w:rFonts w:ascii="Arial" w:hAnsi="Arial" w:eastAsia="楷体"/>
      <w:b/>
      <w:kern w:val="0"/>
      <w:sz w:val="32"/>
      <w:szCs w:val="20"/>
    </w:rPr>
  </w:style>
  <w:style w:type="paragraph" w:styleId="4">
    <w:name w:val="heading 3"/>
    <w:basedOn w:val="1"/>
    <w:next w:val="1"/>
    <w:link w:val="18"/>
    <w:qFormat/>
    <w:uiPriority w:val="0"/>
    <w:pPr>
      <w:keepNext/>
      <w:keepLines/>
      <w:spacing w:before="100" w:beforeLines="0" w:beforeAutospacing="0" w:after="80" w:afterLines="0" w:afterAutospacing="0" w:line="480" w:lineRule="exact"/>
      <w:ind w:firstLine="960" w:firstLineChars="200"/>
      <w:jc w:val="left"/>
      <w:outlineLvl w:val="2"/>
    </w:pPr>
    <w:rPr>
      <w:sz w:val="32"/>
    </w:rPr>
  </w:style>
  <w:style w:type="paragraph" w:styleId="5">
    <w:name w:val="heading 4"/>
    <w:basedOn w:val="1"/>
    <w:next w:val="1"/>
    <w:qFormat/>
    <w:uiPriority w:val="0"/>
    <w:pPr>
      <w:keepNext/>
      <w:keepLines/>
      <w:spacing w:before="100" w:beforeLines="0" w:beforeAutospacing="0" w:after="80" w:afterLines="0" w:afterAutospacing="0" w:line="480" w:lineRule="exact"/>
      <w:jc w:val="left"/>
      <w:outlineLvl w:val="3"/>
    </w:pPr>
    <w:rPr>
      <w:rFonts w:ascii="Arial" w:hAnsi="Arial"/>
      <w:sz w:val="30"/>
    </w:rPr>
  </w:style>
  <w:style w:type="character" w:default="1" w:styleId="15">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footnote text"/>
    <w:basedOn w:val="1"/>
    <w:unhideWhenUsed/>
    <w:qFormat/>
    <w:uiPriority w:val="99"/>
    <w:pPr>
      <w:adjustRightInd/>
      <w:jc w:val="left"/>
    </w:pPr>
    <w:rPr>
      <w:rFonts w:hAnsi="仿宋"/>
      <w:sz w:val="18"/>
      <w:szCs w:val="18"/>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footnote reference"/>
    <w:unhideWhenUsed/>
    <w:qFormat/>
    <w:uiPriority w:val="99"/>
    <w:rPr>
      <w:vertAlign w:val="superscript"/>
    </w:rPr>
  </w:style>
  <w:style w:type="character" w:customStyle="1" w:styleId="18">
    <w:name w:val="标题 3 Char"/>
    <w:link w:val="4"/>
    <w:qFormat/>
    <w:uiPriority w:val="0"/>
    <w:rPr>
      <w:sz w:val="32"/>
    </w:rPr>
  </w:style>
  <w:style w:type="paragraph" w:customStyle="1" w:styleId="19">
    <w:name w:val="二级标题1"/>
    <w:qFormat/>
    <w:uiPriority w:val="0"/>
    <w:pPr>
      <w:numPr>
        <w:ilvl w:val="0"/>
        <w:numId w:val="1"/>
      </w:numPr>
      <w:spacing w:line="520" w:lineRule="exact"/>
    </w:pPr>
    <w:rPr>
      <w:rFonts w:ascii="楷体" w:hAnsi="楷体" w:eastAsia="楷体" w:cs="楷体"/>
      <w:b/>
      <w:kern w:val="2"/>
      <w:sz w:val="32"/>
      <w:szCs w:val="32"/>
      <w:lang w:val="en-US" w:eastAsia="zh-CN" w:bidi="ar-SA"/>
    </w:rPr>
  </w:style>
  <w:style w:type="paragraph" w:customStyle="1" w:styleId="20">
    <w:name w:val="一级标题1"/>
    <w:basedOn w:val="21"/>
    <w:qFormat/>
    <w:uiPriority w:val="0"/>
    <w:pPr>
      <w:numPr>
        <w:ilvl w:val="0"/>
        <w:numId w:val="2"/>
      </w:numPr>
      <w:snapToGrid w:val="0"/>
      <w:spacing w:beforeLines="50" w:line="480" w:lineRule="exact"/>
      <w:ind w:firstLine="0" w:firstLineChars="0"/>
    </w:pPr>
    <w:rPr>
      <w:rFonts w:ascii="黑体" w:hAnsi="黑体" w:eastAsia="黑体" w:cs="黑体"/>
      <w:b/>
      <w:sz w:val="32"/>
      <w:szCs w:val="32"/>
    </w:rPr>
  </w:style>
  <w:style w:type="paragraph" w:styleId="21">
    <w:name w:val="List Paragraph"/>
    <w:basedOn w:val="1"/>
    <w:unhideWhenUsed/>
    <w:qFormat/>
    <w:uiPriority w:val="99"/>
    <w:pPr>
      <w:ind w:firstLine="420"/>
    </w:pPr>
    <w:rPr>
      <w:rFonts w:eastAsia="仿宋"/>
      <w:sz w:val="28"/>
      <w:szCs w:val="24"/>
    </w:rPr>
  </w:style>
  <w:style w:type="paragraph" w:customStyle="1" w:styleId="22">
    <w:name w:val="三级标题"/>
    <w:qFormat/>
    <w:uiPriority w:val="0"/>
    <w:pPr>
      <w:numPr>
        <w:ilvl w:val="0"/>
        <w:numId w:val="3"/>
      </w:numPr>
      <w:spacing w:line="520" w:lineRule="exact"/>
    </w:pPr>
    <w:rPr>
      <w:rFonts w:ascii="宋体" w:hAnsi="宋体" w:eastAsia="仿宋" w:cs="宋体"/>
      <w:color w:val="000000" w:themeColor="text1"/>
      <w:kern w:val="1"/>
      <w:sz w:val="28"/>
      <w:szCs w:val="28"/>
      <w:lang w:val="en-US" w:eastAsia="zh-CN" w:bidi="ar-SA"/>
      <w14:textFill>
        <w14:solidFill>
          <w14:schemeClr w14:val="tx1"/>
        </w14:solidFill>
      </w14:textFill>
    </w:rPr>
  </w:style>
  <w:style w:type="paragraph" w:customStyle="1" w:styleId="23">
    <w:name w:val="表格标题"/>
    <w:basedOn w:val="1"/>
    <w:qFormat/>
    <w:uiPriority w:val="0"/>
    <w:pPr>
      <w:numPr>
        <w:ilvl w:val="0"/>
        <w:numId w:val="4"/>
      </w:numPr>
      <w:spacing w:line="320" w:lineRule="exact"/>
      <w:ind w:firstLine="0" w:firstLineChars="0"/>
      <w:jc w:val="center"/>
    </w:pPr>
    <w:rPr>
      <w:rFonts w:ascii="宋体" w:hAnsi="宋体" w:cs="宋体"/>
      <w:color w:val="000000" w:themeColor="text1"/>
      <w:kern w:val="1"/>
      <w:sz w:val="24"/>
      <w:szCs w:val="24"/>
      <w14:textFill>
        <w14:solidFill>
          <w14:schemeClr w14:val="tx1"/>
        </w14:solidFill>
      </w14:textFill>
    </w:rPr>
  </w:style>
  <w:style w:type="paragraph" w:customStyle="1" w:styleId="24">
    <w:name w:val="四级标题"/>
    <w:qFormat/>
    <w:uiPriority w:val="0"/>
    <w:pPr>
      <w:numPr>
        <w:ilvl w:val="0"/>
        <w:numId w:val="5"/>
      </w:numPr>
      <w:spacing w:line="440" w:lineRule="exact"/>
    </w:pPr>
    <w:rPr>
      <w:rFonts w:ascii="仿宋" w:hAnsi="仿宋" w:eastAsia="仿宋" w:cs="宋体"/>
      <w:color w:val="000000" w:themeColor="text1"/>
      <w:kern w:val="2"/>
      <w:sz w:val="30"/>
      <w:szCs w:val="30"/>
      <w:lang w:val="en-US" w:eastAsia="zh-CN" w:bidi="ar-SA"/>
      <w14:textFill>
        <w14:solidFill>
          <w14:schemeClr w14:val="tx1"/>
        </w14:solidFill>
      </w14:textFill>
    </w:rPr>
  </w:style>
  <w:style w:type="character" w:customStyle="1" w:styleId="25">
    <w:name w:val="标题 1 Char"/>
    <w:basedOn w:val="15"/>
    <w:link w:val="2"/>
    <w:qFormat/>
    <w:uiPriority w:val="0"/>
    <w:rPr>
      <w:b/>
      <w:bCs/>
      <w:kern w:val="44"/>
      <w:sz w:val="44"/>
      <w:szCs w:val="44"/>
    </w:rPr>
  </w:style>
  <w:style w:type="paragraph" w:customStyle="1" w:styleId="26">
    <w:name w:val="WPSOffice手动目录 1"/>
    <w:qFormat/>
    <w:uiPriority w:val="0"/>
    <w:pPr>
      <w:ind w:leftChars="0"/>
    </w:pPr>
    <w:rPr>
      <w:rFonts w:asciiTheme="minorHAnsi" w:hAnsiTheme="minorHAnsi" w:eastAsiaTheme="minorEastAsia" w:cstheme="minorBidi"/>
      <w:sz w:val="20"/>
      <w:szCs w:val="20"/>
    </w:rPr>
  </w:style>
  <w:style w:type="paragraph" w:customStyle="1" w:styleId="27">
    <w:name w:val="WPSOffice手动目录 2"/>
    <w:qFormat/>
    <w:uiPriority w:val="0"/>
    <w:pPr>
      <w:ind w:leftChars="200"/>
    </w:pPr>
    <w:rPr>
      <w:rFonts w:asciiTheme="minorHAnsi" w:hAnsiTheme="minorHAnsi" w:eastAsiaTheme="minorEastAsia" w:cstheme="minorBidi"/>
      <w:sz w:val="20"/>
      <w:szCs w:val="20"/>
    </w:rPr>
  </w:style>
  <w:style w:type="character" w:customStyle="1" w:styleId="28">
    <w:name w:val="font41"/>
    <w:basedOn w:val="15"/>
    <w:qFormat/>
    <w:uiPriority w:val="0"/>
    <w:rPr>
      <w:rFonts w:hint="eastAsia" w:ascii="仿宋" w:hAnsi="仿宋" w:eastAsia="仿宋" w:cs="仿宋"/>
      <w:b/>
      <w:color w:val="FF0000"/>
      <w:sz w:val="20"/>
      <w:szCs w:val="20"/>
      <w:u w:val="none"/>
    </w:rPr>
  </w:style>
  <w:style w:type="character" w:customStyle="1" w:styleId="29">
    <w:name w:val="font141"/>
    <w:basedOn w:val="15"/>
    <w:qFormat/>
    <w:uiPriority w:val="0"/>
    <w:rPr>
      <w:rFonts w:hint="eastAsia" w:ascii="仿宋" w:hAnsi="仿宋" w:eastAsia="仿宋" w:cs="仿宋"/>
      <w:b/>
      <w:color w:val="000000"/>
      <w:sz w:val="20"/>
      <w:szCs w:val="20"/>
      <w:u w:val="none"/>
    </w:rPr>
  </w:style>
  <w:style w:type="character" w:customStyle="1" w:styleId="30">
    <w:name w:val="font71"/>
    <w:basedOn w:val="15"/>
    <w:qFormat/>
    <w:uiPriority w:val="0"/>
    <w:rPr>
      <w:rFonts w:hint="eastAsia" w:ascii="仿宋" w:hAnsi="仿宋" w:eastAsia="仿宋" w:cs="仿宋"/>
      <w:color w:val="000000"/>
      <w:sz w:val="20"/>
      <w:szCs w:val="20"/>
      <w:u w:val="none"/>
    </w:rPr>
  </w:style>
  <w:style w:type="character" w:customStyle="1" w:styleId="31">
    <w:name w:val="font01"/>
    <w:basedOn w:val="15"/>
    <w:qFormat/>
    <w:uiPriority w:val="0"/>
    <w:rPr>
      <w:rFonts w:hint="eastAsia" w:ascii="宋体" w:hAnsi="宋体" w:eastAsia="宋体" w:cs="宋体"/>
      <w:color w:val="000000"/>
      <w:sz w:val="20"/>
      <w:szCs w:val="20"/>
      <w:u w:val="none"/>
    </w:rPr>
  </w:style>
  <w:style w:type="character" w:customStyle="1" w:styleId="32">
    <w:name w:val="font21"/>
    <w:basedOn w:val="15"/>
    <w:qFormat/>
    <w:uiPriority w:val="0"/>
    <w:rPr>
      <w:rFonts w:hint="eastAsia" w:ascii="仿宋" w:hAnsi="仿宋" w:eastAsia="仿宋" w:cs="仿宋"/>
      <w:b/>
      <w:color w:val="000000"/>
      <w:sz w:val="18"/>
      <w:szCs w:val="18"/>
      <w:u w:val="none"/>
    </w:rPr>
  </w:style>
  <w:style w:type="character" w:customStyle="1" w:styleId="33">
    <w:name w:val="font31"/>
    <w:basedOn w:val="15"/>
    <w:qFormat/>
    <w:uiPriority w:val="0"/>
    <w:rPr>
      <w:rFonts w:hint="eastAsia" w:ascii="仿宋" w:hAnsi="仿宋" w:eastAsia="仿宋" w:cs="仿宋"/>
      <w:b/>
      <w:color w:val="FF0000"/>
      <w:sz w:val="18"/>
      <w:szCs w:val="18"/>
      <w:u w:val="none"/>
    </w:rPr>
  </w:style>
  <w:style w:type="character" w:customStyle="1" w:styleId="34">
    <w:name w:val="font91"/>
    <w:basedOn w:val="15"/>
    <w:qFormat/>
    <w:uiPriority w:val="0"/>
    <w:rPr>
      <w:rFonts w:hint="eastAsia" w:ascii="仿宋" w:hAnsi="仿宋" w:eastAsia="仿宋" w:cs="仿宋"/>
      <w:color w:val="000000"/>
      <w:sz w:val="18"/>
      <w:szCs w:val="18"/>
      <w:u w:val="none"/>
    </w:rPr>
  </w:style>
  <w:style w:type="character" w:customStyle="1" w:styleId="35">
    <w:name w:val="font11"/>
    <w:basedOn w:val="15"/>
    <w:qFormat/>
    <w:uiPriority w:val="0"/>
    <w:rPr>
      <w:rFonts w:ascii="Arial" w:hAnsi="Arial" w:cs="Arial"/>
      <w:color w:val="000000"/>
      <w:sz w:val="18"/>
      <w:szCs w:val="18"/>
      <w:u w:val="none"/>
    </w:rPr>
  </w:style>
  <w:style w:type="character" w:customStyle="1" w:styleId="36">
    <w:name w:val="font51"/>
    <w:basedOn w:val="15"/>
    <w:qFormat/>
    <w:uiPriority w:val="0"/>
    <w:rPr>
      <w:rFonts w:hint="eastAsia" w:ascii="仿宋" w:hAnsi="仿宋" w:eastAsia="仿宋" w:cs="仿宋"/>
      <w:b/>
      <w:color w:val="FF0000"/>
      <w:sz w:val="20"/>
      <w:szCs w:val="20"/>
      <w:u w:val="none"/>
    </w:rPr>
  </w:style>
  <w:style w:type="character" w:customStyle="1" w:styleId="37">
    <w:name w:val="font12"/>
    <w:basedOn w:val="1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12203</Words>
  <Characters>13208</Characters>
  <Lines>0</Lines>
  <Paragraphs>0</Paragraphs>
  <TotalTime>0</TotalTime>
  <ScaleCrop>false</ScaleCrop>
  <LinksUpToDate>false</LinksUpToDate>
  <CharactersWithSpaces>13732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2019-12-31T00:25:00Z</dcterms:created>
  <dc:creator>冷酸灵</dc:creator>
  <cp:lastModifiedBy>恻耳倾听</cp:lastModifiedBy>
  <dcterms:modified xsi:type="dcterms:W3CDTF">2023-10-26T10:25:18Z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ACC72EC1AA37448199E6FAB3D50D920E_13</vt:lpwstr>
  </property>
</Properties>
</file>