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黑体" w:hAnsi="黑体" w:eastAsia="黑体" w:cs="黑体"/>
          <w:b/>
          <w:bCs/>
          <w:color w:val="000000"/>
          <w:sz w:val="48"/>
          <w:szCs w:val="48"/>
        </w:rPr>
      </w:pPr>
      <w:r>
        <w:rPr>
          <w:rFonts w:hint="eastAsia" w:ascii="黑体" w:hAnsi="黑体" w:eastAsia="黑体" w:cs="黑体"/>
          <w:b/>
          <w:bCs/>
          <w:color w:val="000000"/>
          <w:kern w:val="0"/>
          <w:sz w:val="48"/>
          <w:szCs w:val="48"/>
          <w:lang w:val="en-US" w:eastAsia="zh-CN" w:bidi="ar"/>
        </w:rPr>
        <w:t>松桃苗族自治县中等职业学校</w:t>
      </w:r>
    </w:p>
    <w:p>
      <w:pPr>
        <w:adjustRightInd/>
        <w:snapToGrid/>
        <w:spacing w:line="800" w:lineRule="exact"/>
        <w:ind w:firstLine="1080" w:firstLineChars="300"/>
        <w:jc w:val="center"/>
        <w:rPr>
          <w:rFonts w:ascii="宋体" w:hAnsi="宋体" w:eastAsia="宋体" w:cs="宋体"/>
          <w:color w:val="auto"/>
          <w:sz w:val="36"/>
          <w:szCs w:val="36"/>
        </w:rPr>
      </w:pPr>
      <w:r>
        <w:rPr>
          <w:rFonts w:hint="eastAsia" w:ascii="宋体" w:hAnsi="宋体" w:eastAsia="宋体" w:cs="宋体"/>
          <w:color w:val="auto"/>
          <w:sz w:val="36"/>
          <w:szCs w:val="36"/>
        </w:rPr>
        <w:t>畜禽生产技术专业人才培养方案</w:t>
      </w:r>
    </w:p>
    <w:p>
      <w:pPr>
        <w:adjustRightInd/>
        <w:snapToGrid/>
        <w:spacing w:line="800" w:lineRule="exact"/>
        <w:ind w:firstLine="1080" w:firstLineChars="300"/>
        <w:jc w:val="center"/>
        <w:rPr>
          <w:rFonts w:ascii="仿宋GB-2312" w:hAnsi="仿宋GB-2312" w:eastAsia="仿宋GB-2312" w:cs="仿宋GB-2312"/>
          <w:color w:val="auto"/>
          <w:sz w:val="44"/>
          <w:szCs w:val="44"/>
        </w:rPr>
      </w:pPr>
      <w:r>
        <w:rPr>
          <w:rFonts w:hint="eastAsia" w:ascii="宋体" w:hAnsi="宋体" w:eastAsia="宋体" w:cs="宋体"/>
          <w:color w:val="auto"/>
          <w:sz w:val="36"/>
          <w:szCs w:val="36"/>
        </w:rPr>
        <w:t>（修订）</w:t>
      </w:r>
    </w:p>
    <w:p>
      <w:pPr>
        <w:tabs>
          <w:tab w:val="left" w:pos="4666"/>
        </w:tabs>
        <w:adjustRightInd/>
        <w:snapToGrid/>
        <w:spacing w:line="800" w:lineRule="exact"/>
        <w:ind w:firstLine="0" w:firstLineChars="0"/>
        <w:rPr>
          <w:rFonts w:ascii="仿宋GB-2312" w:hAnsi="仿宋GB-2312" w:eastAsia="仿宋GB-2312" w:cs="仿宋GB-2312"/>
          <w:color w:val="auto"/>
          <w:sz w:val="44"/>
          <w:szCs w:val="44"/>
        </w:rPr>
      </w:pPr>
    </w:p>
    <w:p>
      <w:pPr>
        <w:tabs>
          <w:tab w:val="left" w:pos="4666"/>
        </w:tabs>
        <w:adjustRightInd/>
        <w:snapToGrid/>
        <w:spacing w:line="800" w:lineRule="exact"/>
        <w:ind w:firstLine="0" w:firstLineChars="0"/>
        <w:rPr>
          <w:rFonts w:ascii="仿宋GB-2312" w:hAnsi="仿宋GB-2312" w:eastAsia="仿宋GB-2312" w:cs="仿宋GB-2312"/>
          <w:color w:val="auto"/>
          <w:sz w:val="36"/>
          <w:szCs w:val="36"/>
        </w:rPr>
      </w:pPr>
    </w:p>
    <w:p>
      <w:pPr>
        <w:tabs>
          <w:tab w:val="left" w:pos="4666"/>
        </w:tabs>
        <w:adjustRightInd/>
        <w:snapToGrid/>
        <w:spacing w:line="800" w:lineRule="exact"/>
        <w:ind w:firstLine="1446" w:firstLineChars="400"/>
        <w:rPr>
          <w:rFonts w:ascii="仿宋" w:hAnsi="仿宋" w:eastAsia="仿宋" w:cs="仿宋"/>
          <w:b/>
          <w:bCs/>
          <w:color w:val="auto"/>
          <w:sz w:val="36"/>
          <w:szCs w:val="36"/>
        </w:rPr>
      </w:pPr>
    </w:p>
    <w:p>
      <w:pPr>
        <w:tabs>
          <w:tab w:val="left" w:pos="4666"/>
        </w:tabs>
        <w:adjustRightInd/>
        <w:snapToGrid/>
        <w:spacing w:line="800" w:lineRule="exact"/>
        <w:ind w:firstLine="1446" w:firstLineChars="400"/>
        <w:rPr>
          <w:rFonts w:ascii="仿宋" w:hAnsi="仿宋" w:eastAsia="仿宋" w:cs="仿宋"/>
          <w:b/>
          <w:bCs/>
          <w:color w:val="auto"/>
          <w:sz w:val="36"/>
          <w:szCs w:val="36"/>
        </w:rPr>
      </w:pPr>
    </w:p>
    <w:p>
      <w:pPr>
        <w:tabs>
          <w:tab w:val="left" w:pos="4666"/>
        </w:tabs>
        <w:adjustRightInd/>
        <w:snapToGrid/>
        <w:spacing w:line="800" w:lineRule="exact"/>
        <w:ind w:firstLine="1446" w:firstLineChars="400"/>
        <w:rPr>
          <w:rFonts w:hint="default" w:ascii="仿宋" w:hAnsi="仿宋" w:eastAsia="仿宋" w:cs="仿宋"/>
          <w:b/>
          <w:bCs/>
          <w:color w:val="auto"/>
          <w:sz w:val="36"/>
          <w:szCs w:val="36"/>
          <w:lang w:val="en-US" w:eastAsia="zh-CN"/>
        </w:rPr>
      </w:pPr>
      <w:r>
        <w:rPr>
          <w:rFonts w:hint="eastAsia" w:ascii="仿宋" w:hAnsi="仿宋" w:eastAsia="仿宋" w:cs="仿宋"/>
          <w:b/>
          <w:bCs/>
          <w:color w:val="auto"/>
          <w:sz w:val="36"/>
          <w:szCs w:val="36"/>
        </w:rPr>
        <w:t>专业名称:</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畜禽生产技术  </w:t>
      </w:r>
      <w:r>
        <w:rPr>
          <w:rFonts w:hint="eastAsia" w:hAnsi="仿宋" w:cs="仿宋"/>
          <w:b/>
          <w:bCs/>
          <w:color w:val="auto"/>
          <w:sz w:val="36"/>
          <w:szCs w:val="36"/>
          <w:u w:val="single"/>
          <w:lang w:val="en-US" w:eastAsia="zh-CN"/>
        </w:rPr>
        <w:t xml:space="preserve">   </w:t>
      </w:r>
    </w:p>
    <w:p>
      <w:pPr>
        <w:tabs>
          <w:tab w:val="left" w:pos="4666"/>
        </w:tabs>
        <w:adjustRightInd/>
        <w:snapToGrid/>
        <w:spacing w:line="800" w:lineRule="exact"/>
        <w:ind w:firstLine="1446" w:firstLineChars="400"/>
        <w:rPr>
          <w:rFonts w:ascii="仿宋" w:hAnsi="仿宋" w:eastAsia="仿宋" w:cs="仿宋"/>
          <w:b/>
          <w:bCs/>
          <w:color w:val="auto"/>
          <w:sz w:val="36"/>
          <w:szCs w:val="36"/>
        </w:rPr>
      </w:pPr>
      <w:r>
        <w:rPr>
          <w:rFonts w:hint="eastAsia" w:ascii="仿宋" w:hAnsi="仿宋" w:eastAsia="仿宋" w:cs="仿宋"/>
          <w:b/>
          <w:bCs/>
          <w:color w:val="auto"/>
          <w:sz w:val="36"/>
          <w:szCs w:val="36"/>
        </w:rPr>
        <w:t>专业代号:</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w:t>
      </w:r>
      <w:r>
        <w:rPr>
          <w:rFonts w:hint="eastAsia" w:hAnsi="仿宋" w:cs="仿宋"/>
          <w:b/>
          <w:bCs/>
          <w:color w:val="auto"/>
          <w:sz w:val="36"/>
          <w:szCs w:val="36"/>
          <w:u w:val="single"/>
          <w:lang w:val="en-US" w:eastAsia="zh-CN"/>
        </w:rPr>
        <w:t>610301</w:t>
      </w:r>
      <w:r>
        <w:rPr>
          <w:rFonts w:hint="eastAsia" w:ascii="仿宋" w:hAnsi="仿宋" w:eastAsia="仿宋" w:cs="仿宋"/>
          <w:b/>
          <w:bCs/>
          <w:color w:val="auto"/>
          <w:sz w:val="36"/>
          <w:szCs w:val="36"/>
          <w:u w:val="single"/>
        </w:rPr>
        <w:t xml:space="preserve">         </w:t>
      </w:r>
    </w:p>
    <w:p>
      <w:pPr>
        <w:tabs>
          <w:tab w:val="left" w:pos="4666"/>
        </w:tabs>
        <w:adjustRightInd/>
        <w:snapToGrid/>
        <w:spacing w:line="800" w:lineRule="exact"/>
        <w:ind w:firstLine="1446" w:firstLineChars="400"/>
        <w:rPr>
          <w:rFonts w:ascii="仿宋" w:hAnsi="仿宋" w:eastAsia="仿宋" w:cs="仿宋"/>
          <w:b/>
          <w:bCs/>
          <w:color w:val="auto"/>
          <w:sz w:val="36"/>
          <w:szCs w:val="36"/>
          <w:u w:val="single"/>
        </w:rPr>
      </w:pPr>
      <w:r>
        <w:rPr>
          <w:rFonts w:hint="eastAsia" w:ascii="仿宋" w:hAnsi="仿宋" w:eastAsia="仿宋" w:cs="仿宋"/>
          <w:b/>
          <w:bCs/>
          <w:color w:val="auto"/>
          <w:sz w:val="36"/>
          <w:szCs w:val="36"/>
        </w:rPr>
        <w:t>专业带头人:</w:t>
      </w:r>
      <w:r>
        <w:rPr>
          <w:rFonts w:hint="eastAsia" w:ascii="仿宋" w:hAnsi="仿宋" w:eastAsia="仿宋" w:cs="仿宋"/>
          <w:b/>
          <w:bCs/>
          <w:color w:val="auto"/>
          <w:sz w:val="36"/>
          <w:szCs w:val="36"/>
          <w:u w:val="single"/>
        </w:rPr>
        <w:t xml:space="preserve">        </w:t>
      </w:r>
      <w:r>
        <w:rPr>
          <w:rFonts w:hint="eastAsia" w:hAnsi="仿宋" w:cs="仿宋"/>
          <w:b/>
          <w:bCs/>
          <w:color w:val="auto"/>
          <w:sz w:val="36"/>
          <w:szCs w:val="36"/>
          <w:u w:val="single"/>
          <w:lang w:val="en-US" w:eastAsia="zh-CN"/>
        </w:rPr>
        <w:t>田儒松</w:t>
      </w:r>
      <w:r>
        <w:rPr>
          <w:rFonts w:hint="eastAsia" w:ascii="仿宋" w:hAnsi="仿宋" w:eastAsia="仿宋" w:cs="仿宋"/>
          <w:b/>
          <w:bCs/>
          <w:color w:val="auto"/>
          <w:sz w:val="36"/>
          <w:szCs w:val="36"/>
          <w:u w:val="single"/>
        </w:rPr>
        <w:t xml:space="preserve">         </w:t>
      </w:r>
      <w:r>
        <w:rPr>
          <w:rFonts w:ascii="仿宋" w:hAnsi="仿宋" w:eastAsia="仿宋" w:cs="仿宋"/>
          <w:b/>
          <w:bCs/>
          <w:color w:val="auto"/>
          <w:sz w:val="36"/>
          <w:szCs w:val="36"/>
          <w:u w:val="single"/>
        </w:rPr>
        <w:t xml:space="preserve"> </w:t>
      </w:r>
    </w:p>
    <w:p>
      <w:pPr>
        <w:tabs>
          <w:tab w:val="left" w:pos="4666"/>
        </w:tabs>
        <w:adjustRightInd/>
        <w:snapToGrid/>
        <w:spacing w:line="800" w:lineRule="exact"/>
        <w:ind w:firstLine="1446" w:firstLineChars="400"/>
        <w:rPr>
          <w:rFonts w:ascii="仿宋" w:hAnsi="仿宋" w:eastAsia="仿宋" w:cs="仿宋"/>
          <w:b/>
          <w:bCs/>
          <w:color w:val="auto"/>
          <w:sz w:val="36"/>
          <w:szCs w:val="36"/>
        </w:rPr>
      </w:pPr>
      <w:r>
        <w:rPr>
          <w:rFonts w:hint="eastAsia" w:ascii="仿宋" w:hAnsi="仿宋" w:eastAsia="仿宋" w:cs="仿宋"/>
          <w:b/>
          <w:bCs/>
          <w:color w:val="auto"/>
          <w:sz w:val="36"/>
          <w:szCs w:val="36"/>
        </w:rPr>
        <w:t>编写人员:</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w:t>
      </w:r>
      <w:r>
        <w:rPr>
          <w:rFonts w:hint="eastAsia" w:hAnsi="仿宋" w:cs="仿宋"/>
          <w:b/>
          <w:bCs/>
          <w:color w:val="auto"/>
          <w:sz w:val="36"/>
          <w:szCs w:val="36"/>
          <w:u w:val="single"/>
          <w:lang w:val="en-US" w:eastAsia="zh-CN"/>
        </w:rPr>
        <w:t>田儒松、杨松</w:t>
      </w:r>
      <w:r>
        <w:rPr>
          <w:rFonts w:hint="eastAsia" w:ascii="仿宋" w:hAnsi="仿宋" w:eastAsia="仿宋" w:cs="仿宋"/>
          <w:b/>
          <w:bCs/>
          <w:color w:val="auto"/>
          <w:sz w:val="36"/>
          <w:szCs w:val="36"/>
          <w:u w:val="single"/>
        </w:rPr>
        <w:t xml:space="preserve">     </w:t>
      </w:r>
    </w:p>
    <w:p>
      <w:pPr>
        <w:tabs>
          <w:tab w:val="left" w:pos="4666"/>
        </w:tabs>
        <w:adjustRightInd/>
        <w:snapToGrid/>
        <w:spacing w:line="800" w:lineRule="exact"/>
        <w:ind w:firstLine="1446" w:firstLineChars="400"/>
        <w:rPr>
          <w:rFonts w:ascii="仿宋" w:hAnsi="仿宋" w:eastAsia="仿宋" w:cs="仿宋"/>
          <w:b/>
          <w:bCs/>
          <w:color w:val="auto"/>
          <w:sz w:val="36"/>
          <w:szCs w:val="36"/>
        </w:rPr>
      </w:pPr>
      <w:r>
        <w:rPr>
          <w:rFonts w:hint="eastAsia" w:ascii="仿宋" w:hAnsi="仿宋" w:eastAsia="仿宋" w:cs="仿宋"/>
          <w:b/>
          <w:bCs/>
          <w:color w:val="auto"/>
          <w:sz w:val="36"/>
          <w:szCs w:val="36"/>
        </w:rPr>
        <w:t>审核人员:</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w:t>
      </w:r>
      <w:r>
        <w:rPr>
          <w:rFonts w:hint="eastAsia" w:hAnsi="仿宋" w:cs="仿宋"/>
          <w:b/>
          <w:bCs/>
          <w:color w:val="auto"/>
          <w:sz w:val="36"/>
          <w:szCs w:val="36"/>
          <w:u w:val="single"/>
          <w:lang w:val="en-US" w:eastAsia="zh-CN"/>
        </w:rPr>
        <w:t>谭勇</w:t>
      </w:r>
      <w:r>
        <w:rPr>
          <w:rFonts w:hint="eastAsia" w:ascii="仿宋" w:hAnsi="仿宋" w:eastAsia="仿宋" w:cs="仿宋"/>
          <w:b/>
          <w:bCs/>
          <w:color w:val="auto"/>
          <w:sz w:val="36"/>
          <w:szCs w:val="36"/>
          <w:u w:val="single"/>
        </w:rPr>
        <w:t xml:space="preserve">            </w:t>
      </w:r>
    </w:p>
    <w:p>
      <w:pPr>
        <w:tabs>
          <w:tab w:val="left" w:pos="4666"/>
        </w:tabs>
        <w:adjustRightInd/>
        <w:snapToGrid/>
        <w:spacing w:line="800" w:lineRule="exact"/>
        <w:ind w:firstLine="1446" w:firstLineChars="400"/>
        <w:rPr>
          <w:rFonts w:hint="eastAsia" w:ascii="仿宋GB-2312" w:hAnsi="仿宋GB-2312" w:eastAsia="仿宋" w:cs="仿宋GB-2312"/>
          <w:b/>
          <w:bCs/>
          <w:color w:val="auto"/>
          <w:sz w:val="36"/>
          <w:szCs w:val="36"/>
          <w:lang w:val="en-US" w:eastAsia="zh-CN"/>
        </w:rPr>
      </w:pPr>
      <w:r>
        <w:rPr>
          <w:rFonts w:hint="eastAsia" w:ascii="仿宋" w:hAnsi="仿宋" w:eastAsia="仿宋" w:cs="仿宋"/>
          <w:b/>
          <w:bCs/>
          <w:color w:val="auto"/>
          <w:sz w:val="36"/>
          <w:szCs w:val="36"/>
        </w:rPr>
        <w:t>编写时间:</w:t>
      </w:r>
      <w:r>
        <w:rPr>
          <w:rFonts w:ascii="仿宋" w:hAnsi="仿宋" w:eastAsia="仿宋" w:cs="仿宋"/>
          <w:b/>
          <w:bCs/>
          <w:color w:val="auto"/>
          <w:sz w:val="36"/>
          <w:szCs w:val="36"/>
        </w:rPr>
        <w:t xml:space="preserve">  </w:t>
      </w:r>
      <w:r>
        <w:rPr>
          <w:rFonts w:hint="eastAsia" w:ascii="仿宋" w:hAnsi="仿宋" w:eastAsia="仿宋" w:cs="仿宋"/>
          <w:b/>
          <w:bCs/>
          <w:color w:val="auto"/>
          <w:sz w:val="36"/>
          <w:szCs w:val="36"/>
          <w:u w:val="single"/>
        </w:rPr>
        <w:t xml:space="preserve">       202</w:t>
      </w:r>
      <w:r>
        <w:rPr>
          <w:rFonts w:hint="eastAsia" w:ascii="仿宋" w:hAnsi="仿宋" w:eastAsia="仿宋" w:cs="仿宋"/>
          <w:b/>
          <w:bCs/>
          <w:color w:val="auto"/>
          <w:sz w:val="36"/>
          <w:szCs w:val="36"/>
          <w:u w:val="single"/>
          <w:lang w:val="en-US" w:eastAsia="zh-CN"/>
        </w:rPr>
        <w:t>3</w:t>
      </w:r>
      <w:r>
        <w:rPr>
          <w:rFonts w:hint="eastAsia" w:ascii="仿宋" w:hAnsi="仿宋" w:eastAsia="仿宋" w:cs="仿宋"/>
          <w:b/>
          <w:bCs/>
          <w:color w:val="auto"/>
          <w:sz w:val="36"/>
          <w:szCs w:val="36"/>
          <w:u w:val="single"/>
        </w:rPr>
        <w:t>年</w:t>
      </w:r>
      <w:r>
        <w:rPr>
          <w:rFonts w:hint="eastAsia" w:ascii="仿宋" w:hAnsi="仿宋" w:eastAsia="仿宋" w:cs="仿宋"/>
          <w:b/>
          <w:bCs/>
          <w:color w:val="auto"/>
          <w:sz w:val="36"/>
          <w:szCs w:val="36"/>
          <w:u w:val="single"/>
          <w:lang w:val="en-US" w:eastAsia="zh-CN"/>
        </w:rPr>
        <w:t>6</w:t>
      </w:r>
      <w:r>
        <w:rPr>
          <w:rFonts w:hint="eastAsia" w:ascii="仿宋" w:hAnsi="仿宋" w:eastAsia="仿宋" w:cs="仿宋"/>
          <w:b/>
          <w:bCs/>
          <w:color w:val="auto"/>
          <w:sz w:val="36"/>
          <w:szCs w:val="36"/>
          <w:u w:val="single"/>
        </w:rPr>
        <w:t xml:space="preserve">月       </w:t>
      </w:r>
    </w:p>
    <w:p>
      <w:pPr>
        <w:tabs>
          <w:tab w:val="left" w:pos="4666"/>
        </w:tabs>
        <w:adjustRightInd/>
        <w:snapToGrid/>
        <w:spacing w:line="800" w:lineRule="exact"/>
        <w:ind w:firstLine="723" w:firstLineChars="200"/>
        <w:rPr>
          <w:rFonts w:ascii="仿宋GB-2312" w:hAnsi="仿宋GB-2312" w:eastAsia="仿宋GB-2312" w:cs="仿宋GB-2312"/>
          <w:b/>
          <w:bCs/>
          <w:color w:val="auto"/>
          <w:sz w:val="36"/>
          <w:szCs w:val="36"/>
        </w:rPr>
      </w:pPr>
    </w:p>
    <w:p>
      <w:pPr>
        <w:tabs>
          <w:tab w:val="left" w:pos="4666"/>
        </w:tabs>
        <w:adjustRightInd/>
        <w:snapToGrid/>
        <w:spacing w:line="800" w:lineRule="exact"/>
        <w:ind w:firstLine="723" w:firstLineChars="200"/>
        <w:rPr>
          <w:rFonts w:ascii="仿宋GB-2312" w:hAnsi="仿宋GB-2312" w:eastAsia="仿宋GB-2312" w:cs="仿宋GB-2312"/>
          <w:b/>
          <w:bCs/>
          <w:color w:val="auto"/>
          <w:sz w:val="36"/>
          <w:szCs w:val="36"/>
        </w:rPr>
      </w:pPr>
      <w:r>
        <w:rPr>
          <w:rFonts w:hint="eastAsia" w:ascii="仿宋GB-2312" w:hAnsi="仿宋GB-2312" w:eastAsia="仿宋GB-2312" w:cs="仿宋GB-2312"/>
          <w:b/>
          <w:bCs/>
          <w:color w:val="auto"/>
          <w:sz w:val="36"/>
          <w:szCs w:val="36"/>
        </w:rPr>
        <w:t xml:space="preserve"> </w:t>
      </w:r>
    </w:p>
    <w:p>
      <w:pPr>
        <w:tabs>
          <w:tab w:val="left" w:pos="4666"/>
        </w:tabs>
        <w:adjustRightInd/>
        <w:snapToGrid/>
        <w:spacing w:line="800" w:lineRule="exact"/>
        <w:ind w:firstLine="4800" w:firstLineChars="1500"/>
        <w:rPr>
          <w:rFonts w:ascii="仿宋" w:hAnsi="仿宋" w:eastAsia="仿宋" w:cs="仿宋"/>
          <w:color w:val="auto"/>
          <w:sz w:val="32"/>
          <w:szCs w:val="32"/>
        </w:rPr>
      </w:pPr>
    </w:p>
    <w:p>
      <w:pPr>
        <w:tabs>
          <w:tab w:val="left" w:pos="4666"/>
        </w:tabs>
        <w:adjustRightInd/>
        <w:snapToGrid/>
        <w:spacing w:line="800" w:lineRule="exact"/>
        <w:ind w:firstLine="0" w:firstLineChars="0"/>
        <w:jc w:val="center"/>
        <w:rPr>
          <w:rFonts w:ascii="宋体" w:hAnsi="宋体" w:eastAsia="宋体" w:cs="宋体"/>
          <w:color w:val="auto"/>
          <w:sz w:val="24"/>
          <w:szCs w:val="24"/>
        </w:rPr>
      </w:pPr>
      <w:r>
        <w:rPr>
          <w:rFonts w:hint="eastAsia" w:ascii="仿宋" w:hAnsi="仿宋" w:eastAsia="仿宋" w:cs="仿宋"/>
          <w:color w:val="auto"/>
          <w:sz w:val="32"/>
          <w:szCs w:val="32"/>
        </w:rPr>
        <w:t>松桃苗族自治县中等职业学校</w:t>
      </w:r>
      <w:r>
        <w:rPr>
          <w:rFonts w:hint="eastAsia" w:ascii="宋体" w:hAnsi="宋体" w:eastAsia="宋体" w:cs="宋体"/>
          <w:color w:val="auto"/>
          <w:sz w:val="24"/>
          <w:szCs w:val="24"/>
        </w:rPr>
        <w:br w:type="page"/>
      </w:r>
    </w:p>
    <w:p>
      <w:pPr>
        <w:pStyle w:val="46"/>
        <w:ind w:right="160"/>
        <w:jc w:val="both"/>
        <w:rPr>
          <w:color w:val="000000"/>
          <w:sz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134" w:bottom="1440" w:left="1134" w:header="851" w:footer="992" w:gutter="0"/>
          <w:pgNumType w:fmt="decimal" w:start="1"/>
          <w:cols w:space="720" w:num="1"/>
          <w:docGrid w:type="lines" w:linePitch="381" w:charSpace="0"/>
        </w:sectPr>
      </w:pPr>
    </w:p>
    <w:p>
      <w:pPr>
        <w:pStyle w:val="46"/>
        <w:spacing w:beforeLines="100"/>
        <w:rPr>
          <w:b/>
          <w:color w:val="000000"/>
          <w:sz w:val="32"/>
        </w:rPr>
      </w:pPr>
      <w:r>
        <w:rPr>
          <w:rFonts w:hint="eastAsia"/>
          <w:b/>
          <w:color w:val="000000"/>
          <w:sz w:val="32"/>
        </w:rPr>
        <w:t>目录</w:t>
      </w:r>
    </w:p>
    <w:p>
      <w:pPr>
        <w:pStyle w:val="16"/>
        <w:tabs>
          <w:tab w:val="right" w:leader="dot" w:pos="9628"/>
        </w:tabs>
        <w:spacing w:line="276" w:lineRule="auto"/>
        <w:ind w:firstLine="0" w:firstLineChars="0"/>
        <w:rPr>
          <w:rFonts w:ascii="仿宋" w:hAnsi="仿宋" w:eastAsia="仿宋"/>
          <w:b w:val="0"/>
          <w:bCs w:val="0"/>
          <w:caps w:val="0"/>
          <w:sz w:val="24"/>
          <w:szCs w:val="24"/>
        </w:rPr>
      </w:pPr>
      <w:r>
        <w:rPr>
          <w:rFonts w:ascii="仿宋" w:hAnsi="仿宋" w:eastAsia="仿宋"/>
          <w:bCs w:val="0"/>
          <w:caps w:val="0"/>
          <w:color w:val="000000"/>
          <w:sz w:val="24"/>
          <w:szCs w:val="24"/>
        </w:rPr>
        <w:fldChar w:fldCharType="begin"/>
      </w:r>
      <w:r>
        <w:rPr>
          <w:rFonts w:ascii="仿宋" w:hAnsi="仿宋" w:eastAsia="仿宋"/>
          <w:bCs w:val="0"/>
          <w:caps w:val="0"/>
          <w:color w:val="000000"/>
          <w:sz w:val="24"/>
          <w:szCs w:val="24"/>
        </w:rPr>
        <w:instrText xml:space="preserve"> TOC \o "1-2" \h \z \u </w:instrText>
      </w:r>
      <w:r>
        <w:rPr>
          <w:rFonts w:ascii="仿宋" w:hAnsi="仿宋" w:eastAsia="仿宋"/>
          <w:bCs w:val="0"/>
          <w:caps w:val="0"/>
          <w:color w:val="000000"/>
          <w:sz w:val="24"/>
          <w:szCs w:val="24"/>
        </w:rPr>
        <w:fldChar w:fldCharType="separate"/>
      </w:r>
      <w:r>
        <w:fldChar w:fldCharType="begin"/>
      </w:r>
      <w:r>
        <w:instrText xml:space="preserve"> HYPERLINK \l "_Toc16258679" </w:instrText>
      </w:r>
      <w:r>
        <w:fldChar w:fldCharType="separate"/>
      </w:r>
      <w:r>
        <w:rPr>
          <w:rStyle w:val="29"/>
          <w:rFonts w:ascii="仿宋" w:hAnsi="仿宋" w:eastAsia="仿宋"/>
          <w:sz w:val="24"/>
          <w:szCs w:val="24"/>
        </w:rPr>
        <w:t>一、专业名称及代码</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_Toc16258679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"_Toc16258680" </w:instrText>
      </w:r>
      <w:r>
        <w:fldChar w:fldCharType="separate"/>
      </w:r>
      <w:r>
        <w:rPr>
          <w:rStyle w:val="29"/>
          <w:rFonts w:ascii="仿宋" w:hAnsi="仿宋" w:eastAsia="仿宋"/>
          <w:sz w:val="24"/>
          <w:szCs w:val="24"/>
        </w:rPr>
        <w:t>二、入学要求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_Toc16258680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"_Toc16258681" </w:instrText>
      </w:r>
      <w:r>
        <w:fldChar w:fldCharType="separate"/>
      </w:r>
      <w:r>
        <w:rPr>
          <w:rStyle w:val="29"/>
          <w:rFonts w:ascii="仿宋" w:hAnsi="仿宋" w:eastAsia="仿宋"/>
          <w:sz w:val="24"/>
          <w:szCs w:val="24"/>
        </w:rPr>
        <w:t>三、修业年限</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_Toc16258681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"_Toc16258682" </w:instrText>
      </w:r>
      <w:r>
        <w:fldChar w:fldCharType="separate"/>
      </w:r>
      <w:r>
        <w:rPr>
          <w:rStyle w:val="29"/>
          <w:rFonts w:ascii="仿宋" w:hAnsi="仿宋" w:eastAsia="仿宋"/>
          <w:sz w:val="24"/>
          <w:szCs w:val="24"/>
        </w:rPr>
        <w:t>四、职业面向</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_Toc16258682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"_Toc16258683" </w:instrText>
      </w:r>
      <w:r>
        <w:fldChar w:fldCharType="separate"/>
      </w:r>
      <w:r>
        <w:rPr>
          <w:rStyle w:val="29"/>
          <w:rFonts w:ascii="仿宋" w:hAnsi="仿宋" w:eastAsia="仿宋"/>
          <w:sz w:val="24"/>
          <w:szCs w:val="24"/>
        </w:rPr>
        <w:t>五、培养目标与培养规格</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_Toc16258683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"_Toc16258684" </w:instrText>
      </w:r>
      <w:r>
        <w:fldChar w:fldCharType="separate"/>
      </w:r>
      <w:r>
        <w:rPr>
          <w:rStyle w:val="29"/>
          <w:rFonts w:ascii="仿宋" w:hAnsi="仿宋" w:eastAsia="仿宋"/>
          <w:sz w:val="24"/>
          <w:szCs w:val="24"/>
        </w:rPr>
        <w:t>（一）培养目标</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_Toc16258684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"_Toc16258685" </w:instrText>
      </w:r>
      <w:r>
        <w:fldChar w:fldCharType="separate"/>
      </w:r>
      <w:r>
        <w:rPr>
          <w:rStyle w:val="29"/>
          <w:rFonts w:ascii="仿宋" w:hAnsi="仿宋" w:eastAsia="仿宋"/>
          <w:sz w:val="24"/>
          <w:szCs w:val="24"/>
        </w:rPr>
        <w:t>（二）培养规格</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_Toc16258685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"_Toc16258686" </w:instrText>
      </w:r>
      <w:r>
        <w:fldChar w:fldCharType="separate"/>
      </w:r>
      <w:r>
        <w:rPr>
          <w:rStyle w:val="29"/>
          <w:rFonts w:ascii="仿宋" w:hAnsi="仿宋" w:eastAsia="仿宋"/>
          <w:sz w:val="24"/>
          <w:szCs w:val="24"/>
        </w:rPr>
        <w:t>六、课程设置与要求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_Toc16258686 \h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"_Toc16258687" </w:instrText>
      </w:r>
      <w:r>
        <w:fldChar w:fldCharType="separate"/>
      </w:r>
      <w:r>
        <w:rPr>
          <w:rStyle w:val="29"/>
          <w:rFonts w:ascii="仿宋" w:hAnsi="仿宋" w:eastAsia="仿宋"/>
          <w:sz w:val="24"/>
          <w:szCs w:val="24"/>
        </w:rPr>
        <w:t>（一）公共基础课程</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_Toc16258687 \h </w:instrText>
      </w:r>
      <w:r>
        <w:rPr>
          <w:rFonts w:ascii="仿宋" w:hAnsi="仿宋" w:eastAsia="仿宋"/>
          <w:sz w:val="24"/>
          <w:szCs w:val="24"/>
        </w:rPr>
        <w:fldChar w:fldCharType="separate"/>
      </w:r>
      <w:r>
        <w:rPr>
          <w:rFonts w:ascii="仿宋" w:hAnsi="仿宋" w:eastAsia="仿宋"/>
          <w:sz w:val="24"/>
          <w:szCs w:val="24"/>
        </w:rPr>
        <w:t>4</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"_Toc16258688" </w:instrText>
      </w:r>
      <w:r>
        <w:fldChar w:fldCharType="separate"/>
      </w:r>
      <w:r>
        <w:rPr>
          <w:rStyle w:val="29"/>
          <w:rFonts w:ascii="仿宋" w:hAnsi="仿宋" w:eastAsia="仿宋"/>
          <w:sz w:val="24"/>
          <w:szCs w:val="24"/>
        </w:rPr>
        <w:t>（二）专业（技能）课程</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_Toc16258688 \h </w:instrText>
      </w:r>
      <w:r>
        <w:rPr>
          <w:rFonts w:ascii="仿宋" w:hAnsi="仿宋" w:eastAsia="仿宋"/>
          <w:sz w:val="24"/>
          <w:szCs w:val="24"/>
        </w:rPr>
        <w:fldChar w:fldCharType="separate"/>
      </w:r>
      <w:r>
        <w:rPr>
          <w:rFonts w:ascii="仿宋" w:hAnsi="仿宋" w:eastAsia="仿宋"/>
          <w:sz w:val="24"/>
          <w:szCs w:val="24"/>
        </w:rPr>
        <w:t>6</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"_Toc16258689" </w:instrText>
      </w:r>
      <w:r>
        <w:fldChar w:fldCharType="separate"/>
      </w:r>
      <w:r>
        <w:rPr>
          <w:rStyle w:val="29"/>
          <w:rFonts w:ascii="仿宋" w:hAnsi="仿宋" w:eastAsia="仿宋"/>
          <w:color w:val="auto"/>
          <w:sz w:val="24"/>
          <w:szCs w:val="24"/>
        </w:rPr>
        <w:t>七、教学进程总体安排</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_Toc16258689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"_Toc16258690" </w:instrText>
      </w:r>
      <w:r>
        <w:fldChar w:fldCharType="separate"/>
      </w:r>
      <w:r>
        <w:rPr>
          <w:rStyle w:val="29"/>
          <w:rFonts w:ascii="仿宋" w:hAnsi="仿宋" w:eastAsia="仿宋"/>
          <w:sz w:val="24"/>
          <w:szCs w:val="24"/>
        </w:rPr>
        <w:t>（一）总体要求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_Toc16258690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"_Toc16258691" </w:instrText>
      </w:r>
      <w:r>
        <w:fldChar w:fldCharType="separate"/>
      </w:r>
      <w:r>
        <w:rPr>
          <w:rStyle w:val="29"/>
          <w:rFonts w:ascii="仿宋" w:hAnsi="仿宋" w:eastAsia="仿宋"/>
          <w:sz w:val="24"/>
          <w:szCs w:val="24"/>
        </w:rPr>
        <w:t>（二）教学进程安排</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_Toc16258691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"_Toc16258692" </w:instrText>
      </w:r>
      <w:r>
        <w:fldChar w:fldCharType="separate"/>
      </w:r>
      <w:r>
        <w:rPr>
          <w:rStyle w:val="29"/>
          <w:rFonts w:ascii="仿宋" w:hAnsi="仿宋" w:eastAsia="仿宋"/>
          <w:sz w:val="24"/>
          <w:szCs w:val="24"/>
        </w:rPr>
        <w:t>八、实施保障</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_Toc16258692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"_Toc16258693" </w:instrText>
      </w:r>
      <w:r>
        <w:fldChar w:fldCharType="separate"/>
      </w:r>
      <w:r>
        <w:rPr>
          <w:rStyle w:val="29"/>
          <w:rFonts w:ascii="仿宋" w:hAnsi="仿宋" w:eastAsia="仿宋"/>
          <w:sz w:val="24"/>
          <w:szCs w:val="24"/>
        </w:rPr>
        <w:t>（一）师资队伍</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_Toc16258693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"_Toc16258694" </w:instrText>
      </w:r>
      <w:r>
        <w:fldChar w:fldCharType="separate"/>
      </w:r>
      <w:r>
        <w:rPr>
          <w:rStyle w:val="29"/>
          <w:rFonts w:ascii="仿宋" w:hAnsi="仿宋" w:eastAsia="仿宋"/>
          <w:sz w:val="24"/>
          <w:szCs w:val="24"/>
        </w:rPr>
        <w:t>（二）教学设施</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_Toc16258694 \h </w:instrText>
      </w:r>
      <w:r>
        <w:rPr>
          <w:rFonts w:ascii="仿宋" w:hAnsi="仿宋" w:eastAsia="仿宋"/>
          <w:sz w:val="24"/>
          <w:szCs w:val="24"/>
        </w:rPr>
        <w:fldChar w:fldCharType="separate"/>
      </w:r>
      <w:r>
        <w:rPr>
          <w:rFonts w:ascii="仿宋" w:hAnsi="仿宋" w:eastAsia="仿宋"/>
          <w:sz w:val="24"/>
          <w:szCs w:val="24"/>
        </w:rPr>
        <w:t>12</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"_Toc16258695" </w:instrText>
      </w:r>
      <w:r>
        <w:fldChar w:fldCharType="separate"/>
      </w:r>
      <w:r>
        <w:rPr>
          <w:rStyle w:val="29"/>
          <w:rFonts w:ascii="仿宋" w:hAnsi="仿宋" w:eastAsia="仿宋"/>
          <w:sz w:val="24"/>
          <w:szCs w:val="24"/>
        </w:rPr>
        <w:t>（三）教学资源</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_Toc16258695 \h </w:instrText>
      </w:r>
      <w:r>
        <w:rPr>
          <w:rFonts w:ascii="仿宋" w:hAnsi="仿宋" w:eastAsia="仿宋"/>
          <w:sz w:val="24"/>
          <w:szCs w:val="24"/>
        </w:rPr>
        <w:fldChar w:fldCharType="separate"/>
      </w:r>
      <w:r>
        <w:rPr>
          <w:rFonts w:ascii="仿宋" w:hAnsi="仿宋" w:eastAsia="仿宋"/>
          <w:sz w:val="24"/>
          <w:szCs w:val="24"/>
        </w:rPr>
        <w:t>20</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"_Toc16258696" </w:instrText>
      </w:r>
      <w:r>
        <w:fldChar w:fldCharType="separate"/>
      </w:r>
      <w:r>
        <w:rPr>
          <w:rStyle w:val="29"/>
          <w:rFonts w:ascii="仿宋" w:hAnsi="仿宋" w:eastAsia="仿宋"/>
          <w:sz w:val="24"/>
          <w:szCs w:val="24"/>
        </w:rPr>
        <w:t>（四）教学方法</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_Toc16258696 \h </w:instrText>
      </w:r>
      <w:r>
        <w:rPr>
          <w:rFonts w:ascii="仿宋" w:hAnsi="仿宋" w:eastAsia="仿宋"/>
          <w:sz w:val="24"/>
          <w:szCs w:val="24"/>
        </w:rPr>
        <w:fldChar w:fldCharType="separate"/>
      </w:r>
      <w:r>
        <w:rPr>
          <w:rFonts w:ascii="仿宋" w:hAnsi="仿宋" w:eastAsia="仿宋"/>
          <w:sz w:val="24"/>
          <w:szCs w:val="24"/>
        </w:rPr>
        <w:t>21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"_Toc16258697" </w:instrText>
      </w:r>
      <w:r>
        <w:fldChar w:fldCharType="separate"/>
      </w:r>
      <w:r>
        <w:rPr>
          <w:rStyle w:val="29"/>
          <w:rFonts w:ascii="仿宋" w:hAnsi="仿宋" w:eastAsia="仿宋"/>
          <w:sz w:val="24"/>
          <w:szCs w:val="24"/>
        </w:rPr>
        <w:t>（五）学习评价</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_Toc16258697 \h </w:instrText>
      </w:r>
      <w:r>
        <w:rPr>
          <w:rFonts w:ascii="仿宋" w:hAnsi="仿宋" w:eastAsia="仿宋"/>
          <w:sz w:val="24"/>
          <w:szCs w:val="24"/>
        </w:rPr>
        <w:fldChar w:fldCharType="separate"/>
      </w:r>
      <w:r>
        <w:rPr>
          <w:rFonts w:ascii="仿宋" w:hAnsi="仿宋" w:eastAsia="仿宋"/>
          <w:sz w:val="24"/>
          <w:szCs w:val="24"/>
        </w:rPr>
        <w:t>21</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"_Toc16258698" </w:instrText>
      </w:r>
      <w:r>
        <w:fldChar w:fldCharType="separate"/>
      </w:r>
      <w:r>
        <w:rPr>
          <w:rStyle w:val="29"/>
          <w:rFonts w:ascii="仿宋" w:hAnsi="仿宋" w:eastAsia="仿宋"/>
          <w:sz w:val="24"/>
          <w:szCs w:val="24"/>
        </w:rPr>
        <w:t>（六）质量管理</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_Toc16258698 \h </w:instrText>
      </w:r>
      <w:r>
        <w:rPr>
          <w:rFonts w:ascii="仿宋" w:hAnsi="仿宋" w:eastAsia="仿宋"/>
          <w:sz w:val="24"/>
          <w:szCs w:val="24"/>
        </w:rPr>
        <w:fldChar w:fldCharType="separate"/>
      </w:r>
      <w:r>
        <w:rPr>
          <w:rFonts w:ascii="仿宋" w:hAnsi="仿宋" w:eastAsia="仿宋"/>
          <w:sz w:val="24"/>
          <w:szCs w:val="24"/>
        </w:rPr>
        <w:t>22</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"_Toc16258699" </w:instrText>
      </w:r>
      <w:r>
        <w:fldChar w:fldCharType="separate"/>
      </w:r>
      <w:r>
        <w:rPr>
          <w:rStyle w:val="29"/>
          <w:rFonts w:ascii="仿宋" w:hAnsi="仿宋" w:eastAsia="仿宋"/>
          <w:sz w:val="24"/>
          <w:szCs w:val="24"/>
        </w:rPr>
        <w:t>九、毕业要求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_Toc16258699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rFonts w:ascii="仿宋" w:hAnsi="仿宋" w:eastAsia="仿宋"/>
          <w:b w:val="0"/>
          <w:bCs w:val="0"/>
          <w:caps w:val="0"/>
          <w:sz w:val="24"/>
          <w:szCs w:val="24"/>
        </w:rPr>
      </w:pPr>
      <w:r>
        <w:fldChar w:fldCharType="begin"/>
      </w:r>
      <w:r>
        <w:instrText xml:space="preserve"> HYPERLINK \l "_Toc16258700" </w:instrText>
      </w:r>
      <w:r>
        <w:fldChar w:fldCharType="separate"/>
      </w:r>
      <w:r>
        <w:rPr>
          <w:rStyle w:val="29"/>
          <w:rFonts w:ascii="仿宋" w:hAnsi="仿宋" w:eastAsia="仿宋"/>
          <w:sz w:val="24"/>
          <w:szCs w:val="24"/>
        </w:rPr>
        <w:t>十、说明与建议</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_Toc16258700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"_Toc16258701" </w:instrText>
      </w:r>
      <w:r>
        <w:fldChar w:fldCharType="separate"/>
      </w:r>
      <w:r>
        <w:rPr>
          <w:rStyle w:val="29"/>
          <w:rFonts w:ascii="仿宋" w:hAnsi="仿宋" w:eastAsia="仿宋"/>
          <w:sz w:val="24"/>
          <w:szCs w:val="24"/>
        </w:rPr>
        <w:t>（一）编制依据</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_Toc16258701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"_Toc16258702" </w:instrText>
      </w:r>
      <w:r>
        <w:fldChar w:fldCharType="separate"/>
      </w:r>
      <w:r>
        <w:rPr>
          <w:rStyle w:val="29"/>
          <w:rFonts w:ascii="仿宋" w:hAnsi="仿宋" w:eastAsia="仿宋"/>
          <w:sz w:val="24"/>
          <w:szCs w:val="24"/>
        </w:rPr>
        <w:t>（二）方案执行的基本要求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_Toc16258702 \h </w:instrText>
      </w:r>
      <w:r>
        <w:rPr>
          <w:rFonts w:ascii="仿宋" w:hAnsi="仿宋" w:eastAsia="仿宋"/>
          <w:sz w:val="24"/>
          <w:szCs w:val="24"/>
        </w:rPr>
        <w:fldChar w:fldCharType="separate"/>
      </w:r>
      <w:r>
        <w:rPr>
          <w:rFonts w:ascii="仿宋" w:hAnsi="仿宋" w:eastAsia="仿宋"/>
          <w:sz w:val="24"/>
          <w:szCs w:val="24"/>
        </w:rPr>
        <w:t>23</w:t>
      </w:r>
      <w:r>
        <w:rPr>
          <w:rFonts w:ascii="仿宋" w:hAnsi="仿宋" w:eastAsia="仿宋"/>
          <w:sz w:val="24"/>
          <w:szCs w:val="24"/>
        </w:rPr>
        <w:fldChar w:fldCharType="end"/>
      </w:r>
      <w:r>
        <w:rPr>
          <w:rFonts w:ascii="仿宋" w:hAnsi="仿宋" w:eastAsia="仿宋"/>
          <w:sz w:val="24"/>
          <w:szCs w:val="24"/>
        </w:rPr>
        <w:fldChar w:fldCharType="end"/>
      </w:r>
    </w:p>
    <w:p>
      <w:pPr>
        <w:pStyle w:val="21"/>
        <w:tabs>
          <w:tab w:val="right" w:leader="dot" w:pos="9628"/>
        </w:tabs>
        <w:spacing w:line="276" w:lineRule="auto"/>
        <w:ind w:firstLine="0" w:firstLineChars="0"/>
        <w:rPr>
          <w:rFonts w:ascii="仿宋" w:hAnsi="仿宋" w:eastAsia="仿宋"/>
          <w:smallCaps w:val="0"/>
          <w:sz w:val="24"/>
          <w:szCs w:val="24"/>
        </w:rPr>
      </w:pPr>
      <w:r>
        <w:fldChar w:fldCharType="begin"/>
      </w:r>
      <w:r>
        <w:instrText xml:space="preserve"> HYPERLINK \l "_Toc16258703" </w:instrText>
      </w:r>
      <w:r>
        <w:fldChar w:fldCharType="separate"/>
      </w:r>
      <w:r>
        <w:rPr>
          <w:rStyle w:val="29"/>
          <w:rFonts w:ascii="仿宋" w:hAnsi="仿宋" w:eastAsia="仿宋"/>
          <w:sz w:val="24"/>
          <w:szCs w:val="24"/>
        </w:rPr>
        <w:t>（三）编制与执行</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_Toc16258703 \h </w:instrText>
      </w:r>
      <w:r>
        <w:rPr>
          <w:rFonts w:ascii="仿宋" w:hAnsi="仿宋" w:eastAsia="仿宋"/>
          <w:sz w:val="24"/>
          <w:szCs w:val="24"/>
        </w:rPr>
        <w:fldChar w:fldCharType="separate"/>
      </w:r>
      <w:r>
        <w:rPr>
          <w:rFonts w:ascii="仿宋" w:hAnsi="仿宋" w:eastAsia="仿宋"/>
          <w:sz w:val="24"/>
          <w:szCs w:val="24"/>
        </w:rPr>
        <w:t>24</w:t>
      </w:r>
      <w:r>
        <w:rPr>
          <w:rFonts w:ascii="仿宋" w:hAnsi="仿宋" w:eastAsia="仿宋"/>
          <w:sz w:val="24"/>
          <w:szCs w:val="24"/>
        </w:rPr>
        <w:fldChar w:fldCharType="end"/>
      </w:r>
      <w:r>
        <w:rPr>
          <w:rFonts w:ascii="仿宋" w:hAnsi="仿宋" w:eastAsia="仿宋"/>
          <w:sz w:val="24"/>
          <w:szCs w:val="24"/>
        </w:rPr>
        <w:fldChar w:fldCharType="end"/>
      </w:r>
    </w:p>
    <w:p>
      <w:pPr>
        <w:pStyle w:val="16"/>
        <w:tabs>
          <w:tab w:val="right" w:leader="dot" w:pos="9628"/>
        </w:tabs>
        <w:spacing w:line="276" w:lineRule="auto"/>
        <w:ind w:firstLine="0" w:firstLineChars="0"/>
        <w:rPr>
          <w:b w:val="0"/>
          <w:bCs w:val="0"/>
          <w:caps w:val="0"/>
          <w:sz w:val="21"/>
          <w:szCs w:val="22"/>
        </w:rPr>
      </w:pPr>
      <w:r>
        <w:fldChar w:fldCharType="begin"/>
      </w:r>
      <w:r>
        <w:instrText xml:space="preserve"> HYPERLINK \l "_Toc16258704" </w:instrText>
      </w:r>
      <w:r>
        <w:fldChar w:fldCharType="separate"/>
      </w:r>
      <w:r>
        <w:rPr>
          <w:rStyle w:val="29"/>
          <w:rFonts w:ascii="仿宋" w:hAnsi="仿宋" w:eastAsia="仿宋"/>
          <w:sz w:val="24"/>
          <w:szCs w:val="24"/>
        </w:rPr>
        <w:t>十一、附录</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_Toc16258704 \h </w:instrText>
      </w:r>
      <w:r>
        <w:rPr>
          <w:rFonts w:ascii="仿宋" w:hAnsi="仿宋" w:eastAsia="仿宋"/>
          <w:sz w:val="24"/>
          <w:szCs w:val="24"/>
        </w:rPr>
        <w:fldChar w:fldCharType="separate"/>
      </w:r>
      <w:r>
        <w:rPr>
          <w:rFonts w:ascii="仿宋" w:hAnsi="仿宋" w:eastAsia="仿宋"/>
          <w:sz w:val="24"/>
          <w:szCs w:val="24"/>
        </w:rPr>
        <w:t>24</w:t>
      </w:r>
      <w:r>
        <w:rPr>
          <w:rFonts w:ascii="仿宋" w:hAnsi="仿宋" w:eastAsia="仿宋"/>
          <w:sz w:val="24"/>
          <w:szCs w:val="24"/>
        </w:rPr>
        <w:fldChar w:fldCharType="end"/>
      </w:r>
      <w:r>
        <w:rPr>
          <w:rFonts w:ascii="仿宋" w:hAnsi="仿宋" w:eastAsia="仿宋"/>
          <w:sz w:val="24"/>
          <w:szCs w:val="24"/>
        </w:rPr>
        <w:fldChar w:fldCharType="end"/>
      </w:r>
    </w:p>
    <w:p>
      <w:pPr>
        <w:pStyle w:val="46"/>
        <w:rPr>
          <w:b/>
          <w:color w:val="000000"/>
          <w:sz w:val="24"/>
          <w:szCs w:val="24"/>
        </w:rPr>
      </w:pPr>
      <w:r>
        <w:rPr>
          <w:rFonts w:ascii="仿宋" w:hAnsi="仿宋" w:eastAsia="仿宋"/>
          <w:bCs/>
          <w:caps/>
          <w:color w:val="000000"/>
          <w:sz w:val="24"/>
          <w:szCs w:val="24"/>
        </w:rPr>
        <w:fldChar w:fldCharType="end"/>
      </w:r>
    </w:p>
    <w:p>
      <w:pPr>
        <w:pStyle w:val="46"/>
        <w:ind w:firstLine="643"/>
        <w:rPr>
          <w:b/>
          <w:color w:val="000000"/>
          <w:sz w:val="32"/>
        </w:rPr>
        <w:sectPr>
          <w:headerReference r:id="rId11" w:type="default"/>
          <w:footerReference r:id="rId12" w:type="default"/>
          <w:pgSz w:w="11906" w:h="16838"/>
          <w:pgMar w:top="1440" w:right="1134" w:bottom="1440" w:left="1134" w:header="1134" w:footer="992" w:gutter="0"/>
          <w:pgNumType w:fmt="decimal"/>
          <w:cols w:space="720" w:num="1"/>
          <w:docGrid w:type="lines" w:linePitch="381" w:charSpace="0"/>
        </w:sectPr>
      </w:pPr>
    </w:p>
    <w:p>
      <w:pPr>
        <w:pStyle w:val="46"/>
        <w:rPr>
          <w:b/>
          <w:color w:val="000000"/>
          <w:sz w:val="36"/>
        </w:rPr>
      </w:pPr>
      <w:r>
        <w:rPr>
          <w:rFonts w:hint="eastAsia"/>
          <w:b/>
          <w:color w:val="000000"/>
          <w:sz w:val="36"/>
        </w:rPr>
        <w:t>畜</w:t>
      </w:r>
      <w:r>
        <w:rPr>
          <w:rFonts w:hint="eastAsia"/>
          <w:b/>
          <w:color w:val="000000"/>
          <w:sz w:val="36"/>
          <w:lang w:eastAsia="zh-CN"/>
        </w:rPr>
        <w:t>禽生产技术</w:t>
      </w:r>
      <w:r>
        <w:rPr>
          <w:rFonts w:hint="eastAsia"/>
          <w:b/>
          <w:color w:val="000000"/>
          <w:sz w:val="36"/>
        </w:rPr>
        <w:t>专业</w:t>
      </w:r>
      <w:r>
        <w:rPr>
          <w:b/>
          <w:color w:val="000000"/>
          <w:sz w:val="36"/>
        </w:rPr>
        <w:t>人才培养</w:t>
      </w:r>
      <w:r>
        <w:rPr>
          <w:rFonts w:hint="eastAsia"/>
          <w:b/>
          <w:color w:val="000000"/>
          <w:sz w:val="36"/>
        </w:rPr>
        <w:t>方案</w:t>
      </w:r>
    </w:p>
    <w:p>
      <w:pPr>
        <w:pStyle w:val="2"/>
        <w:spacing w:before="190"/>
        <w:ind w:left="602"/>
      </w:pPr>
      <w:bookmarkStart w:id="0" w:name="_Toc16258679"/>
      <w:r>
        <w:rPr>
          <w:rFonts w:hint="eastAsia"/>
        </w:rPr>
        <w:t>一、</w:t>
      </w:r>
      <w:r>
        <w:t>专业名称</w:t>
      </w:r>
      <w:r>
        <w:rPr>
          <w:rFonts w:hint="eastAsia"/>
        </w:rPr>
        <w:t>及代码</w:t>
      </w:r>
      <w:bookmarkEnd w:id="0"/>
    </w:p>
    <w:p>
      <w:pPr>
        <w:ind w:firstLine="560"/>
        <w:rPr>
          <w:color w:val="000000"/>
        </w:rPr>
      </w:pPr>
      <w:r>
        <w:rPr>
          <w:rFonts w:hint="eastAsia"/>
          <w:color w:val="000000"/>
        </w:rPr>
        <w:t>专业名称：畜</w:t>
      </w:r>
      <w:r>
        <w:rPr>
          <w:rFonts w:hint="eastAsia"/>
          <w:color w:val="000000"/>
          <w:lang w:eastAsia="zh-CN"/>
        </w:rPr>
        <w:t>禽生产技术</w:t>
      </w:r>
      <w:r>
        <w:rPr>
          <w:rFonts w:hint="eastAsia"/>
          <w:color w:val="000000"/>
        </w:rPr>
        <w:t>专业</w:t>
      </w:r>
    </w:p>
    <w:p>
      <w:pPr>
        <w:ind w:firstLine="560"/>
        <w:rPr>
          <w:rFonts w:hint="default" w:eastAsia="仿宋"/>
          <w:color w:val="000000"/>
          <w:lang w:val="en-US" w:eastAsia="zh-CN"/>
        </w:rPr>
      </w:pPr>
      <w:r>
        <w:rPr>
          <w:rFonts w:hint="eastAsia"/>
          <w:color w:val="000000"/>
        </w:rPr>
        <w:t>专业代码：</w:t>
      </w:r>
      <w:r>
        <w:rPr>
          <w:rFonts w:hint="eastAsia"/>
          <w:color w:val="000000"/>
          <w:lang w:val="en-US" w:eastAsia="zh-CN"/>
        </w:rPr>
        <w:t>610301</w:t>
      </w:r>
    </w:p>
    <w:p>
      <w:pPr>
        <w:pStyle w:val="2"/>
        <w:spacing w:before="190"/>
        <w:ind w:firstLine="602" w:firstLineChars="200"/>
      </w:pPr>
      <w:bookmarkStart w:id="1" w:name="_Toc16258680"/>
      <w:r>
        <w:rPr>
          <w:rFonts w:hint="eastAsia"/>
        </w:rPr>
        <w:t>二、入学要求</w:t>
      </w:r>
      <w:bookmarkEnd w:id="1"/>
    </w:p>
    <w:p>
      <w:pPr>
        <w:ind w:firstLine="560"/>
        <w:rPr>
          <w:color w:val="000000"/>
        </w:rPr>
      </w:pPr>
      <w:r>
        <w:rPr>
          <w:color w:val="000000"/>
        </w:rPr>
        <w:t>初中毕业生或具有同等</w:t>
      </w:r>
      <w:r>
        <w:rPr>
          <w:rFonts w:hint="eastAsia"/>
          <w:color w:val="000000"/>
        </w:rPr>
        <w:t>学</w:t>
      </w:r>
      <w:r>
        <w:rPr>
          <w:rFonts w:hint="eastAsia"/>
          <w:color w:val="000000"/>
          <w:lang w:eastAsia="zh-CN"/>
        </w:rPr>
        <w:t>历</w:t>
      </w:r>
      <w:r>
        <w:rPr>
          <w:rFonts w:hint="eastAsia"/>
          <w:color w:val="000000"/>
        </w:rPr>
        <w:t>者</w:t>
      </w:r>
    </w:p>
    <w:p>
      <w:pPr>
        <w:pStyle w:val="2"/>
        <w:spacing w:before="190"/>
        <w:ind w:firstLine="602" w:firstLineChars="200"/>
      </w:pPr>
      <w:bookmarkStart w:id="2" w:name="_Toc16258681"/>
      <w:r>
        <w:rPr>
          <w:rFonts w:hint="eastAsia"/>
        </w:rPr>
        <w:t>三、修业年限</w:t>
      </w:r>
      <w:bookmarkEnd w:id="2"/>
    </w:p>
    <w:p>
      <w:pPr>
        <w:ind w:firstLine="560"/>
        <w:rPr>
          <w:color w:val="000000"/>
        </w:rPr>
      </w:pPr>
      <w:r>
        <w:rPr>
          <w:rFonts w:hint="eastAsia"/>
          <w:color w:val="000000"/>
        </w:rPr>
        <w:t>三年</w:t>
      </w:r>
    </w:p>
    <w:p>
      <w:pPr>
        <w:pStyle w:val="2"/>
        <w:spacing w:before="190"/>
        <w:ind w:firstLine="602" w:firstLineChars="200"/>
      </w:pPr>
      <w:bookmarkStart w:id="3" w:name="_Toc16258682"/>
      <w:r>
        <w:rPr>
          <w:rFonts w:hint="eastAsia"/>
        </w:rPr>
        <w:t>四、职业面向</w:t>
      </w:r>
      <w:bookmarkEnd w:id="3"/>
    </w:p>
    <w:tbl>
      <w:tblPr>
        <w:tblStyle w:val="25"/>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14"/>
        <w:gridCol w:w="1826"/>
        <w:gridCol w:w="1756"/>
        <w:gridCol w:w="1560"/>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spacing w:line="240" w:lineRule="auto"/>
              <w:ind w:firstLine="0" w:firstLineChars="0"/>
              <w:jc w:val="center"/>
              <w:rPr>
                <w:b/>
                <w:sz w:val="22"/>
                <w:szCs w:val="24"/>
              </w:rPr>
            </w:pPr>
            <w:r>
              <w:rPr>
                <w:rFonts w:hint="eastAsia"/>
                <w:b/>
                <w:sz w:val="22"/>
                <w:szCs w:val="24"/>
              </w:rPr>
              <w:t>所属专业大类（代码）</w:t>
            </w:r>
          </w:p>
        </w:tc>
        <w:tc>
          <w:tcPr>
            <w:tcW w:w="1414" w:type="dxa"/>
            <w:vAlign w:val="center"/>
          </w:tcPr>
          <w:p>
            <w:pPr>
              <w:spacing w:line="240" w:lineRule="auto"/>
              <w:ind w:firstLine="0" w:firstLineChars="0"/>
              <w:jc w:val="center"/>
              <w:rPr>
                <w:b/>
                <w:sz w:val="22"/>
                <w:szCs w:val="24"/>
              </w:rPr>
            </w:pPr>
            <w:r>
              <w:rPr>
                <w:rFonts w:hint="eastAsia"/>
                <w:b/>
                <w:sz w:val="22"/>
                <w:szCs w:val="24"/>
              </w:rPr>
              <w:t>所属专业类</w:t>
            </w:r>
          </w:p>
          <w:p>
            <w:pPr>
              <w:spacing w:line="240" w:lineRule="auto"/>
              <w:ind w:firstLine="0" w:firstLineChars="0"/>
              <w:jc w:val="center"/>
              <w:rPr>
                <w:b/>
                <w:sz w:val="22"/>
                <w:szCs w:val="24"/>
              </w:rPr>
            </w:pPr>
            <w:r>
              <w:rPr>
                <w:rFonts w:hint="eastAsia"/>
                <w:b/>
                <w:sz w:val="22"/>
                <w:szCs w:val="24"/>
              </w:rPr>
              <w:t>（代码）</w:t>
            </w:r>
          </w:p>
        </w:tc>
        <w:tc>
          <w:tcPr>
            <w:tcW w:w="1826" w:type="dxa"/>
            <w:vAlign w:val="center"/>
          </w:tcPr>
          <w:p>
            <w:pPr>
              <w:spacing w:line="240" w:lineRule="auto"/>
              <w:ind w:firstLine="0" w:firstLineChars="0"/>
              <w:jc w:val="center"/>
              <w:rPr>
                <w:b/>
                <w:sz w:val="22"/>
                <w:szCs w:val="24"/>
              </w:rPr>
            </w:pPr>
            <w:r>
              <w:rPr>
                <w:rFonts w:hint="eastAsia"/>
                <w:b/>
                <w:sz w:val="22"/>
                <w:szCs w:val="24"/>
              </w:rPr>
              <w:t>对应行业</w:t>
            </w:r>
          </w:p>
        </w:tc>
        <w:tc>
          <w:tcPr>
            <w:tcW w:w="1756" w:type="dxa"/>
            <w:vAlign w:val="center"/>
          </w:tcPr>
          <w:p>
            <w:pPr>
              <w:spacing w:line="240" w:lineRule="auto"/>
              <w:ind w:firstLine="0" w:firstLineChars="0"/>
              <w:jc w:val="center"/>
              <w:rPr>
                <w:b/>
                <w:sz w:val="22"/>
                <w:szCs w:val="24"/>
              </w:rPr>
            </w:pPr>
            <w:r>
              <w:rPr>
                <w:rFonts w:hint="eastAsia"/>
                <w:b/>
                <w:sz w:val="22"/>
                <w:szCs w:val="24"/>
              </w:rPr>
              <w:t>主要职业类别</w:t>
            </w:r>
          </w:p>
          <w:p>
            <w:pPr>
              <w:spacing w:line="240" w:lineRule="auto"/>
              <w:ind w:firstLine="0" w:firstLineChars="0"/>
              <w:jc w:val="center"/>
              <w:rPr>
                <w:b/>
                <w:sz w:val="22"/>
                <w:szCs w:val="24"/>
              </w:rPr>
            </w:pPr>
            <w:r>
              <w:rPr>
                <w:rFonts w:hint="eastAsia"/>
                <w:b/>
                <w:sz w:val="22"/>
                <w:szCs w:val="24"/>
              </w:rPr>
              <w:t>（代码）</w:t>
            </w:r>
          </w:p>
        </w:tc>
        <w:tc>
          <w:tcPr>
            <w:tcW w:w="1560" w:type="dxa"/>
            <w:vAlign w:val="center"/>
          </w:tcPr>
          <w:p>
            <w:pPr>
              <w:spacing w:line="240" w:lineRule="auto"/>
              <w:ind w:firstLine="0" w:firstLineChars="0"/>
              <w:jc w:val="center"/>
              <w:rPr>
                <w:b/>
                <w:sz w:val="22"/>
                <w:szCs w:val="24"/>
              </w:rPr>
            </w:pPr>
            <w:r>
              <w:rPr>
                <w:rFonts w:hint="eastAsia"/>
                <w:b/>
                <w:sz w:val="22"/>
                <w:szCs w:val="24"/>
              </w:rPr>
              <w:t>主要岗位类别</w:t>
            </w:r>
          </w:p>
        </w:tc>
        <w:tc>
          <w:tcPr>
            <w:tcW w:w="1801" w:type="dxa"/>
            <w:vAlign w:val="center"/>
          </w:tcPr>
          <w:p>
            <w:pPr>
              <w:spacing w:line="240" w:lineRule="auto"/>
              <w:ind w:firstLine="0" w:firstLineChars="0"/>
              <w:jc w:val="center"/>
              <w:rPr>
                <w:b/>
                <w:sz w:val="22"/>
                <w:szCs w:val="24"/>
              </w:rPr>
            </w:pPr>
            <w:r>
              <w:rPr>
                <w:rFonts w:hint="eastAsia"/>
                <w:b/>
                <w:sz w:val="22"/>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4" w:hRule="atLeast"/>
        </w:trPr>
        <w:tc>
          <w:tcPr>
            <w:tcW w:w="1404" w:type="dxa"/>
            <w:vAlign w:val="center"/>
          </w:tcPr>
          <w:p>
            <w:pPr>
              <w:spacing w:line="240" w:lineRule="auto"/>
              <w:ind w:firstLine="0" w:firstLineChars="0"/>
              <w:jc w:val="center"/>
              <w:rPr>
                <w:sz w:val="22"/>
                <w:szCs w:val="24"/>
              </w:rPr>
            </w:pPr>
            <w:r>
              <w:rPr>
                <w:rFonts w:hint="eastAsia"/>
                <w:sz w:val="22"/>
                <w:szCs w:val="24"/>
              </w:rPr>
              <w:t>农林牧渔类（</w:t>
            </w:r>
            <w:r>
              <w:rPr>
                <w:rFonts w:hint="eastAsia"/>
                <w:sz w:val="22"/>
                <w:szCs w:val="24"/>
                <w:lang w:val="en-US" w:eastAsia="zh-CN"/>
              </w:rPr>
              <w:t>61</w:t>
            </w:r>
            <w:r>
              <w:rPr>
                <w:rFonts w:hint="eastAsia"/>
                <w:sz w:val="22"/>
                <w:szCs w:val="24"/>
              </w:rPr>
              <w:t>）</w:t>
            </w:r>
          </w:p>
        </w:tc>
        <w:tc>
          <w:tcPr>
            <w:tcW w:w="1414" w:type="dxa"/>
            <w:vAlign w:val="center"/>
          </w:tcPr>
          <w:p>
            <w:pPr>
              <w:spacing w:line="240" w:lineRule="auto"/>
              <w:ind w:firstLine="0" w:firstLineChars="0"/>
              <w:jc w:val="center"/>
              <w:rPr>
                <w:sz w:val="22"/>
                <w:szCs w:val="24"/>
              </w:rPr>
            </w:pPr>
            <w:r>
              <w:rPr>
                <w:rFonts w:hint="eastAsia"/>
                <w:sz w:val="22"/>
                <w:szCs w:val="24"/>
              </w:rPr>
              <w:t>畜</w:t>
            </w:r>
            <w:r>
              <w:rPr>
                <w:rFonts w:hint="eastAsia"/>
                <w:sz w:val="22"/>
                <w:szCs w:val="24"/>
                <w:lang w:eastAsia="zh-CN"/>
              </w:rPr>
              <w:t>禽生产技术</w:t>
            </w:r>
            <w:r>
              <w:rPr>
                <w:rFonts w:hint="eastAsia"/>
                <w:sz w:val="22"/>
                <w:szCs w:val="24"/>
              </w:rPr>
              <w:t>专业（</w:t>
            </w:r>
            <w:r>
              <w:rPr>
                <w:rFonts w:hint="eastAsia"/>
                <w:sz w:val="22"/>
                <w:szCs w:val="24"/>
                <w:lang w:val="en-US" w:eastAsia="zh-CN"/>
              </w:rPr>
              <w:t>610301</w:t>
            </w:r>
            <w:r>
              <w:rPr>
                <w:sz w:val="22"/>
                <w:szCs w:val="24"/>
              </w:rPr>
              <w:t>）</w:t>
            </w:r>
          </w:p>
        </w:tc>
        <w:tc>
          <w:tcPr>
            <w:tcW w:w="1826" w:type="dxa"/>
            <w:vAlign w:val="center"/>
          </w:tcPr>
          <w:p>
            <w:pPr>
              <w:spacing w:line="240" w:lineRule="auto"/>
              <w:ind w:firstLine="0" w:firstLineChars="0"/>
              <w:jc w:val="center"/>
              <w:rPr>
                <w:sz w:val="22"/>
                <w:szCs w:val="24"/>
              </w:rPr>
            </w:pPr>
            <w:r>
              <w:rPr>
                <w:rFonts w:hint="eastAsia"/>
                <w:sz w:val="22"/>
                <w:szCs w:val="24"/>
              </w:rPr>
              <w:t>畜牧业（</w:t>
            </w:r>
            <w:r>
              <w:rPr>
                <w:rFonts w:hint="eastAsia"/>
                <w:sz w:val="22"/>
                <w:szCs w:val="24"/>
                <w:lang w:val="en-US" w:eastAsia="zh-CN"/>
              </w:rPr>
              <w:t>61</w:t>
            </w:r>
            <w:r>
              <w:rPr>
                <w:rFonts w:hint="eastAsia"/>
                <w:sz w:val="22"/>
                <w:szCs w:val="24"/>
              </w:rPr>
              <w:t>03）</w:t>
            </w:r>
          </w:p>
          <w:p>
            <w:pPr>
              <w:spacing w:line="240" w:lineRule="auto"/>
              <w:ind w:firstLine="0" w:firstLineChars="0"/>
              <w:jc w:val="center"/>
              <w:rPr>
                <w:sz w:val="40"/>
                <w:szCs w:val="44"/>
                <w:vertAlign w:val="subscript"/>
              </w:rPr>
            </w:pPr>
          </w:p>
        </w:tc>
        <w:tc>
          <w:tcPr>
            <w:tcW w:w="1756" w:type="dxa"/>
            <w:vAlign w:val="center"/>
          </w:tcPr>
          <w:p>
            <w:pPr>
              <w:spacing w:line="240" w:lineRule="auto"/>
              <w:ind w:firstLine="0" w:firstLineChars="0"/>
              <w:rPr>
                <w:sz w:val="22"/>
                <w:szCs w:val="24"/>
              </w:rPr>
            </w:pPr>
            <w:r>
              <w:rPr>
                <w:rFonts w:hint="eastAsia"/>
                <w:sz w:val="22"/>
                <w:szCs w:val="24"/>
              </w:rPr>
              <w:t>动物疫病防治员</w:t>
            </w:r>
          </w:p>
          <w:p>
            <w:pPr>
              <w:spacing w:line="240" w:lineRule="auto"/>
              <w:ind w:firstLine="0" w:firstLineChars="0"/>
              <w:rPr>
                <w:sz w:val="22"/>
                <w:szCs w:val="24"/>
              </w:rPr>
            </w:pPr>
            <w:r>
              <w:rPr>
                <w:rFonts w:hint="eastAsia"/>
                <w:sz w:val="22"/>
                <w:szCs w:val="24"/>
              </w:rPr>
              <w:t>（5</w:t>
            </w:r>
            <w:r>
              <w:rPr>
                <w:sz w:val="22"/>
                <w:szCs w:val="24"/>
              </w:rPr>
              <w:t>-0</w:t>
            </w:r>
            <w:r>
              <w:rPr>
                <w:rFonts w:hint="eastAsia"/>
                <w:sz w:val="22"/>
                <w:szCs w:val="24"/>
              </w:rPr>
              <w:t>3</w:t>
            </w:r>
            <w:r>
              <w:rPr>
                <w:sz w:val="22"/>
                <w:szCs w:val="24"/>
              </w:rPr>
              <w:t>-0</w:t>
            </w:r>
            <w:r>
              <w:rPr>
                <w:rFonts w:hint="eastAsia"/>
                <w:sz w:val="22"/>
                <w:szCs w:val="24"/>
              </w:rPr>
              <w:t>5</w:t>
            </w:r>
            <w:r>
              <w:rPr>
                <w:sz w:val="22"/>
                <w:szCs w:val="24"/>
              </w:rPr>
              <w:t>-0</w:t>
            </w:r>
            <w:r>
              <w:rPr>
                <w:rFonts w:hint="eastAsia"/>
                <w:sz w:val="22"/>
                <w:szCs w:val="24"/>
              </w:rPr>
              <w:t>1</w:t>
            </w:r>
            <w:r>
              <w:rPr>
                <w:sz w:val="22"/>
                <w:szCs w:val="24"/>
              </w:rPr>
              <w:t>）</w:t>
            </w:r>
          </w:p>
          <w:p>
            <w:pPr>
              <w:spacing w:line="240" w:lineRule="auto"/>
              <w:ind w:firstLine="0" w:firstLineChars="0"/>
              <w:rPr>
                <w:sz w:val="22"/>
                <w:szCs w:val="24"/>
              </w:rPr>
            </w:pPr>
            <w:r>
              <w:rPr>
                <w:rFonts w:hint="eastAsia"/>
                <w:sz w:val="22"/>
                <w:szCs w:val="24"/>
              </w:rPr>
              <w:t>动物检疫检验员</w:t>
            </w:r>
          </w:p>
          <w:p>
            <w:pPr>
              <w:spacing w:line="240" w:lineRule="auto"/>
              <w:ind w:firstLine="0" w:firstLineChars="0"/>
              <w:rPr>
                <w:sz w:val="22"/>
                <w:szCs w:val="24"/>
              </w:rPr>
            </w:pPr>
            <w:r>
              <w:rPr>
                <w:rFonts w:hint="eastAsia"/>
                <w:sz w:val="22"/>
                <w:szCs w:val="24"/>
              </w:rPr>
              <w:t>（5</w:t>
            </w:r>
            <w:r>
              <w:rPr>
                <w:sz w:val="22"/>
                <w:szCs w:val="24"/>
              </w:rPr>
              <w:t>-</w:t>
            </w:r>
            <w:r>
              <w:rPr>
                <w:rFonts w:hint="eastAsia"/>
                <w:sz w:val="22"/>
                <w:szCs w:val="24"/>
              </w:rPr>
              <w:t>03</w:t>
            </w:r>
            <w:r>
              <w:rPr>
                <w:sz w:val="22"/>
                <w:szCs w:val="24"/>
              </w:rPr>
              <w:t>-0</w:t>
            </w:r>
            <w:r>
              <w:rPr>
                <w:rFonts w:hint="eastAsia"/>
                <w:sz w:val="22"/>
                <w:szCs w:val="24"/>
              </w:rPr>
              <w:t>5</w:t>
            </w:r>
            <w:r>
              <w:rPr>
                <w:sz w:val="22"/>
                <w:szCs w:val="24"/>
              </w:rPr>
              <w:t>-0</w:t>
            </w:r>
            <w:r>
              <w:rPr>
                <w:rFonts w:hint="eastAsia"/>
                <w:sz w:val="22"/>
                <w:szCs w:val="24"/>
              </w:rPr>
              <w:t>5</w:t>
            </w:r>
            <w:r>
              <w:rPr>
                <w:sz w:val="22"/>
                <w:szCs w:val="24"/>
              </w:rPr>
              <w:t>）</w:t>
            </w:r>
          </w:p>
          <w:p>
            <w:pPr>
              <w:spacing w:line="240" w:lineRule="auto"/>
              <w:ind w:firstLine="0" w:firstLineChars="0"/>
              <w:rPr>
                <w:sz w:val="22"/>
                <w:szCs w:val="24"/>
              </w:rPr>
            </w:pPr>
            <w:r>
              <w:rPr>
                <w:rFonts w:hint="eastAsia"/>
                <w:sz w:val="22"/>
                <w:szCs w:val="24"/>
              </w:rPr>
              <w:t>兽医化验员</w:t>
            </w:r>
          </w:p>
          <w:p>
            <w:pPr>
              <w:spacing w:line="240" w:lineRule="auto"/>
              <w:ind w:firstLine="0" w:firstLineChars="0"/>
              <w:rPr>
                <w:sz w:val="22"/>
                <w:szCs w:val="24"/>
              </w:rPr>
            </w:pPr>
            <w:r>
              <w:rPr>
                <w:rFonts w:hint="eastAsia"/>
                <w:sz w:val="22"/>
                <w:szCs w:val="24"/>
              </w:rPr>
              <w:t>（5</w:t>
            </w:r>
            <w:r>
              <w:rPr>
                <w:sz w:val="22"/>
                <w:szCs w:val="24"/>
              </w:rPr>
              <w:t>-</w:t>
            </w:r>
            <w:r>
              <w:rPr>
                <w:rFonts w:hint="eastAsia"/>
                <w:sz w:val="22"/>
                <w:szCs w:val="24"/>
              </w:rPr>
              <w:t>03</w:t>
            </w:r>
            <w:r>
              <w:rPr>
                <w:sz w:val="22"/>
                <w:szCs w:val="24"/>
              </w:rPr>
              <w:t>-0</w:t>
            </w:r>
            <w:r>
              <w:rPr>
                <w:rFonts w:hint="eastAsia"/>
                <w:sz w:val="22"/>
                <w:szCs w:val="24"/>
              </w:rPr>
              <w:t>5</w:t>
            </w:r>
            <w:r>
              <w:rPr>
                <w:sz w:val="22"/>
                <w:szCs w:val="24"/>
              </w:rPr>
              <w:t>-0</w:t>
            </w:r>
            <w:r>
              <w:rPr>
                <w:rFonts w:hint="eastAsia"/>
                <w:sz w:val="22"/>
                <w:szCs w:val="24"/>
              </w:rPr>
              <w:t>2</w:t>
            </w:r>
            <w:r>
              <w:rPr>
                <w:sz w:val="22"/>
                <w:szCs w:val="24"/>
              </w:rPr>
              <w:t>）</w:t>
            </w:r>
          </w:p>
          <w:p>
            <w:pPr>
              <w:spacing w:line="240" w:lineRule="auto"/>
              <w:ind w:firstLine="0" w:firstLineChars="0"/>
              <w:rPr>
                <w:sz w:val="22"/>
                <w:szCs w:val="24"/>
              </w:rPr>
            </w:pPr>
            <w:r>
              <w:rPr>
                <w:rFonts w:hint="eastAsia"/>
                <w:sz w:val="22"/>
                <w:szCs w:val="24"/>
              </w:rPr>
              <w:t>中兽医员</w:t>
            </w:r>
          </w:p>
          <w:p>
            <w:pPr>
              <w:spacing w:line="240" w:lineRule="auto"/>
              <w:ind w:firstLine="0" w:firstLineChars="0"/>
              <w:rPr>
                <w:sz w:val="22"/>
                <w:szCs w:val="24"/>
              </w:rPr>
            </w:pPr>
            <w:r>
              <w:rPr>
                <w:rFonts w:hint="eastAsia"/>
                <w:sz w:val="22"/>
                <w:szCs w:val="24"/>
              </w:rPr>
              <w:t>（5</w:t>
            </w:r>
            <w:r>
              <w:rPr>
                <w:sz w:val="22"/>
                <w:szCs w:val="24"/>
              </w:rPr>
              <w:t>-</w:t>
            </w:r>
            <w:r>
              <w:rPr>
                <w:rFonts w:hint="eastAsia"/>
                <w:sz w:val="22"/>
                <w:szCs w:val="24"/>
              </w:rPr>
              <w:t>03</w:t>
            </w:r>
            <w:r>
              <w:rPr>
                <w:sz w:val="22"/>
                <w:szCs w:val="24"/>
              </w:rPr>
              <w:t>-0</w:t>
            </w:r>
            <w:r>
              <w:rPr>
                <w:rFonts w:hint="eastAsia"/>
                <w:sz w:val="22"/>
                <w:szCs w:val="24"/>
              </w:rPr>
              <w:t>5</w:t>
            </w:r>
            <w:r>
              <w:rPr>
                <w:sz w:val="22"/>
                <w:szCs w:val="24"/>
              </w:rPr>
              <w:t>-0</w:t>
            </w:r>
            <w:r>
              <w:rPr>
                <w:rFonts w:hint="eastAsia"/>
                <w:sz w:val="22"/>
                <w:szCs w:val="24"/>
              </w:rPr>
              <w:t>4</w:t>
            </w:r>
            <w:r>
              <w:rPr>
                <w:sz w:val="22"/>
                <w:szCs w:val="24"/>
              </w:rPr>
              <w:t>）</w:t>
            </w:r>
          </w:p>
          <w:p>
            <w:pPr>
              <w:spacing w:line="240" w:lineRule="auto"/>
              <w:ind w:firstLine="0" w:firstLineChars="0"/>
              <w:rPr>
                <w:sz w:val="22"/>
                <w:szCs w:val="24"/>
              </w:rPr>
            </w:pPr>
            <w:r>
              <w:rPr>
                <w:rFonts w:hint="eastAsia"/>
                <w:sz w:val="22"/>
                <w:szCs w:val="24"/>
              </w:rPr>
              <w:t>兽药技术员</w:t>
            </w:r>
          </w:p>
          <w:p>
            <w:pPr>
              <w:spacing w:line="240" w:lineRule="auto"/>
              <w:ind w:firstLine="0" w:firstLineChars="0"/>
              <w:rPr>
                <w:sz w:val="22"/>
                <w:szCs w:val="24"/>
              </w:rPr>
            </w:pPr>
            <w:r>
              <w:rPr>
                <w:rFonts w:hint="eastAsia"/>
                <w:sz w:val="22"/>
                <w:szCs w:val="24"/>
              </w:rPr>
              <w:t>（2-03-05-02）</w:t>
            </w:r>
          </w:p>
          <w:p>
            <w:pPr>
              <w:spacing w:line="240" w:lineRule="auto"/>
              <w:ind w:firstLine="0" w:firstLineChars="0"/>
              <w:rPr>
                <w:sz w:val="22"/>
                <w:szCs w:val="24"/>
              </w:rPr>
            </w:pPr>
            <w:r>
              <w:rPr>
                <w:rFonts w:hint="eastAsia"/>
                <w:sz w:val="22"/>
                <w:szCs w:val="24"/>
              </w:rPr>
              <w:t>畜牧技术员</w:t>
            </w:r>
          </w:p>
          <w:p>
            <w:pPr>
              <w:spacing w:line="240" w:lineRule="auto"/>
              <w:ind w:firstLine="0" w:firstLineChars="0"/>
              <w:rPr>
                <w:sz w:val="22"/>
                <w:szCs w:val="24"/>
              </w:rPr>
            </w:pPr>
            <w:r>
              <w:rPr>
                <w:rFonts w:hint="eastAsia"/>
                <w:sz w:val="22"/>
                <w:szCs w:val="24"/>
              </w:rPr>
              <w:t>（2</w:t>
            </w:r>
            <w:r>
              <w:rPr>
                <w:sz w:val="22"/>
                <w:szCs w:val="24"/>
              </w:rPr>
              <w:t>-</w:t>
            </w:r>
            <w:r>
              <w:rPr>
                <w:rFonts w:hint="eastAsia"/>
                <w:sz w:val="22"/>
                <w:szCs w:val="24"/>
              </w:rPr>
              <w:t>03</w:t>
            </w:r>
            <w:r>
              <w:rPr>
                <w:sz w:val="22"/>
                <w:szCs w:val="24"/>
              </w:rPr>
              <w:t>-0</w:t>
            </w:r>
            <w:r>
              <w:rPr>
                <w:rFonts w:hint="eastAsia"/>
                <w:sz w:val="22"/>
                <w:szCs w:val="24"/>
              </w:rPr>
              <w:t>6</w:t>
            </w:r>
            <w:r>
              <w:rPr>
                <w:sz w:val="22"/>
                <w:szCs w:val="24"/>
              </w:rPr>
              <w:t>-01）</w:t>
            </w:r>
            <w:r>
              <w:rPr>
                <w:rStyle w:val="31"/>
                <w:sz w:val="22"/>
                <w:szCs w:val="24"/>
              </w:rPr>
              <w:footnoteReference w:id="0"/>
            </w:r>
          </w:p>
        </w:tc>
        <w:tc>
          <w:tcPr>
            <w:tcW w:w="1560" w:type="dxa"/>
            <w:vAlign w:val="center"/>
          </w:tcPr>
          <w:p>
            <w:pPr>
              <w:ind w:firstLine="0" w:firstLineChars="0"/>
              <w:rPr>
                <w:sz w:val="22"/>
                <w:szCs w:val="24"/>
              </w:rPr>
            </w:pPr>
            <w:r>
              <w:rPr>
                <w:rFonts w:hint="eastAsia"/>
                <w:sz w:val="22"/>
                <w:szCs w:val="24"/>
              </w:rPr>
              <w:t>1.动物疫病防治</w:t>
            </w:r>
          </w:p>
          <w:p>
            <w:pPr>
              <w:ind w:firstLine="0" w:firstLineChars="0"/>
              <w:rPr>
                <w:rFonts w:hint="eastAsia"/>
                <w:sz w:val="22"/>
                <w:szCs w:val="24"/>
              </w:rPr>
            </w:pPr>
            <w:r>
              <w:rPr>
                <w:rFonts w:hint="eastAsia"/>
                <w:sz w:val="22"/>
                <w:szCs w:val="24"/>
              </w:rPr>
              <w:t>2.兽医化验</w:t>
            </w:r>
          </w:p>
          <w:p>
            <w:pPr>
              <w:ind w:firstLine="0" w:firstLineChars="0"/>
              <w:rPr>
                <w:rFonts w:hint="default" w:eastAsia="仿宋"/>
                <w:sz w:val="22"/>
                <w:szCs w:val="24"/>
                <w:lang w:val="en-US" w:eastAsia="zh-CN"/>
              </w:rPr>
            </w:pPr>
            <w:r>
              <w:rPr>
                <w:rFonts w:hint="eastAsia"/>
                <w:sz w:val="22"/>
                <w:szCs w:val="24"/>
                <w:lang w:val="en-US" w:eastAsia="zh-CN"/>
              </w:rPr>
              <w:t>3.</w:t>
            </w:r>
            <w:r>
              <w:rPr>
                <w:rFonts w:hint="eastAsia" w:ascii="仿宋" w:hAnsi="仿宋" w:eastAsia="仿宋" w:cs="仿宋"/>
                <w:kern w:val="0"/>
                <w:sz w:val="21"/>
                <w:szCs w:val="21"/>
                <w:lang w:val="en-US" w:eastAsia="zh-CN" w:bidi="ar"/>
              </w:rPr>
              <w:t>宠物美容</w:t>
            </w:r>
            <w:r>
              <w:rPr>
                <w:rFonts w:hint="eastAsia" w:hAnsi="仿宋" w:cs="仿宋"/>
                <w:kern w:val="0"/>
                <w:sz w:val="21"/>
                <w:szCs w:val="21"/>
                <w:lang w:val="en-US" w:eastAsia="zh-CN" w:bidi="ar"/>
              </w:rPr>
              <w:t>护理</w:t>
            </w:r>
          </w:p>
        </w:tc>
        <w:tc>
          <w:tcPr>
            <w:tcW w:w="1801" w:type="dxa"/>
            <w:vAlign w:val="center"/>
          </w:tcPr>
          <w:p>
            <w:pPr>
              <w:ind w:firstLine="0" w:firstLineChars="0"/>
              <w:rPr>
                <w:sz w:val="22"/>
                <w:szCs w:val="24"/>
              </w:rPr>
            </w:pPr>
            <w:r>
              <w:rPr>
                <w:sz w:val="22"/>
                <w:szCs w:val="24"/>
              </w:rPr>
              <w:t>1.</w:t>
            </w:r>
            <w:r>
              <w:rPr>
                <w:rFonts w:hint="eastAsia"/>
                <w:sz w:val="22"/>
                <w:szCs w:val="24"/>
              </w:rPr>
              <w:t>动物疫病防治（初级）</w:t>
            </w:r>
          </w:p>
          <w:p>
            <w:pPr>
              <w:ind w:firstLine="0" w:firstLineChars="0"/>
              <w:rPr>
                <w:rFonts w:hint="eastAsia"/>
                <w:sz w:val="22"/>
                <w:szCs w:val="24"/>
              </w:rPr>
            </w:pPr>
            <w:r>
              <w:rPr>
                <w:rFonts w:hint="eastAsia"/>
                <w:sz w:val="22"/>
                <w:szCs w:val="24"/>
              </w:rPr>
              <w:t>2.兽医化验员</w:t>
            </w:r>
          </w:p>
          <w:p>
            <w:pPr>
              <w:keepNext w:val="0"/>
              <w:keepLines w:val="0"/>
              <w:widowControl/>
              <w:suppressLineNumbers w:val="0"/>
              <w:spacing w:before="0" w:beforeAutospacing="0" w:after="0" w:afterAutospacing="0" w:line="400" w:lineRule="atLeast"/>
              <w:ind w:left="0" w:leftChars="0" w:right="0" w:firstLine="0" w:firstLineChars="0"/>
              <w:jc w:val="both"/>
            </w:pPr>
            <w:r>
              <w:rPr>
                <w:rFonts w:hint="eastAsia" w:hAnsi="仿宋" w:cs="仿宋"/>
                <w:kern w:val="0"/>
                <w:sz w:val="21"/>
                <w:szCs w:val="21"/>
                <w:lang w:val="en-US" w:eastAsia="zh-CN" w:bidi="ar"/>
              </w:rPr>
              <w:t>3.</w:t>
            </w:r>
            <w:r>
              <w:rPr>
                <w:rFonts w:hint="eastAsia" w:ascii="仿宋" w:hAnsi="仿宋" w:eastAsia="仿宋" w:cs="仿宋"/>
                <w:kern w:val="0"/>
                <w:sz w:val="21"/>
                <w:szCs w:val="21"/>
                <w:lang w:val="en-US" w:eastAsia="zh-CN" w:bidi="ar"/>
              </w:rPr>
              <w:t>宠物美容师</w:t>
            </w:r>
          </w:p>
          <w:p>
            <w:pPr>
              <w:ind w:firstLine="0" w:firstLineChars="0"/>
              <w:rPr>
                <w:rFonts w:hint="eastAsia"/>
                <w:sz w:val="22"/>
                <w:szCs w:val="24"/>
              </w:rPr>
            </w:pPr>
          </w:p>
        </w:tc>
      </w:tr>
    </w:tbl>
    <w:p>
      <w:pPr>
        <w:pStyle w:val="2"/>
        <w:spacing w:before="190"/>
        <w:ind w:firstLine="602" w:firstLineChars="200"/>
      </w:pPr>
      <w:bookmarkStart w:id="4" w:name="_Toc16258683"/>
      <w:r>
        <w:rPr>
          <w:rFonts w:hint="eastAsia"/>
        </w:rPr>
        <w:t>五、培养</w:t>
      </w:r>
      <w:r>
        <w:t>目标</w:t>
      </w:r>
      <w:r>
        <w:rPr>
          <w:rFonts w:hint="eastAsia"/>
        </w:rPr>
        <w:t>与培养规格</w:t>
      </w:r>
      <w:bookmarkEnd w:id="4"/>
    </w:p>
    <w:p>
      <w:pPr>
        <w:pStyle w:val="3"/>
        <w:ind w:firstLine="602"/>
      </w:pPr>
      <w:bookmarkStart w:id="5" w:name="_Toc16258684"/>
      <w:r>
        <w:rPr>
          <w:rFonts w:hint="eastAsia"/>
        </w:rPr>
        <w:t>（一）培养目标</w:t>
      </w:r>
      <w:bookmarkEnd w:id="5"/>
    </w:p>
    <w:p>
      <w:pPr>
        <w:ind w:firstLine="560"/>
        <w:rPr>
          <w:rFonts w:hint="eastAsia" w:eastAsia="仿宋"/>
          <w:color w:val="000000"/>
          <w:lang w:eastAsia="zh-CN"/>
        </w:rPr>
      </w:pPr>
      <w:r>
        <w:rPr>
          <w:rFonts w:hint="eastAsia"/>
          <w:color w:val="000000"/>
        </w:rPr>
        <w:t>本专业贯彻执行党的教育方针，坚持立德树人，面向畜牧部门、畜牧企业、当地农村等培养从事</w:t>
      </w:r>
      <w:r>
        <w:rPr>
          <w:rFonts w:hint="eastAsia" w:hAnsi="仿宋" w:cs="仿宋"/>
          <w:color w:val="000000" w:themeColor="text1"/>
          <w:szCs w:val="28"/>
        </w:rPr>
        <w:t>畜禽生产与经营、饲料生产与经营、动物疾病防治、动物防疫与检验、畜禽养殖、兽药营销等工作</w:t>
      </w:r>
      <w:r>
        <w:rPr>
          <w:rFonts w:hint="eastAsia"/>
          <w:color w:val="000000"/>
        </w:rPr>
        <w:t>德、智、体、美、劳全面发展的高素质劳动者和技能型人才</w:t>
      </w:r>
      <w:r>
        <w:rPr>
          <w:rFonts w:hint="eastAsia"/>
          <w:color w:val="000000"/>
          <w:lang w:eastAsia="zh-CN"/>
        </w:rPr>
        <w:t>和为乡村振兴服务的实用</w:t>
      </w:r>
      <w:r>
        <w:rPr>
          <w:rFonts w:hint="eastAsia"/>
          <w:color w:val="000000"/>
          <w:lang w:val="en-US" w:eastAsia="zh-CN"/>
        </w:rPr>
        <w:t>性</w:t>
      </w:r>
      <w:r>
        <w:rPr>
          <w:rFonts w:hint="eastAsia"/>
          <w:color w:val="000000"/>
          <w:lang w:eastAsia="zh-CN"/>
        </w:rPr>
        <w:t>技术人才。</w:t>
      </w:r>
    </w:p>
    <w:p>
      <w:pPr>
        <w:pStyle w:val="3"/>
        <w:numPr>
          <w:ilvl w:val="0"/>
          <w:numId w:val="1"/>
        </w:numPr>
        <w:ind w:firstLine="602"/>
      </w:pPr>
      <w:bookmarkStart w:id="6" w:name="_Toc16258685"/>
      <w:r>
        <w:rPr>
          <w:rFonts w:hint="eastAsia"/>
        </w:rPr>
        <w:t>培养</w:t>
      </w:r>
      <w:r>
        <w:t>规格</w:t>
      </w:r>
      <w:bookmarkEnd w:id="6"/>
      <w:bookmarkStart w:id="50" w:name="_GoBack"/>
      <w:bookmarkEnd w:id="50"/>
    </w:p>
    <w:p>
      <w:pPr>
        <w:pStyle w:val="3"/>
        <w:numPr>
          <w:ilvl w:val="0"/>
          <w:numId w:val="0"/>
        </w:numPr>
        <w:ind w:firstLine="602" w:firstLineChars="200"/>
      </w:pPr>
      <w:r>
        <w:rPr>
          <w:rFonts w:hint="eastAsia"/>
        </w:rPr>
        <w:t>1</w:t>
      </w:r>
      <w:r>
        <w:t>.</w:t>
      </w:r>
      <w:r>
        <w:rPr>
          <w:rFonts w:hint="eastAsia"/>
        </w:rPr>
        <w:t>职业素养</w:t>
      </w:r>
    </w:p>
    <w:p>
      <w:pPr>
        <w:ind w:firstLine="560"/>
        <w:rPr>
          <w:color w:val="000000"/>
        </w:rPr>
      </w:pPr>
      <w:r>
        <w:rPr>
          <w:rFonts w:hint="eastAsia"/>
          <w:color w:val="000000"/>
        </w:rPr>
        <w:t>（1）具有</w:t>
      </w:r>
      <w:r>
        <w:rPr>
          <w:color w:val="000000"/>
        </w:rPr>
        <w:t>良好的职业道德，能</w:t>
      </w:r>
      <w:r>
        <w:rPr>
          <w:rFonts w:hint="eastAsia"/>
          <w:color w:val="000000"/>
        </w:rPr>
        <w:t>自觉</w:t>
      </w:r>
      <w:r>
        <w:rPr>
          <w:color w:val="000000"/>
        </w:rPr>
        <w:t>遵守行业规范、法规和企业</w:t>
      </w:r>
      <w:r>
        <w:rPr>
          <w:rFonts w:hint="eastAsia"/>
          <w:color w:val="000000"/>
        </w:rPr>
        <w:t>的</w:t>
      </w:r>
      <w:r>
        <w:rPr>
          <w:color w:val="000000"/>
        </w:rPr>
        <w:t>规章制度。</w:t>
      </w:r>
    </w:p>
    <w:p>
      <w:pPr>
        <w:spacing w:line="480" w:lineRule="atLeast"/>
        <w:ind w:firstLine="560"/>
        <w:rPr>
          <w:rFonts w:hAnsi="仿宋" w:cs="仿宋"/>
          <w:color w:val="000000" w:themeColor="text1"/>
          <w:szCs w:val="28"/>
        </w:rPr>
      </w:pPr>
      <w:r>
        <w:rPr>
          <w:rFonts w:hint="eastAsia" w:hAnsi="仿宋" w:cs="仿宋"/>
          <w:color w:val="000000" w:themeColor="text1"/>
          <w:szCs w:val="28"/>
        </w:rPr>
        <w:t>（2）牢固树立人与自然和谐发展的生态理念。</w:t>
      </w:r>
    </w:p>
    <w:p>
      <w:pPr>
        <w:spacing w:line="480" w:lineRule="atLeast"/>
        <w:ind w:firstLine="560"/>
        <w:rPr>
          <w:rFonts w:hAnsi="仿宋" w:cs="仿宋"/>
          <w:color w:val="000000" w:themeColor="text1"/>
          <w:szCs w:val="28"/>
        </w:rPr>
      </w:pPr>
      <w:r>
        <w:rPr>
          <w:rFonts w:hint="eastAsia" w:hAnsi="仿宋" w:cs="仿宋"/>
          <w:color w:val="000000" w:themeColor="text1"/>
          <w:szCs w:val="28"/>
        </w:rPr>
        <w:t>（3）具备一定的人文、科学素养，形成良好的生活态度，具有健康的身体和良好的心理素质。</w:t>
      </w:r>
    </w:p>
    <w:p>
      <w:pPr>
        <w:spacing w:line="480" w:lineRule="atLeast"/>
        <w:ind w:firstLine="560"/>
        <w:rPr>
          <w:rFonts w:hAnsi="仿宋" w:cs="仿宋"/>
          <w:color w:val="000000" w:themeColor="text1"/>
          <w:szCs w:val="28"/>
        </w:rPr>
      </w:pPr>
      <w:r>
        <w:rPr>
          <w:rFonts w:hint="eastAsia" w:hAnsi="仿宋" w:cs="仿宋"/>
          <w:color w:val="000000" w:themeColor="text1"/>
          <w:szCs w:val="28"/>
        </w:rPr>
        <w:t>（4）具备吃苦耐劳、积极进取、敬业爱岗的精神。</w:t>
      </w:r>
    </w:p>
    <w:p>
      <w:pPr>
        <w:spacing w:line="480" w:lineRule="atLeast"/>
        <w:ind w:firstLine="560"/>
        <w:rPr>
          <w:rFonts w:hAnsi="仿宋" w:cs="仿宋"/>
          <w:color w:val="000000" w:themeColor="text1"/>
          <w:szCs w:val="28"/>
        </w:rPr>
      </w:pPr>
      <w:r>
        <w:rPr>
          <w:rFonts w:hint="eastAsia" w:hAnsi="仿宋" w:cs="仿宋"/>
          <w:color w:val="000000" w:themeColor="text1"/>
          <w:szCs w:val="28"/>
        </w:rPr>
        <w:t>（5）具备勤于思考、善于动手、勇于创新的精神。</w:t>
      </w:r>
    </w:p>
    <w:p>
      <w:pPr>
        <w:spacing w:line="480" w:lineRule="atLeast"/>
        <w:ind w:firstLine="560"/>
        <w:rPr>
          <w:rFonts w:hAnsi="仿宋" w:cs="仿宋"/>
          <w:color w:val="000000" w:themeColor="text1"/>
          <w:szCs w:val="28"/>
        </w:rPr>
      </w:pPr>
      <w:r>
        <w:rPr>
          <w:rFonts w:hint="eastAsia" w:hAnsi="仿宋" w:cs="仿宋"/>
          <w:color w:val="000000" w:themeColor="text1"/>
          <w:szCs w:val="28"/>
        </w:rPr>
        <w:t>（6）具有良好的团队合作精神、人际交往能力和社会适应能力。</w:t>
      </w:r>
    </w:p>
    <w:p>
      <w:pPr>
        <w:spacing w:line="480" w:lineRule="atLeast"/>
        <w:ind w:firstLine="560"/>
        <w:rPr>
          <w:rFonts w:hAnsi="仿宋" w:cs="仿宋"/>
          <w:color w:val="000000" w:themeColor="text1"/>
          <w:szCs w:val="28"/>
        </w:rPr>
      </w:pPr>
      <w:r>
        <w:rPr>
          <w:rFonts w:hint="eastAsia" w:hAnsi="仿宋" w:cs="仿宋"/>
          <w:color w:val="000000" w:themeColor="text1"/>
          <w:szCs w:val="28"/>
        </w:rPr>
        <w:t>（7）具有正确的就业观和一定的创业意识。</w:t>
      </w:r>
    </w:p>
    <w:p>
      <w:pPr>
        <w:spacing w:line="480" w:lineRule="atLeast"/>
        <w:ind w:firstLine="560"/>
        <w:rPr>
          <w:rFonts w:hAnsi="仿宋" w:cs="仿宋"/>
          <w:color w:val="000000" w:themeColor="text1"/>
          <w:szCs w:val="28"/>
        </w:rPr>
      </w:pPr>
      <w:r>
        <w:rPr>
          <w:rFonts w:hint="eastAsia" w:hAnsi="仿宋" w:cs="仿宋"/>
          <w:color w:val="000000" w:themeColor="text1"/>
          <w:szCs w:val="28"/>
        </w:rPr>
        <w:t>（8）具有高度的责任感和严谨、踏实的工作作风。</w:t>
      </w:r>
    </w:p>
    <w:p>
      <w:pPr>
        <w:spacing w:line="480" w:lineRule="atLeast"/>
        <w:ind w:firstLine="560"/>
        <w:rPr>
          <w:rFonts w:hAnsi="仿宋" w:cs="仿宋"/>
          <w:color w:val="000000" w:themeColor="text1"/>
          <w:szCs w:val="28"/>
        </w:rPr>
      </w:pPr>
      <w:r>
        <w:rPr>
          <w:rFonts w:hint="eastAsia" w:hAnsi="仿宋" w:cs="仿宋"/>
          <w:color w:val="000000" w:themeColor="text1"/>
          <w:szCs w:val="28"/>
        </w:rPr>
        <w:t>（9）具有终身学习的意愿与能力。</w:t>
      </w:r>
    </w:p>
    <w:p>
      <w:pPr>
        <w:ind w:firstLine="560"/>
        <w:rPr>
          <w:color w:val="000000"/>
        </w:rPr>
      </w:pPr>
      <w:r>
        <w:rPr>
          <w:rFonts w:hint="eastAsia"/>
          <w:color w:val="000000"/>
        </w:rPr>
        <w:t>（1</w:t>
      </w:r>
      <w:r>
        <w:rPr>
          <w:color w:val="000000"/>
        </w:rPr>
        <w:t>0</w:t>
      </w:r>
      <w:r>
        <w:rPr>
          <w:rFonts w:hint="eastAsia"/>
          <w:color w:val="000000"/>
        </w:rPr>
        <w:t>）</w:t>
      </w:r>
      <w:r>
        <w:rPr>
          <w:color w:val="000000"/>
        </w:rPr>
        <w:t>掌握计算机应用技能，能利用计算机及网络收集、整理相关专业信息等。</w:t>
      </w:r>
    </w:p>
    <w:p>
      <w:pPr>
        <w:pStyle w:val="4"/>
        <w:ind w:firstLine="562"/>
      </w:pPr>
      <w:r>
        <w:rPr>
          <w:rFonts w:hint="eastAsia"/>
        </w:rPr>
        <w:t>2</w:t>
      </w:r>
      <w:r>
        <w:t>.知识</w:t>
      </w:r>
    </w:p>
    <w:p>
      <w:pPr>
        <w:spacing w:line="480" w:lineRule="atLeast"/>
        <w:ind w:firstLine="560"/>
        <w:rPr>
          <w:rFonts w:hAnsi="仿宋" w:cs="仿宋"/>
          <w:color w:val="000000" w:themeColor="text1"/>
          <w:szCs w:val="28"/>
        </w:rPr>
      </w:pPr>
      <w:r>
        <w:rPr>
          <w:rFonts w:hint="eastAsia" w:hAnsi="仿宋" w:cs="仿宋"/>
          <w:color w:val="000000" w:themeColor="text1"/>
          <w:szCs w:val="28"/>
        </w:rPr>
        <w:t>（1）科学文化知识</w:t>
      </w:r>
    </w:p>
    <w:p>
      <w:pPr>
        <w:spacing w:line="480" w:lineRule="atLeast"/>
        <w:ind w:firstLine="560"/>
        <w:rPr>
          <w:rFonts w:hAnsi="仿宋" w:cs="仿宋"/>
          <w:color w:val="000000" w:themeColor="text1"/>
          <w:szCs w:val="28"/>
        </w:rPr>
      </w:pPr>
      <w:r>
        <w:rPr>
          <w:rFonts w:hint="eastAsia" w:hAnsi="仿宋" w:cs="仿宋"/>
          <w:color w:val="000000" w:themeColor="text1"/>
          <w:szCs w:val="28"/>
        </w:rPr>
        <w:t xml:space="preserve">     掌握一定的语文、数学、英语、化学、政治、经济、历史、计算机等基础知识。</w:t>
      </w:r>
    </w:p>
    <w:p>
      <w:pPr>
        <w:spacing w:line="480" w:lineRule="atLeast"/>
        <w:ind w:firstLine="560"/>
        <w:rPr>
          <w:rFonts w:hAnsi="仿宋" w:cs="仿宋"/>
          <w:color w:val="000000" w:themeColor="text1"/>
          <w:szCs w:val="28"/>
        </w:rPr>
      </w:pPr>
      <w:r>
        <w:rPr>
          <w:rFonts w:hint="eastAsia" w:hAnsi="仿宋" w:cs="仿宋"/>
          <w:color w:val="000000" w:themeColor="text1"/>
          <w:szCs w:val="28"/>
        </w:rPr>
        <w:t>（2）社会生活知识</w:t>
      </w:r>
    </w:p>
    <w:p>
      <w:pPr>
        <w:spacing w:line="480" w:lineRule="atLeast"/>
        <w:ind w:firstLine="560"/>
        <w:rPr>
          <w:rFonts w:hAnsi="仿宋" w:cs="仿宋"/>
          <w:color w:val="000000" w:themeColor="text1"/>
          <w:szCs w:val="28"/>
        </w:rPr>
      </w:pPr>
      <w:r>
        <w:rPr>
          <w:rFonts w:hint="eastAsia" w:hAnsi="仿宋" w:cs="仿宋"/>
          <w:color w:val="000000" w:themeColor="text1"/>
          <w:szCs w:val="28"/>
        </w:rPr>
        <w:t xml:space="preserve">     热爱生活，奉献社会，具有法律法规观念，掌握社会生活基本知识和人际交往常识。</w:t>
      </w:r>
    </w:p>
    <w:p>
      <w:pPr>
        <w:spacing w:line="480" w:lineRule="atLeast"/>
        <w:ind w:firstLine="478" w:firstLineChars="171"/>
        <w:rPr>
          <w:rFonts w:hAnsi="仿宋" w:cs="仿宋"/>
          <w:color w:val="000000" w:themeColor="text1"/>
          <w:szCs w:val="28"/>
        </w:rPr>
      </w:pPr>
      <w:r>
        <w:rPr>
          <w:rFonts w:hint="eastAsia" w:hAnsi="仿宋" w:cs="仿宋"/>
          <w:color w:val="000000" w:themeColor="text1"/>
          <w:szCs w:val="28"/>
        </w:rPr>
        <w:t>（3）专业知识：</w:t>
      </w:r>
    </w:p>
    <w:p>
      <w:pPr>
        <w:spacing w:line="480" w:lineRule="atLeast"/>
        <w:ind w:firstLine="560"/>
        <w:rPr>
          <w:rFonts w:hAnsi="仿宋" w:cs="仿宋"/>
          <w:color w:val="000000" w:themeColor="text1"/>
          <w:szCs w:val="28"/>
        </w:rPr>
      </w:pPr>
      <w:r>
        <w:rPr>
          <w:rFonts w:hint="eastAsia" w:hAnsi="仿宋" w:cs="仿宋"/>
          <w:color w:val="000000" w:themeColor="text1"/>
          <w:szCs w:val="28"/>
        </w:rPr>
        <w:t xml:space="preserve">    掌握动物体正常解剖结构及生理知识；掌握畜禽繁育知识；掌握动物病理剖检知识；掌握畜禽疫病致病因素、发生、发展和转归的规律；掌握常见畜禽的饲养管理、环境卫生、饲料生产与加工、兽药营销的基本知识。</w:t>
      </w:r>
    </w:p>
    <w:p>
      <w:pPr>
        <w:pStyle w:val="4"/>
        <w:ind w:firstLine="562"/>
      </w:pPr>
      <w:r>
        <w:t>3.</w:t>
      </w:r>
      <w:r>
        <w:rPr>
          <w:rFonts w:hint="eastAsia"/>
        </w:rPr>
        <w:t>技能</w:t>
      </w:r>
    </w:p>
    <w:p>
      <w:pPr>
        <w:pStyle w:val="5"/>
        <w:ind w:firstLine="560"/>
      </w:pPr>
      <w:r>
        <w:rPr>
          <w:rFonts w:hint="eastAsia"/>
        </w:rPr>
        <w:t>（1）基本能力</w:t>
      </w:r>
    </w:p>
    <w:p>
      <w:pPr>
        <w:ind w:firstLine="1120" w:firstLineChars="400"/>
        <w:rPr>
          <w:color w:val="000000"/>
        </w:rPr>
      </w:pPr>
      <w:r>
        <w:rPr>
          <w:rFonts w:hint="eastAsia" w:hAnsi="仿宋" w:cs="仿宋"/>
          <w:color w:val="000000" w:themeColor="text1"/>
          <w:szCs w:val="28"/>
        </w:rPr>
        <w:t>掌握动物体正常解剖结构及生理；掌握畜禽繁育技术；掌握病理剖检技能；掌握畜禽疾病防治技术；掌握常见畜禽的饲养管理、</w:t>
      </w:r>
      <w:r>
        <w:rPr>
          <w:rFonts w:hint="eastAsia" w:hAnsi="仿宋" w:cs="仿宋"/>
          <w:color w:val="000000" w:themeColor="text1"/>
          <w:szCs w:val="28"/>
          <w:lang w:eastAsia="zh-CN"/>
        </w:rPr>
        <w:t>宠物养护技术、</w:t>
      </w:r>
      <w:r>
        <w:rPr>
          <w:rFonts w:hint="eastAsia" w:hAnsi="仿宋" w:cs="仿宋"/>
          <w:color w:val="000000" w:themeColor="text1"/>
          <w:szCs w:val="28"/>
        </w:rPr>
        <w:t>饲料生产与加工、畜产品加工、环境卫生控制、兽药营销的基本技能。</w:t>
      </w:r>
    </w:p>
    <w:p>
      <w:pPr>
        <w:pStyle w:val="5"/>
        <w:ind w:firstLine="560"/>
      </w:pPr>
      <w:r>
        <w:rPr>
          <w:rFonts w:hint="eastAsia"/>
        </w:rPr>
        <w:t>（2）职业能力</w:t>
      </w:r>
    </w:p>
    <w:tbl>
      <w:tblPr>
        <w:tblStyle w:val="25"/>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17"/>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b/>
                <w:color w:val="212121"/>
                <w:kern w:val="0"/>
                <w:sz w:val="24"/>
                <w:szCs w:val="24"/>
              </w:rPr>
            </w:pPr>
            <w:r>
              <w:rPr>
                <w:rFonts w:hint="eastAsia" w:cs="宋体"/>
                <w:b/>
                <w:color w:val="212121"/>
                <w:kern w:val="0"/>
                <w:sz w:val="24"/>
                <w:szCs w:val="24"/>
              </w:rPr>
              <w:t>专业方向</w:t>
            </w:r>
          </w:p>
        </w:tc>
        <w:tc>
          <w:tcPr>
            <w:tcW w:w="8137" w:type="dxa"/>
            <w:tcMar>
              <w:top w:w="0" w:type="dxa"/>
              <w:left w:w="108" w:type="dxa"/>
              <w:bottom w:w="0" w:type="dxa"/>
              <w:right w:w="108" w:type="dxa"/>
            </w:tcMar>
            <w:vAlign w:val="center"/>
          </w:tcPr>
          <w:p>
            <w:pPr>
              <w:widowControl/>
              <w:spacing w:line="240" w:lineRule="auto"/>
              <w:ind w:firstLine="0" w:firstLineChars="0"/>
              <w:jc w:val="center"/>
              <w:rPr>
                <w:rFonts w:cs="宋体"/>
                <w:b/>
                <w:color w:val="212121"/>
                <w:kern w:val="0"/>
                <w:sz w:val="24"/>
                <w:szCs w:val="24"/>
              </w:rPr>
            </w:pPr>
            <w:r>
              <w:rPr>
                <w:rFonts w:hint="eastAsia" w:cs="宋体"/>
                <w:b/>
                <w:color w:val="212121"/>
                <w:kern w:val="0"/>
                <w:sz w:val="24"/>
                <w:szCs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color w:val="212121"/>
                <w:kern w:val="0"/>
                <w:szCs w:val="28"/>
              </w:rPr>
            </w:pPr>
            <w:r>
              <w:rPr>
                <w:rFonts w:hint="eastAsia" w:cs="宋体"/>
                <w:color w:val="212121"/>
                <w:kern w:val="0"/>
                <w:szCs w:val="28"/>
              </w:rPr>
              <w:t>1</w:t>
            </w:r>
            <w:r>
              <w:rPr>
                <w:rFonts w:cs="宋体"/>
                <w:color w:val="212121"/>
                <w:kern w:val="0"/>
                <w:szCs w:val="28"/>
              </w:rPr>
              <w:t>.</w:t>
            </w:r>
            <w:r>
              <w:rPr>
                <w:rFonts w:hint="eastAsia" w:cs="宋体"/>
                <w:color w:val="212121"/>
                <w:kern w:val="0"/>
                <w:szCs w:val="28"/>
              </w:rPr>
              <w:t>动物疫病防治</w:t>
            </w:r>
          </w:p>
        </w:tc>
        <w:tc>
          <w:tcPr>
            <w:tcW w:w="8137" w:type="dxa"/>
            <w:tcMar>
              <w:top w:w="0" w:type="dxa"/>
              <w:left w:w="108" w:type="dxa"/>
              <w:bottom w:w="0" w:type="dxa"/>
              <w:right w:w="108" w:type="dxa"/>
            </w:tcMar>
            <w:vAlign w:val="center"/>
          </w:tcPr>
          <w:p>
            <w:pPr>
              <w:widowControl/>
              <w:spacing w:line="240" w:lineRule="auto"/>
              <w:ind w:firstLine="0" w:firstLineChars="0"/>
              <w:rPr>
                <w:rFonts w:ascii="微软雅黑" w:hAnsi="微软雅黑" w:eastAsia="微软雅黑" w:cs="宋体"/>
                <w:color w:val="212121"/>
                <w:kern w:val="0"/>
                <w:sz w:val="24"/>
                <w:szCs w:val="24"/>
              </w:rPr>
            </w:pPr>
            <w:r>
              <w:rPr>
                <w:rFonts w:hint="eastAsia" w:hAnsi="仿宋" w:cs="仿宋"/>
                <w:color w:val="000000" w:themeColor="text1"/>
                <w:szCs w:val="28"/>
              </w:rPr>
              <w:t>具备畜禽常见疾病临床一般诊断技术，掌握畜禽防疫体系建立、主要疫病防治的基本技能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color w:val="212121"/>
                <w:kern w:val="0"/>
                <w:szCs w:val="28"/>
              </w:rPr>
            </w:pPr>
            <w:r>
              <w:rPr>
                <w:rFonts w:hint="eastAsia" w:cs="宋体"/>
                <w:color w:val="212121"/>
                <w:kern w:val="0"/>
                <w:szCs w:val="28"/>
              </w:rPr>
              <w:t>2</w:t>
            </w:r>
            <w:r>
              <w:rPr>
                <w:rFonts w:cs="宋体"/>
                <w:color w:val="212121"/>
                <w:kern w:val="0"/>
                <w:szCs w:val="28"/>
              </w:rPr>
              <w:t>.</w:t>
            </w:r>
            <w:r>
              <w:rPr>
                <w:rFonts w:hint="eastAsia" w:cs="宋体"/>
                <w:color w:val="212121"/>
                <w:kern w:val="0"/>
                <w:szCs w:val="28"/>
              </w:rPr>
              <w:t>动物检疫检验</w:t>
            </w:r>
          </w:p>
        </w:tc>
        <w:tc>
          <w:tcPr>
            <w:tcW w:w="8137" w:type="dxa"/>
            <w:tcMar>
              <w:top w:w="0" w:type="dxa"/>
              <w:left w:w="108" w:type="dxa"/>
              <w:bottom w:w="0" w:type="dxa"/>
              <w:right w:w="108" w:type="dxa"/>
            </w:tcMar>
            <w:vAlign w:val="center"/>
          </w:tcPr>
          <w:p>
            <w:pPr>
              <w:widowControl/>
              <w:spacing w:line="240" w:lineRule="auto"/>
              <w:ind w:firstLine="0" w:firstLineChars="0"/>
              <w:rPr>
                <w:rFonts w:ascii="微软雅黑" w:hAnsi="微软雅黑" w:eastAsia="微软雅黑" w:cs="宋体"/>
                <w:color w:val="212121"/>
                <w:kern w:val="0"/>
                <w:sz w:val="24"/>
                <w:szCs w:val="24"/>
              </w:rPr>
            </w:pPr>
            <w:r>
              <w:rPr>
                <w:rFonts w:hint="eastAsia" w:hAnsi="仿宋" w:cs="仿宋"/>
                <w:color w:val="000000" w:themeColor="text1"/>
                <w:szCs w:val="28"/>
              </w:rPr>
              <w:t>具备畜禽常见疾病临床一般诊断技术，掌握畜禽检疫工作基本技能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rPr>
        <w:tc>
          <w:tcPr>
            <w:tcW w:w="1717" w:type="dxa"/>
            <w:tcMar>
              <w:top w:w="0" w:type="dxa"/>
              <w:left w:w="108" w:type="dxa"/>
              <w:bottom w:w="0" w:type="dxa"/>
              <w:right w:w="108" w:type="dxa"/>
            </w:tcMar>
            <w:vAlign w:val="center"/>
          </w:tcPr>
          <w:p>
            <w:pPr>
              <w:widowControl/>
              <w:spacing w:line="240" w:lineRule="auto"/>
              <w:ind w:firstLine="0" w:firstLineChars="0"/>
              <w:jc w:val="center"/>
              <w:rPr>
                <w:rFonts w:cs="宋体"/>
                <w:color w:val="212121"/>
                <w:kern w:val="0"/>
                <w:szCs w:val="28"/>
              </w:rPr>
            </w:pPr>
            <w:r>
              <w:rPr>
                <w:rFonts w:hint="eastAsia" w:cs="宋体"/>
                <w:color w:val="212121"/>
                <w:kern w:val="0"/>
                <w:szCs w:val="28"/>
              </w:rPr>
              <w:t>3.畜禽饲养</w:t>
            </w:r>
          </w:p>
        </w:tc>
        <w:tc>
          <w:tcPr>
            <w:tcW w:w="8137" w:type="dxa"/>
            <w:tcMar>
              <w:top w:w="0" w:type="dxa"/>
              <w:left w:w="108" w:type="dxa"/>
              <w:bottom w:w="0" w:type="dxa"/>
              <w:right w:w="108" w:type="dxa"/>
            </w:tcMar>
            <w:vAlign w:val="center"/>
          </w:tcPr>
          <w:p>
            <w:pPr>
              <w:widowControl/>
              <w:spacing w:line="240" w:lineRule="auto"/>
              <w:ind w:firstLine="0" w:firstLineChars="0"/>
              <w:rPr>
                <w:rFonts w:cs="宋体"/>
                <w:color w:val="212121"/>
                <w:kern w:val="0"/>
                <w:sz w:val="24"/>
                <w:szCs w:val="24"/>
              </w:rPr>
            </w:pPr>
            <w:r>
              <w:rPr>
                <w:rFonts w:hint="eastAsia" w:hAnsi="仿宋" w:cs="仿宋"/>
                <w:color w:val="000000" w:themeColor="text1"/>
                <w:szCs w:val="28"/>
              </w:rPr>
              <w:t>具备畜禽的饲料配制、饲养管理技术，养殖场环境控制与污物治理技术</w:t>
            </w:r>
          </w:p>
        </w:tc>
      </w:tr>
    </w:tbl>
    <w:p>
      <w:pPr>
        <w:pStyle w:val="2"/>
        <w:spacing w:before="190"/>
        <w:ind w:firstLine="602" w:firstLineChars="200"/>
      </w:pPr>
      <w:bookmarkStart w:id="7" w:name="_Toc16258686"/>
      <w:r>
        <w:rPr>
          <w:rFonts w:hint="eastAsia"/>
        </w:rPr>
        <w:t>六、课程设置与要求</w:t>
      </w:r>
      <w:bookmarkEnd w:id="7"/>
    </w:p>
    <w:p>
      <w:pPr>
        <w:ind w:firstLine="560"/>
        <w:rPr>
          <w:szCs w:val="28"/>
        </w:rPr>
      </w:pPr>
      <w:r>
        <w:rPr>
          <w:rFonts w:hint="eastAsia"/>
        </w:rPr>
        <w:t>本专业课程设置依据畜</w:t>
      </w:r>
      <w:r>
        <w:rPr>
          <w:rFonts w:hint="eastAsia"/>
          <w:lang w:eastAsia="zh-CN"/>
        </w:rPr>
        <w:t>禽生产技术</w:t>
      </w:r>
      <w:r>
        <w:rPr>
          <w:rFonts w:hint="eastAsia"/>
        </w:rPr>
        <w:t>专业人才培养模式分为公共基础课和专业课。公共基础课包括德育课、文化课、体育与健康、音乐、以及其他自然科学和人文科学类基础课。专业课包括专业基础课、专业核心课、专业方向课、专业拓展课程、顶岗实习等，其中实习实训是专业课教学的重要内容，含校内外</w:t>
      </w:r>
      <w:r>
        <w:rPr>
          <w:rFonts w:hint="eastAsia"/>
          <w:lang w:eastAsia="zh-CN"/>
        </w:rPr>
        <w:t>教学</w:t>
      </w:r>
      <w:r>
        <w:rPr>
          <w:rFonts w:hint="eastAsia"/>
        </w:rPr>
        <w:t>实训、顶岗实习等多种形式。</w:t>
      </w:r>
    </w:p>
    <w:p>
      <w:pPr>
        <w:ind w:firstLine="560"/>
        <w:jc w:val="center"/>
        <w:rPr>
          <w:szCs w:val="28"/>
        </w:rPr>
      </w:pPr>
      <w:r>
        <w:rPr>
          <w:rFonts w:hint="eastAsia"/>
          <w:szCs w:val="28"/>
        </w:rPr>
        <w:t>表1：课程内容设置</w:t>
      </w:r>
    </w:p>
    <w:tbl>
      <w:tblPr>
        <w:tblStyle w:val="26"/>
        <w:tblW w:w="9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899"/>
        <w:gridCol w:w="944"/>
        <w:gridCol w:w="817"/>
        <w:gridCol w:w="6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ind w:firstLine="0" w:firstLineChars="0"/>
              <w:jc w:val="center"/>
              <w:rPr>
                <w:b/>
                <w:bCs/>
                <w:sz w:val="24"/>
                <w:szCs w:val="24"/>
              </w:rPr>
            </w:pPr>
            <w:r>
              <w:rPr>
                <w:rFonts w:hint="eastAsia"/>
                <w:b/>
                <w:bCs/>
                <w:sz w:val="24"/>
                <w:szCs w:val="24"/>
              </w:rPr>
              <w:t>序号</w:t>
            </w:r>
          </w:p>
        </w:tc>
        <w:tc>
          <w:tcPr>
            <w:tcW w:w="1843" w:type="dxa"/>
            <w:gridSpan w:val="2"/>
            <w:vAlign w:val="center"/>
          </w:tcPr>
          <w:p>
            <w:pPr>
              <w:ind w:firstLine="0" w:firstLineChars="0"/>
              <w:jc w:val="center"/>
              <w:rPr>
                <w:b/>
                <w:bCs/>
                <w:sz w:val="24"/>
                <w:szCs w:val="24"/>
              </w:rPr>
            </w:pPr>
            <w:r>
              <w:rPr>
                <w:rFonts w:hint="eastAsia"/>
                <w:b/>
                <w:bCs/>
                <w:sz w:val="24"/>
                <w:szCs w:val="24"/>
              </w:rPr>
              <w:t>课程类型</w:t>
            </w:r>
          </w:p>
        </w:tc>
        <w:tc>
          <w:tcPr>
            <w:tcW w:w="817" w:type="dxa"/>
            <w:vAlign w:val="center"/>
          </w:tcPr>
          <w:p>
            <w:pPr>
              <w:ind w:firstLine="0" w:firstLineChars="0"/>
              <w:jc w:val="center"/>
              <w:rPr>
                <w:b/>
                <w:bCs/>
                <w:sz w:val="24"/>
                <w:szCs w:val="24"/>
              </w:rPr>
            </w:pPr>
            <w:r>
              <w:rPr>
                <w:rFonts w:hint="eastAsia"/>
                <w:b/>
                <w:bCs/>
                <w:sz w:val="24"/>
                <w:szCs w:val="24"/>
              </w:rPr>
              <w:t>学时</w:t>
            </w:r>
          </w:p>
        </w:tc>
        <w:tc>
          <w:tcPr>
            <w:tcW w:w="6389" w:type="dxa"/>
            <w:vAlign w:val="center"/>
          </w:tcPr>
          <w:p>
            <w:pPr>
              <w:ind w:firstLine="0" w:firstLineChars="0"/>
              <w:jc w:val="center"/>
              <w:rPr>
                <w:b/>
                <w:bCs/>
                <w:sz w:val="24"/>
                <w:szCs w:val="24"/>
              </w:rPr>
            </w:pPr>
            <w:r>
              <w:rPr>
                <w:rFonts w:hint="eastAsia"/>
                <w:b/>
                <w:bCs/>
                <w:sz w:val="24"/>
                <w:szCs w:val="24"/>
              </w:rPr>
              <w:t>课程内容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675" w:type="dxa"/>
            <w:vAlign w:val="center"/>
          </w:tcPr>
          <w:p>
            <w:pPr>
              <w:ind w:firstLine="0" w:firstLineChars="0"/>
              <w:jc w:val="center"/>
              <w:rPr>
                <w:sz w:val="24"/>
                <w:szCs w:val="24"/>
              </w:rPr>
            </w:pPr>
            <w:r>
              <w:rPr>
                <w:rFonts w:hint="eastAsia"/>
                <w:sz w:val="24"/>
                <w:szCs w:val="24"/>
              </w:rPr>
              <w:t>1</w:t>
            </w:r>
          </w:p>
        </w:tc>
        <w:tc>
          <w:tcPr>
            <w:tcW w:w="1843" w:type="dxa"/>
            <w:gridSpan w:val="2"/>
            <w:vAlign w:val="center"/>
          </w:tcPr>
          <w:p>
            <w:pPr>
              <w:ind w:firstLine="0" w:firstLineChars="0"/>
              <w:jc w:val="center"/>
              <w:rPr>
                <w:sz w:val="24"/>
                <w:szCs w:val="24"/>
              </w:rPr>
            </w:pPr>
            <w:r>
              <w:rPr>
                <w:rFonts w:hint="eastAsia"/>
                <w:sz w:val="24"/>
                <w:szCs w:val="24"/>
              </w:rPr>
              <w:t>公共基础课</w:t>
            </w:r>
          </w:p>
        </w:tc>
        <w:tc>
          <w:tcPr>
            <w:tcW w:w="817" w:type="dxa"/>
            <w:vAlign w:val="center"/>
          </w:tcPr>
          <w:p>
            <w:pPr>
              <w:ind w:firstLine="0" w:firstLineChars="0"/>
              <w:rPr>
                <w:sz w:val="24"/>
                <w:szCs w:val="24"/>
              </w:rPr>
            </w:pPr>
            <w:r>
              <w:rPr>
                <w:rFonts w:hint="eastAsia"/>
                <w:sz w:val="24"/>
                <w:szCs w:val="24"/>
                <w:lang w:val="en-US" w:eastAsia="zh-CN"/>
              </w:rPr>
              <w:t>936</w:t>
            </w:r>
          </w:p>
        </w:tc>
        <w:tc>
          <w:tcPr>
            <w:tcW w:w="6389" w:type="dxa"/>
            <w:vAlign w:val="top"/>
          </w:tcPr>
          <w:p>
            <w:pPr>
              <w:ind w:firstLine="480"/>
              <w:rPr>
                <w:sz w:val="24"/>
                <w:szCs w:val="24"/>
              </w:rPr>
            </w:pPr>
            <w:r>
              <w:rPr>
                <w:rFonts w:hint="eastAsia"/>
                <w:sz w:val="24"/>
                <w:szCs w:val="24"/>
              </w:rPr>
              <w:t>中国特色社会主义、职业生涯</w:t>
            </w:r>
            <w:r>
              <w:rPr>
                <w:rFonts w:hint="eastAsia"/>
                <w:sz w:val="24"/>
                <w:szCs w:val="24"/>
                <w:lang w:eastAsia="zh-CN"/>
              </w:rPr>
              <w:t>规划</w:t>
            </w:r>
            <w:r>
              <w:rPr>
                <w:rFonts w:hint="eastAsia"/>
                <w:sz w:val="24"/>
                <w:szCs w:val="24"/>
              </w:rPr>
              <w:t>、职业道德与法</w:t>
            </w:r>
            <w:r>
              <w:rPr>
                <w:rFonts w:hint="eastAsia"/>
                <w:sz w:val="24"/>
                <w:szCs w:val="24"/>
                <w:lang w:eastAsia="zh-CN"/>
              </w:rPr>
              <w:t>治</w:t>
            </w:r>
            <w:r>
              <w:rPr>
                <w:rFonts w:hint="eastAsia"/>
                <w:sz w:val="24"/>
                <w:szCs w:val="24"/>
              </w:rPr>
              <w:t>、哲学与人生、语文、历史、数学、英语、计算机应用基础、体育与健康、音乐。</w:t>
            </w:r>
          </w:p>
          <w:p>
            <w:pPr>
              <w:ind w:firstLine="480" w:firstLineChars="200"/>
              <w:rPr>
                <w:sz w:val="24"/>
                <w:szCs w:val="24"/>
              </w:rPr>
            </w:pPr>
            <w:r>
              <w:rPr>
                <w:rFonts w:hint="eastAsia" w:ascii="仿宋" w:hAnsi="仿宋" w:eastAsia="仿宋" w:cs="仿宋"/>
                <w:sz w:val="24"/>
                <w:szCs w:val="24"/>
              </w:rPr>
              <w:t>劳模精神工匠精神作品研读</w:t>
            </w:r>
            <w:r>
              <w:rPr>
                <w:rFonts w:hint="eastAsia"/>
                <w:sz w:val="24"/>
                <w:szCs w:val="24"/>
              </w:rPr>
              <w:t>、</w:t>
            </w:r>
            <w:r>
              <w:rPr>
                <w:rFonts w:hint="eastAsia" w:ascii="仿宋" w:hAnsi="仿宋" w:eastAsia="仿宋" w:cs="仿宋"/>
                <w:sz w:val="24"/>
                <w:szCs w:val="24"/>
              </w:rPr>
              <w:t>职场应用写作与交流</w:t>
            </w:r>
            <w:r>
              <w:rPr>
                <w:rFonts w:hint="eastAsia"/>
                <w:sz w:val="24"/>
                <w:szCs w:val="24"/>
              </w:rPr>
              <w:t>、</w:t>
            </w:r>
            <w:r>
              <w:rPr>
                <w:rFonts w:hint="eastAsia"/>
                <w:sz w:val="24"/>
                <w:szCs w:val="24"/>
                <w:lang w:eastAsia="zh-CN"/>
              </w:rPr>
              <w:t>微</w:t>
            </w:r>
            <w:r>
              <w:rPr>
                <w:rFonts w:hint="eastAsia"/>
                <w:sz w:val="24"/>
                <w:szCs w:val="24"/>
              </w:rPr>
              <w:t>写作</w:t>
            </w:r>
            <w:r>
              <w:rPr>
                <w:rFonts w:hint="eastAsia"/>
                <w:sz w:val="24"/>
                <w:szCs w:val="24"/>
                <w:lang w:eastAsia="zh-CN"/>
              </w:rPr>
              <w:t>、心理健康</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ind w:firstLine="0" w:firstLineChars="0"/>
              <w:jc w:val="center"/>
              <w:rPr>
                <w:sz w:val="24"/>
                <w:szCs w:val="24"/>
              </w:rPr>
            </w:pPr>
            <w:r>
              <w:rPr>
                <w:rFonts w:hint="eastAsia"/>
                <w:sz w:val="24"/>
                <w:szCs w:val="24"/>
              </w:rPr>
              <w:t>2</w:t>
            </w:r>
          </w:p>
        </w:tc>
        <w:tc>
          <w:tcPr>
            <w:tcW w:w="899" w:type="dxa"/>
            <w:vMerge w:val="restart"/>
            <w:vAlign w:val="center"/>
          </w:tcPr>
          <w:p>
            <w:pPr>
              <w:ind w:firstLine="0" w:firstLineChars="0"/>
              <w:rPr>
                <w:sz w:val="24"/>
                <w:szCs w:val="24"/>
              </w:rPr>
            </w:pPr>
          </w:p>
          <w:p>
            <w:pPr>
              <w:ind w:firstLine="0" w:firstLineChars="0"/>
              <w:jc w:val="center"/>
              <w:rPr>
                <w:sz w:val="24"/>
                <w:szCs w:val="24"/>
              </w:rPr>
            </w:pPr>
            <w:r>
              <w:rPr>
                <w:rFonts w:hint="eastAsia"/>
                <w:sz w:val="24"/>
                <w:szCs w:val="24"/>
              </w:rPr>
              <w:t>专业课程</w:t>
            </w:r>
          </w:p>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专业基础课</w:t>
            </w:r>
          </w:p>
        </w:tc>
        <w:tc>
          <w:tcPr>
            <w:tcW w:w="817" w:type="dxa"/>
            <w:vAlign w:val="center"/>
          </w:tcPr>
          <w:p>
            <w:pPr>
              <w:ind w:firstLine="0" w:firstLineChars="0"/>
              <w:jc w:val="center"/>
              <w:rPr>
                <w:rFonts w:hint="default" w:eastAsia="仿宋"/>
                <w:sz w:val="24"/>
                <w:szCs w:val="24"/>
                <w:lang w:val="en-US" w:eastAsia="zh-CN"/>
              </w:rPr>
            </w:pPr>
            <w:r>
              <w:rPr>
                <w:rFonts w:hint="eastAsia"/>
                <w:sz w:val="24"/>
                <w:szCs w:val="24"/>
                <w:lang w:val="en-US" w:eastAsia="zh-CN"/>
              </w:rPr>
              <w:t>414</w:t>
            </w:r>
          </w:p>
        </w:tc>
        <w:tc>
          <w:tcPr>
            <w:tcW w:w="6389" w:type="dxa"/>
            <w:vAlign w:val="top"/>
          </w:tcPr>
          <w:p>
            <w:pPr>
              <w:ind w:firstLine="480"/>
              <w:rPr>
                <w:rFonts w:hint="eastAsia" w:hAnsi="仿宋" w:cs="仿宋"/>
                <w:sz w:val="24"/>
                <w:szCs w:val="24"/>
              </w:rPr>
            </w:pPr>
            <w:r>
              <w:rPr>
                <w:rFonts w:hint="eastAsia" w:hAnsi="仿宋" w:cs="仿宋"/>
                <w:sz w:val="24"/>
                <w:szCs w:val="24"/>
              </w:rPr>
              <w:t>畜禽营养与饲料、畜禽解剖生理、兽医基础、种植技术</w:t>
            </w:r>
          </w:p>
          <w:p>
            <w:pPr>
              <w:ind w:firstLine="480" w:firstLineChars="200"/>
              <w:rPr>
                <w:rFonts w:hint="eastAsia" w:hAnsi="仿宋" w:eastAsia="仿宋" w:cs="仿宋"/>
                <w:sz w:val="24"/>
                <w:szCs w:val="24"/>
                <w:lang w:eastAsia="zh-CN"/>
              </w:rPr>
            </w:pPr>
            <w:r>
              <w:rPr>
                <w:rFonts w:hint="eastAsia" w:hAnsi="仿宋" w:cs="仿宋"/>
                <w:sz w:val="24"/>
                <w:szCs w:val="24"/>
                <w:lang w:eastAsia="zh-CN"/>
              </w:rPr>
              <w:t>动物微生物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专业核心课</w:t>
            </w:r>
          </w:p>
        </w:tc>
        <w:tc>
          <w:tcPr>
            <w:tcW w:w="817" w:type="dxa"/>
            <w:vAlign w:val="center"/>
          </w:tcPr>
          <w:p>
            <w:pPr>
              <w:ind w:firstLine="0" w:firstLineChars="0"/>
              <w:jc w:val="center"/>
              <w:rPr>
                <w:sz w:val="24"/>
                <w:szCs w:val="24"/>
              </w:rPr>
            </w:pPr>
            <w:r>
              <w:rPr>
                <w:rFonts w:hint="eastAsia"/>
                <w:sz w:val="24"/>
                <w:szCs w:val="24"/>
                <w:lang w:val="en-US" w:eastAsia="zh-CN"/>
              </w:rPr>
              <w:t>41</w:t>
            </w:r>
            <w:r>
              <w:rPr>
                <w:sz w:val="24"/>
                <w:szCs w:val="24"/>
              </w:rPr>
              <w:t>4</w:t>
            </w:r>
          </w:p>
        </w:tc>
        <w:tc>
          <w:tcPr>
            <w:tcW w:w="6389" w:type="dxa"/>
            <w:vAlign w:val="top"/>
          </w:tcPr>
          <w:p>
            <w:pPr>
              <w:ind w:firstLine="480" w:firstLineChars="200"/>
              <w:rPr>
                <w:sz w:val="24"/>
                <w:szCs w:val="24"/>
              </w:rPr>
            </w:pPr>
            <w:r>
              <w:rPr>
                <w:rFonts w:hint="eastAsia" w:hAnsi="仿宋" w:cs="仿宋"/>
                <w:sz w:val="24"/>
                <w:szCs w:val="24"/>
              </w:rPr>
              <w:t>猪的生产与经营、禽的生产与经营</w:t>
            </w:r>
            <w:r>
              <w:rPr>
                <w:rFonts w:hAnsi="仿宋" w:cs="仿宋"/>
                <w:sz w:val="24"/>
                <w:szCs w:val="24"/>
              </w:rPr>
              <w:t>、</w:t>
            </w:r>
            <w:r>
              <w:rPr>
                <w:rFonts w:hint="eastAsia" w:hAnsi="仿宋" w:cs="仿宋"/>
                <w:sz w:val="24"/>
                <w:szCs w:val="24"/>
              </w:rPr>
              <w:t>牛的生产与经营、羊的生产与经营、养殖场环境卫生</w:t>
            </w:r>
            <w:r>
              <w:rPr>
                <w:rFonts w:hint="eastAsia" w:hAnsi="仿宋" w:cs="仿宋"/>
                <w:color w:val="000000" w:themeColor="text1"/>
                <w:sz w:val="24"/>
                <w:szCs w:val="24"/>
                <w:lang w:eastAsia="zh-CN"/>
              </w:rPr>
              <w:t>与控制</w:t>
            </w:r>
            <w:r>
              <w:rPr>
                <w:rFonts w:hint="eastAsia" w:hAnsi="仿宋" w:cs="仿宋"/>
                <w:sz w:val="24"/>
                <w:szCs w:val="24"/>
              </w:rPr>
              <w:t>、畜禽疫病防治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hAnsi="仿宋"/>
                <w:sz w:val="24"/>
                <w:szCs w:val="24"/>
              </w:rPr>
              <w:t>专业方向课</w:t>
            </w:r>
          </w:p>
        </w:tc>
        <w:tc>
          <w:tcPr>
            <w:tcW w:w="817" w:type="dxa"/>
            <w:vAlign w:val="center"/>
          </w:tcPr>
          <w:p>
            <w:pPr>
              <w:ind w:firstLine="0" w:firstLineChars="0"/>
              <w:jc w:val="center"/>
              <w:rPr>
                <w:sz w:val="24"/>
                <w:szCs w:val="24"/>
              </w:rPr>
            </w:pPr>
            <w:r>
              <w:rPr>
                <w:rFonts w:hint="eastAsia"/>
                <w:sz w:val="24"/>
                <w:szCs w:val="24"/>
                <w:lang w:val="en-US" w:eastAsia="zh-CN"/>
              </w:rPr>
              <w:t>216</w:t>
            </w:r>
          </w:p>
        </w:tc>
        <w:tc>
          <w:tcPr>
            <w:tcW w:w="6389" w:type="dxa"/>
            <w:vAlign w:val="center"/>
          </w:tcPr>
          <w:p>
            <w:pPr>
              <w:ind w:firstLine="480" w:firstLineChars="200"/>
              <w:jc w:val="center"/>
              <w:rPr>
                <w:rFonts w:hint="eastAsia" w:hAnsi="仿宋" w:eastAsia="仿宋" w:cs="仿宋"/>
                <w:sz w:val="24"/>
                <w:szCs w:val="24"/>
                <w:lang w:val="en-US" w:eastAsia="zh-CN"/>
              </w:rPr>
            </w:pPr>
            <w:r>
              <w:rPr>
                <w:rFonts w:hint="eastAsia" w:hAnsi="仿宋" w:cs="仿宋"/>
                <w:sz w:val="24"/>
                <w:szCs w:val="24"/>
              </w:rPr>
              <w:t>畜产品加工、</w:t>
            </w:r>
            <w:r>
              <w:rPr>
                <w:rFonts w:hint="eastAsia" w:hAnsi="仿宋" w:cs="仿宋"/>
                <w:sz w:val="24"/>
                <w:szCs w:val="24"/>
                <w:lang w:eastAsia="zh-CN"/>
              </w:rPr>
              <w:t>宠物养护技术</w:t>
            </w:r>
            <w:r>
              <w:rPr>
                <w:rFonts w:hint="eastAsia" w:hAnsi="仿宋" w:cs="仿宋"/>
                <w:sz w:val="24"/>
                <w:szCs w:val="24"/>
                <w:lang w:val="en-US" w:eastAsia="zh-CN"/>
              </w:rPr>
              <w:t>、</w:t>
            </w:r>
            <w:r>
              <w:rPr>
                <w:rFonts w:hint="eastAsia" w:hAnsi="仿宋" w:cs="仿宋"/>
                <w:sz w:val="24"/>
                <w:szCs w:val="24"/>
                <w:lang w:eastAsia="zh-CN"/>
              </w:rPr>
              <w:t>淡水鱼养殖实用技术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专业拓展课</w:t>
            </w:r>
          </w:p>
        </w:tc>
        <w:tc>
          <w:tcPr>
            <w:tcW w:w="817" w:type="dxa"/>
            <w:vAlign w:val="center"/>
          </w:tcPr>
          <w:p>
            <w:pPr>
              <w:ind w:firstLine="0" w:firstLineChars="0"/>
              <w:jc w:val="center"/>
              <w:rPr>
                <w:sz w:val="24"/>
                <w:szCs w:val="24"/>
              </w:rPr>
            </w:pPr>
            <w:r>
              <w:rPr>
                <w:sz w:val="24"/>
                <w:szCs w:val="24"/>
              </w:rPr>
              <w:t>4</w:t>
            </w:r>
            <w:r>
              <w:rPr>
                <w:rFonts w:hint="eastAsia"/>
                <w:sz w:val="24"/>
                <w:szCs w:val="24"/>
                <w:lang w:val="en-US" w:eastAsia="zh-CN"/>
              </w:rPr>
              <w:t>50</w:t>
            </w:r>
          </w:p>
        </w:tc>
        <w:tc>
          <w:tcPr>
            <w:tcW w:w="6389" w:type="dxa"/>
            <w:vAlign w:val="top"/>
          </w:tcPr>
          <w:p>
            <w:pPr>
              <w:ind w:firstLine="480" w:firstLineChars="200"/>
              <w:rPr>
                <w:rFonts w:hint="eastAsia" w:eastAsia="仿宋"/>
                <w:sz w:val="24"/>
                <w:szCs w:val="24"/>
                <w:lang w:eastAsia="zh-CN"/>
              </w:rPr>
            </w:pPr>
            <w:r>
              <w:rPr>
                <w:rFonts w:hint="eastAsia" w:hAnsi="仿宋" w:cs="仿宋"/>
                <w:sz w:val="24"/>
                <w:szCs w:val="24"/>
              </w:rPr>
              <w:t>畜禽繁殖与改良、动物遗传育种、动物</w:t>
            </w:r>
            <w:r>
              <w:rPr>
                <w:rFonts w:hint="eastAsia" w:hAnsi="仿宋" w:cs="仿宋"/>
                <w:sz w:val="24"/>
                <w:szCs w:val="24"/>
                <w:lang w:eastAsia="zh-CN"/>
              </w:rPr>
              <w:t>病理</w:t>
            </w:r>
            <w:r>
              <w:rPr>
                <w:rFonts w:hint="eastAsia" w:hAnsi="仿宋" w:cs="仿宋"/>
                <w:sz w:val="24"/>
                <w:szCs w:val="24"/>
              </w:rPr>
              <w:t>学、中兽医、农村创业与项目选择、</w:t>
            </w:r>
            <w:r>
              <w:rPr>
                <w:rFonts w:hint="eastAsia" w:hAnsi="仿宋" w:cs="仿宋"/>
                <w:sz w:val="24"/>
                <w:szCs w:val="24"/>
                <w:lang w:eastAsia="zh-CN"/>
              </w:rPr>
              <w:t>乡村振兴战略读本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ind w:firstLine="0" w:firstLineChars="0"/>
              <w:jc w:val="center"/>
              <w:rPr>
                <w:sz w:val="24"/>
                <w:szCs w:val="24"/>
              </w:rPr>
            </w:pPr>
          </w:p>
        </w:tc>
        <w:tc>
          <w:tcPr>
            <w:tcW w:w="899" w:type="dxa"/>
            <w:vMerge w:val="continue"/>
            <w:vAlign w:val="center"/>
          </w:tcPr>
          <w:p>
            <w:pPr>
              <w:ind w:firstLine="0" w:firstLineChars="0"/>
              <w:jc w:val="center"/>
              <w:rPr>
                <w:sz w:val="24"/>
                <w:szCs w:val="24"/>
              </w:rPr>
            </w:pPr>
          </w:p>
        </w:tc>
        <w:tc>
          <w:tcPr>
            <w:tcW w:w="944" w:type="dxa"/>
            <w:vAlign w:val="center"/>
          </w:tcPr>
          <w:p>
            <w:pPr>
              <w:ind w:firstLine="0" w:firstLineChars="0"/>
              <w:jc w:val="center"/>
              <w:rPr>
                <w:sz w:val="24"/>
                <w:szCs w:val="24"/>
              </w:rPr>
            </w:pPr>
            <w:r>
              <w:rPr>
                <w:rFonts w:hint="eastAsia"/>
                <w:sz w:val="24"/>
                <w:szCs w:val="24"/>
              </w:rPr>
              <w:t>实践性教学</w:t>
            </w:r>
          </w:p>
        </w:tc>
        <w:tc>
          <w:tcPr>
            <w:tcW w:w="817" w:type="dxa"/>
            <w:vAlign w:val="center"/>
          </w:tcPr>
          <w:p>
            <w:pPr>
              <w:ind w:firstLine="0" w:firstLineChars="0"/>
              <w:jc w:val="center"/>
              <w:rPr>
                <w:rFonts w:hint="default" w:eastAsia="仿宋"/>
                <w:sz w:val="24"/>
                <w:szCs w:val="24"/>
                <w:lang w:val="en-US" w:eastAsia="zh-CN"/>
              </w:rPr>
            </w:pPr>
            <w:r>
              <w:rPr>
                <w:rFonts w:hint="eastAsia"/>
                <w:sz w:val="24"/>
                <w:szCs w:val="24"/>
                <w:lang w:val="en-US" w:eastAsia="zh-CN"/>
              </w:rPr>
              <w:t>600</w:t>
            </w:r>
          </w:p>
        </w:tc>
        <w:tc>
          <w:tcPr>
            <w:tcW w:w="6389" w:type="dxa"/>
            <w:vAlign w:val="center"/>
          </w:tcPr>
          <w:p>
            <w:pPr>
              <w:ind w:firstLine="480" w:firstLineChars="200"/>
              <w:jc w:val="center"/>
              <w:rPr>
                <w:sz w:val="24"/>
                <w:szCs w:val="24"/>
              </w:rPr>
            </w:pPr>
            <w:r>
              <w:rPr>
                <w:rFonts w:hint="eastAsia"/>
                <w:sz w:val="24"/>
                <w:szCs w:val="24"/>
              </w:rPr>
              <w:t>顶岗实习。</w:t>
            </w:r>
          </w:p>
        </w:tc>
      </w:tr>
    </w:tbl>
    <w:p>
      <w:pPr>
        <w:ind w:firstLine="560"/>
      </w:pPr>
    </w:p>
    <w:p>
      <w:pPr>
        <w:ind w:firstLine="560"/>
      </w:pPr>
      <w:r>
        <w:rPr>
          <w:rFonts w:hint="eastAsia"/>
        </w:rPr>
        <w:t>表2</w:t>
      </w:r>
      <w:r>
        <w:rPr>
          <w:rFonts w:hint="eastAsia" w:hAnsi="仿宋"/>
          <w:szCs w:val="28"/>
        </w:rPr>
        <w:t>畜</w:t>
      </w:r>
      <w:r>
        <w:rPr>
          <w:rFonts w:hint="eastAsia" w:hAnsi="仿宋"/>
          <w:szCs w:val="28"/>
          <w:lang w:eastAsia="zh-CN"/>
        </w:rPr>
        <w:t>禽生产技术</w:t>
      </w:r>
      <w:r>
        <w:rPr>
          <w:rFonts w:hint="eastAsia" w:hAnsi="仿宋"/>
          <w:szCs w:val="28"/>
        </w:rPr>
        <w:t>专业课程结构表</w:t>
      </w:r>
      <w:bookmarkStart w:id="8" w:name="OLE_LINK1"/>
      <w:bookmarkStart w:id="9" w:name="_Toc16258687"/>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134"/>
        <w:gridCol w:w="6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3" w:type="dxa"/>
            <w:gridSpan w:val="3"/>
            <w:vAlign w:val="center"/>
          </w:tcPr>
          <w:p>
            <w:pPr>
              <w:ind w:firstLine="480"/>
              <w:jc w:val="center"/>
              <w:rPr>
                <w:rFonts w:hAnsi="仿宋"/>
                <w:sz w:val="24"/>
                <w:szCs w:val="24"/>
              </w:rPr>
            </w:pPr>
            <w:r>
              <w:rPr>
                <w:rFonts w:hint="eastAsia" w:hAnsi="仿宋"/>
                <w:sz w:val="24"/>
                <w:szCs w:val="24"/>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73" w:type="dxa"/>
            <w:gridSpan w:val="3"/>
            <w:vAlign w:val="center"/>
          </w:tcPr>
          <w:p>
            <w:pPr>
              <w:ind w:firstLine="480" w:firstLineChars="200"/>
              <w:jc w:val="center"/>
              <w:rPr>
                <w:rFonts w:hAnsi="仿宋"/>
                <w:sz w:val="24"/>
                <w:szCs w:val="24"/>
              </w:rPr>
            </w:pPr>
            <w:r>
              <w:rPr>
                <w:rFonts w:hint="eastAsia" w:hAnsi="仿宋"/>
                <w:sz w:val="24"/>
                <w:szCs w:val="24"/>
                <w:lang w:eastAsia="zh-CN"/>
              </w:rPr>
              <w:t>教学理论</w:t>
            </w:r>
            <w:r>
              <w:rPr>
                <w:rFonts w:hint="eastAsia" w:hAnsi="仿宋"/>
                <w:sz w:val="24"/>
                <w:szCs w:val="24"/>
                <w:lang w:val="en-US" w:eastAsia="zh-CN"/>
              </w:rPr>
              <w:t>+</w:t>
            </w:r>
            <w:r>
              <w:rPr>
                <w:rFonts w:hint="eastAsia" w:hAnsi="仿宋"/>
                <w:sz w:val="24"/>
                <w:szCs w:val="24"/>
              </w:rPr>
              <w:t>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86" w:type="dxa"/>
            <w:vMerge w:val="restart"/>
            <w:vAlign w:val="center"/>
          </w:tcPr>
          <w:p>
            <w:pPr>
              <w:ind w:firstLine="0" w:firstLineChars="0"/>
              <w:jc w:val="center"/>
              <w:rPr>
                <w:rFonts w:hAnsi="仿宋"/>
                <w:sz w:val="24"/>
                <w:szCs w:val="24"/>
              </w:rPr>
            </w:pPr>
            <w:r>
              <w:rPr>
                <w:rFonts w:hint="eastAsia" w:hAnsi="仿宋"/>
                <w:sz w:val="24"/>
                <w:szCs w:val="24"/>
              </w:rPr>
              <w:t>专业课</w:t>
            </w:r>
          </w:p>
        </w:tc>
        <w:tc>
          <w:tcPr>
            <w:tcW w:w="1134" w:type="dxa"/>
            <w:vAlign w:val="center"/>
          </w:tcPr>
          <w:p>
            <w:pPr>
              <w:ind w:firstLine="0" w:firstLineChars="0"/>
              <w:jc w:val="center"/>
              <w:rPr>
                <w:rFonts w:hAnsi="仿宋"/>
                <w:sz w:val="24"/>
                <w:szCs w:val="24"/>
              </w:rPr>
            </w:pPr>
            <w:r>
              <w:rPr>
                <w:rFonts w:hint="eastAsia" w:hAnsi="仿宋"/>
                <w:sz w:val="24"/>
                <w:szCs w:val="24"/>
              </w:rPr>
              <w:t>专业基础课</w:t>
            </w:r>
          </w:p>
        </w:tc>
        <w:tc>
          <w:tcPr>
            <w:tcW w:w="6953" w:type="dxa"/>
            <w:vAlign w:val="center"/>
          </w:tcPr>
          <w:p>
            <w:pPr>
              <w:spacing w:line="480" w:lineRule="atLeast"/>
              <w:ind w:firstLine="240" w:firstLineChars="100"/>
              <w:rPr>
                <w:rFonts w:hint="eastAsia" w:hAnsi="仿宋" w:eastAsia="仿宋" w:cs="仿宋"/>
                <w:sz w:val="24"/>
                <w:szCs w:val="24"/>
                <w:lang w:eastAsia="zh-CN"/>
              </w:rPr>
            </w:pPr>
            <w:r>
              <w:rPr>
                <w:rFonts w:hint="eastAsia" w:hAnsi="仿宋" w:cs="仿宋"/>
                <w:sz w:val="24"/>
                <w:szCs w:val="24"/>
                <w:lang w:eastAsia="zh-CN"/>
              </w:rPr>
              <w:t>动物</w:t>
            </w:r>
            <w:r>
              <w:rPr>
                <w:rFonts w:hint="eastAsia" w:hAnsi="仿宋" w:cs="仿宋"/>
                <w:sz w:val="24"/>
                <w:szCs w:val="24"/>
              </w:rPr>
              <w:t>营养与饲料、畜禽解剖生理、兽医基础、</w:t>
            </w:r>
            <w:r>
              <w:rPr>
                <w:rFonts w:hint="eastAsia" w:hAnsi="仿宋" w:cs="仿宋"/>
                <w:sz w:val="24"/>
                <w:szCs w:val="24"/>
                <w:lang w:eastAsia="zh-CN"/>
              </w:rPr>
              <w:t>牧草</w:t>
            </w:r>
            <w:r>
              <w:rPr>
                <w:rFonts w:hint="eastAsia" w:hAnsi="仿宋" w:cs="仿宋"/>
                <w:sz w:val="24"/>
                <w:szCs w:val="24"/>
              </w:rPr>
              <w:t>种植技术</w:t>
            </w:r>
            <w:r>
              <w:rPr>
                <w:rFonts w:hint="eastAsia" w:hAnsi="仿宋" w:cs="仿宋"/>
                <w:sz w:val="24"/>
                <w:szCs w:val="24"/>
                <w:lang w:eastAsia="zh-CN"/>
              </w:rPr>
              <w:t>、动物微生物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sz w:val="24"/>
                <w:szCs w:val="24"/>
              </w:rPr>
              <w:t>专业核心课</w:t>
            </w:r>
          </w:p>
        </w:tc>
        <w:tc>
          <w:tcPr>
            <w:tcW w:w="6953" w:type="dxa"/>
            <w:vAlign w:val="center"/>
          </w:tcPr>
          <w:p>
            <w:pPr>
              <w:ind w:firstLine="480" w:firstLineChars="200"/>
              <w:rPr>
                <w:rFonts w:hint="eastAsia" w:hAnsi="仿宋" w:cs="仿宋"/>
                <w:sz w:val="24"/>
                <w:szCs w:val="24"/>
              </w:rPr>
            </w:pPr>
            <w:r>
              <w:rPr>
                <w:rFonts w:hint="eastAsia" w:hAnsi="仿宋" w:cs="仿宋"/>
                <w:sz w:val="24"/>
                <w:szCs w:val="24"/>
              </w:rPr>
              <w:t>猪的生产与经营、禽的生产与经营</w:t>
            </w:r>
            <w:r>
              <w:rPr>
                <w:rFonts w:hAnsi="仿宋" w:cs="仿宋"/>
                <w:sz w:val="24"/>
                <w:szCs w:val="24"/>
              </w:rPr>
              <w:t>、</w:t>
            </w:r>
            <w:r>
              <w:rPr>
                <w:rFonts w:hint="eastAsia" w:hAnsi="仿宋" w:cs="仿宋"/>
                <w:sz w:val="24"/>
                <w:szCs w:val="24"/>
              </w:rPr>
              <w:t>牛的生产与经营、</w:t>
            </w:r>
          </w:p>
          <w:p>
            <w:pPr>
              <w:ind w:firstLine="0" w:firstLineChars="0"/>
              <w:rPr>
                <w:rFonts w:hAnsi="仿宋"/>
                <w:sz w:val="24"/>
                <w:szCs w:val="24"/>
              </w:rPr>
            </w:pPr>
            <w:r>
              <w:rPr>
                <w:rFonts w:hint="eastAsia" w:hAnsi="仿宋" w:cs="仿宋"/>
                <w:sz w:val="24"/>
                <w:szCs w:val="24"/>
              </w:rPr>
              <w:t>羊的生产与经营、养殖场环境卫生</w:t>
            </w:r>
            <w:r>
              <w:rPr>
                <w:rFonts w:hint="eastAsia" w:hAnsi="仿宋" w:cs="仿宋"/>
                <w:color w:val="000000" w:themeColor="text1"/>
                <w:sz w:val="24"/>
                <w:szCs w:val="24"/>
                <w:lang w:eastAsia="zh-CN"/>
              </w:rPr>
              <w:t>与控制</w:t>
            </w:r>
            <w:r>
              <w:rPr>
                <w:rFonts w:hint="eastAsia" w:hAnsi="仿宋" w:cs="仿宋"/>
                <w:sz w:val="24"/>
                <w:szCs w:val="24"/>
              </w:rPr>
              <w:t>、畜禽疫病防治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sz w:val="24"/>
                <w:szCs w:val="24"/>
              </w:rPr>
              <w:t>专业方向课</w:t>
            </w:r>
          </w:p>
        </w:tc>
        <w:tc>
          <w:tcPr>
            <w:tcW w:w="6953" w:type="dxa"/>
            <w:vAlign w:val="center"/>
          </w:tcPr>
          <w:p>
            <w:pPr>
              <w:ind w:firstLine="480" w:firstLineChars="200"/>
              <w:rPr>
                <w:rFonts w:hint="eastAsia" w:hAnsi="仿宋" w:eastAsia="仿宋" w:cs="仿宋"/>
                <w:sz w:val="24"/>
                <w:szCs w:val="24"/>
                <w:lang w:eastAsia="zh-CN"/>
              </w:rPr>
            </w:pPr>
            <w:r>
              <w:rPr>
                <w:rFonts w:hint="eastAsia" w:hAnsi="仿宋" w:cs="仿宋"/>
                <w:sz w:val="24"/>
                <w:szCs w:val="24"/>
              </w:rPr>
              <w:t>畜产品加工、</w:t>
            </w:r>
            <w:r>
              <w:rPr>
                <w:rFonts w:hint="eastAsia" w:hAnsi="仿宋" w:cs="仿宋"/>
                <w:sz w:val="24"/>
                <w:szCs w:val="24"/>
                <w:lang w:eastAsia="zh-CN"/>
              </w:rPr>
              <w:t>宠物养护技术、</w:t>
            </w:r>
            <w:r>
              <w:rPr>
                <w:rFonts w:hint="eastAsia" w:hAnsi="仿宋" w:cs="仿宋"/>
                <w:color w:val="000000" w:themeColor="text1"/>
                <w:sz w:val="24"/>
                <w:szCs w:val="24"/>
                <w:lang w:eastAsia="zh-CN"/>
              </w:rPr>
              <w:t>淡水鱼养殖实用技术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sz w:val="24"/>
                <w:szCs w:val="24"/>
              </w:rPr>
              <w:t>专业拓展课</w:t>
            </w:r>
          </w:p>
        </w:tc>
        <w:tc>
          <w:tcPr>
            <w:tcW w:w="6953" w:type="dxa"/>
            <w:vAlign w:val="center"/>
          </w:tcPr>
          <w:p>
            <w:pPr>
              <w:ind w:firstLine="480" w:firstLineChars="200"/>
              <w:rPr>
                <w:rFonts w:hint="eastAsia" w:hAnsi="仿宋" w:cs="仿宋"/>
                <w:sz w:val="24"/>
                <w:szCs w:val="24"/>
              </w:rPr>
            </w:pPr>
            <w:r>
              <w:rPr>
                <w:rFonts w:hint="eastAsia" w:hAnsi="仿宋" w:cs="仿宋"/>
                <w:sz w:val="24"/>
                <w:szCs w:val="24"/>
              </w:rPr>
              <w:t>畜禽繁殖与改良、动物遗传育种、动物</w:t>
            </w:r>
            <w:r>
              <w:rPr>
                <w:rFonts w:hint="eastAsia" w:hAnsi="仿宋" w:cs="仿宋"/>
                <w:sz w:val="24"/>
                <w:szCs w:val="24"/>
                <w:lang w:eastAsia="zh-CN"/>
              </w:rPr>
              <w:t>病理</w:t>
            </w:r>
            <w:r>
              <w:rPr>
                <w:rFonts w:hint="eastAsia" w:hAnsi="仿宋" w:cs="仿宋"/>
                <w:sz w:val="24"/>
                <w:szCs w:val="24"/>
              </w:rPr>
              <w:t>学、中兽医</w:t>
            </w:r>
            <w:r>
              <w:rPr>
                <w:rFonts w:hint="eastAsia" w:hAnsi="仿宋" w:cs="仿宋"/>
                <w:sz w:val="24"/>
                <w:szCs w:val="24"/>
                <w:lang w:eastAsia="zh-CN"/>
              </w:rPr>
              <w:t>基础</w:t>
            </w:r>
            <w:r>
              <w:rPr>
                <w:rFonts w:hint="eastAsia" w:hAnsi="仿宋" w:cs="仿宋"/>
                <w:sz w:val="24"/>
                <w:szCs w:val="24"/>
              </w:rPr>
              <w:t>、</w:t>
            </w:r>
          </w:p>
          <w:p>
            <w:pPr>
              <w:ind w:firstLine="0" w:firstLineChars="0"/>
              <w:rPr>
                <w:rFonts w:hAnsi="仿宋"/>
                <w:sz w:val="24"/>
                <w:szCs w:val="24"/>
              </w:rPr>
            </w:pPr>
            <w:r>
              <w:rPr>
                <w:rFonts w:hint="eastAsia" w:hAnsi="仿宋" w:cs="仿宋"/>
                <w:sz w:val="24"/>
                <w:szCs w:val="24"/>
              </w:rPr>
              <w:t>农村创业与项目选择、农业经营与管理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286" w:type="dxa"/>
            <w:vMerge w:val="restart"/>
            <w:vAlign w:val="center"/>
          </w:tcPr>
          <w:p>
            <w:pPr>
              <w:ind w:firstLine="0" w:firstLineChars="0"/>
              <w:jc w:val="center"/>
              <w:rPr>
                <w:rFonts w:hAnsi="仿宋"/>
                <w:sz w:val="24"/>
                <w:szCs w:val="24"/>
              </w:rPr>
            </w:pPr>
            <w:r>
              <w:rPr>
                <w:rFonts w:hint="eastAsia" w:hAnsi="仿宋"/>
                <w:sz w:val="24"/>
                <w:szCs w:val="24"/>
              </w:rPr>
              <w:t>公共基础课</w:t>
            </w:r>
          </w:p>
        </w:tc>
        <w:tc>
          <w:tcPr>
            <w:tcW w:w="1134" w:type="dxa"/>
            <w:vAlign w:val="center"/>
          </w:tcPr>
          <w:p>
            <w:pPr>
              <w:ind w:firstLine="0" w:firstLineChars="0"/>
              <w:jc w:val="center"/>
              <w:rPr>
                <w:rFonts w:hAnsi="仿宋"/>
                <w:sz w:val="24"/>
                <w:szCs w:val="24"/>
              </w:rPr>
            </w:pPr>
            <w:r>
              <w:rPr>
                <w:rFonts w:hint="eastAsia" w:hAnsi="仿宋"/>
                <w:sz w:val="24"/>
                <w:szCs w:val="24"/>
              </w:rPr>
              <w:t>公共必修课</w:t>
            </w:r>
          </w:p>
        </w:tc>
        <w:tc>
          <w:tcPr>
            <w:tcW w:w="6953" w:type="dxa"/>
            <w:vAlign w:val="center"/>
          </w:tcPr>
          <w:p>
            <w:pPr>
              <w:ind w:firstLine="480" w:firstLineChars="200"/>
              <w:rPr>
                <w:rFonts w:hAnsi="仿宋"/>
                <w:sz w:val="24"/>
                <w:szCs w:val="24"/>
              </w:rPr>
            </w:pPr>
            <w:r>
              <w:rPr>
                <w:rFonts w:hint="eastAsia" w:hAnsi="仿宋" w:cs="仿宋"/>
                <w:sz w:val="24"/>
                <w:szCs w:val="24"/>
              </w:rPr>
              <w:t>职业生涯</w:t>
            </w:r>
            <w:r>
              <w:rPr>
                <w:rFonts w:hint="eastAsia" w:hAnsi="仿宋" w:cs="仿宋"/>
                <w:sz w:val="24"/>
                <w:szCs w:val="24"/>
                <w:lang w:eastAsia="zh-CN"/>
              </w:rPr>
              <w:t>规划</w:t>
            </w:r>
            <w:r>
              <w:rPr>
                <w:rFonts w:hint="eastAsia" w:hAnsi="仿宋" w:cs="仿宋"/>
                <w:sz w:val="24"/>
                <w:szCs w:val="24"/>
              </w:rPr>
              <w:t>、职业道德与法</w:t>
            </w:r>
            <w:r>
              <w:rPr>
                <w:rFonts w:hint="eastAsia" w:hAnsi="仿宋" w:cs="仿宋"/>
                <w:sz w:val="24"/>
                <w:szCs w:val="24"/>
                <w:lang w:eastAsia="zh-CN"/>
              </w:rPr>
              <w:t>治</w:t>
            </w:r>
            <w:r>
              <w:rPr>
                <w:rFonts w:hint="eastAsia" w:hAnsi="仿宋" w:cs="仿宋"/>
                <w:sz w:val="24"/>
                <w:szCs w:val="24"/>
              </w:rPr>
              <w:t>、中国特色社会主义、哲学与人生、语文、数学、英语、计算机应用基础、体育与健康、公共艺术、历史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286" w:type="dxa"/>
            <w:vMerge w:val="continue"/>
            <w:vAlign w:val="center"/>
          </w:tcPr>
          <w:p>
            <w:pPr>
              <w:ind w:firstLine="0" w:firstLineChars="0"/>
              <w:jc w:val="center"/>
              <w:rPr>
                <w:rFonts w:hAnsi="仿宋"/>
                <w:sz w:val="24"/>
                <w:szCs w:val="24"/>
              </w:rPr>
            </w:pPr>
          </w:p>
        </w:tc>
        <w:tc>
          <w:tcPr>
            <w:tcW w:w="1134" w:type="dxa"/>
            <w:vAlign w:val="center"/>
          </w:tcPr>
          <w:p>
            <w:pPr>
              <w:ind w:firstLine="0" w:firstLineChars="0"/>
              <w:jc w:val="center"/>
              <w:rPr>
                <w:rFonts w:hAnsi="仿宋"/>
                <w:sz w:val="24"/>
                <w:szCs w:val="24"/>
              </w:rPr>
            </w:pPr>
            <w:r>
              <w:rPr>
                <w:rFonts w:hint="eastAsia" w:hAnsi="仿宋" w:cs="仿宋"/>
                <w:sz w:val="24"/>
                <w:szCs w:val="24"/>
              </w:rPr>
              <w:t>公共选修课</w:t>
            </w:r>
          </w:p>
        </w:tc>
        <w:tc>
          <w:tcPr>
            <w:tcW w:w="6953" w:type="dxa"/>
            <w:vAlign w:val="center"/>
          </w:tcPr>
          <w:p>
            <w:pPr>
              <w:ind w:firstLine="240" w:firstLineChars="100"/>
              <w:rPr>
                <w:rFonts w:hAnsi="仿宋" w:cs="仿宋"/>
                <w:sz w:val="24"/>
                <w:szCs w:val="24"/>
              </w:rPr>
            </w:pPr>
            <w:r>
              <w:rPr>
                <w:rFonts w:hint="eastAsia" w:ascii="仿宋" w:hAnsi="仿宋" w:eastAsia="仿宋" w:cs="仿宋"/>
                <w:sz w:val="24"/>
                <w:szCs w:val="24"/>
              </w:rPr>
              <w:t>劳模精神工匠精神作品研读</w:t>
            </w:r>
            <w:r>
              <w:rPr>
                <w:rFonts w:hint="eastAsia"/>
                <w:sz w:val="24"/>
                <w:szCs w:val="24"/>
              </w:rPr>
              <w:t>、</w:t>
            </w:r>
            <w:r>
              <w:rPr>
                <w:rFonts w:hint="eastAsia" w:ascii="仿宋" w:hAnsi="仿宋" w:eastAsia="仿宋" w:cs="仿宋"/>
                <w:sz w:val="24"/>
                <w:szCs w:val="24"/>
              </w:rPr>
              <w:t>职场应用写作与交流</w:t>
            </w:r>
            <w:r>
              <w:rPr>
                <w:rFonts w:hint="eastAsia"/>
                <w:sz w:val="24"/>
                <w:szCs w:val="24"/>
              </w:rPr>
              <w:t>、</w:t>
            </w:r>
            <w:r>
              <w:rPr>
                <w:rFonts w:hint="eastAsia"/>
                <w:sz w:val="24"/>
                <w:szCs w:val="24"/>
                <w:lang w:eastAsia="zh-CN"/>
              </w:rPr>
              <w:t>微</w:t>
            </w:r>
            <w:r>
              <w:rPr>
                <w:rFonts w:hint="eastAsia"/>
                <w:sz w:val="24"/>
                <w:szCs w:val="24"/>
              </w:rPr>
              <w:t>写作</w:t>
            </w:r>
            <w:r>
              <w:rPr>
                <w:rFonts w:hint="eastAsia"/>
                <w:sz w:val="24"/>
                <w:szCs w:val="24"/>
                <w:lang w:eastAsia="zh-CN"/>
              </w:rPr>
              <w:t>、心理健康</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9373" w:type="dxa"/>
            <w:gridSpan w:val="3"/>
            <w:vAlign w:val="center"/>
          </w:tcPr>
          <w:p>
            <w:pPr>
              <w:ind w:firstLine="480" w:firstLineChars="200"/>
              <w:jc w:val="center"/>
              <w:rPr>
                <w:rFonts w:hAnsi="仿宋" w:cs="仿宋"/>
                <w:sz w:val="24"/>
                <w:szCs w:val="24"/>
              </w:rPr>
            </w:pPr>
            <w:r>
              <w:rPr>
                <w:rFonts w:hint="eastAsia" w:hAnsi="仿宋"/>
                <w:sz w:val="24"/>
                <w:szCs w:val="24"/>
                <w:lang w:eastAsia="zh-CN"/>
              </w:rPr>
              <w:t>教学理论</w:t>
            </w:r>
            <w:r>
              <w:rPr>
                <w:rFonts w:hint="eastAsia" w:hAnsi="仿宋"/>
                <w:sz w:val="24"/>
                <w:szCs w:val="24"/>
                <w:lang w:val="en-US" w:eastAsia="zh-CN"/>
              </w:rPr>
              <w:t>+</w:t>
            </w:r>
            <w:r>
              <w:rPr>
                <w:rFonts w:hint="eastAsia" w:hAnsi="仿宋"/>
                <w:sz w:val="24"/>
                <w:szCs w:val="24"/>
              </w:rPr>
              <w:t>实训</w:t>
            </w:r>
          </w:p>
        </w:tc>
      </w:tr>
      <w:bookmarkEnd w:id="8"/>
    </w:tbl>
    <w:p>
      <w:pPr>
        <w:ind w:firstLine="0" w:firstLineChars="0"/>
        <w:rPr>
          <w:rFonts w:hint="eastAsia"/>
        </w:rPr>
      </w:pPr>
    </w:p>
    <w:p>
      <w:pPr>
        <w:ind w:firstLine="0" w:firstLineChars="0"/>
      </w:pPr>
      <w:r>
        <w:rPr>
          <w:rFonts w:hint="eastAsia"/>
        </w:rPr>
        <w:t>（一）公共基础课程</w:t>
      </w:r>
      <w:bookmarkEnd w:id="9"/>
    </w:p>
    <w:p>
      <w:pPr>
        <w:ind w:firstLine="560"/>
      </w:pPr>
      <w:r>
        <w:rPr>
          <w:rFonts w:hint="eastAsia"/>
        </w:rPr>
        <w:t>公共基础课是为增长个人文化素养，树立职业道德，为专业学习奠定基础的文化基础课程，实现职业教育与终身学习对接。包括职业生涯</w:t>
      </w:r>
      <w:r>
        <w:rPr>
          <w:rFonts w:hint="eastAsia"/>
          <w:lang w:eastAsia="zh-CN"/>
        </w:rPr>
        <w:t>规划</w:t>
      </w:r>
      <w:r>
        <w:rPr>
          <w:rFonts w:hint="eastAsia"/>
        </w:rPr>
        <w:t>、职业道德与法律、中国特色社会主义、哲学与人生、语文、数学、英语、体育与健康、计算机应用基础、公共艺术（音乐、美术）、心理健康</w:t>
      </w:r>
      <w:r>
        <w:rPr>
          <w:rFonts w:hint="eastAsia"/>
          <w:lang w:eastAsia="zh-CN"/>
        </w:rPr>
        <w:t>、微</w:t>
      </w:r>
      <w:r>
        <w:rPr>
          <w:rFonts w:hint="eastAsia"/>
        </w:rPr>
        <w:t>写作等</w:t>
      </w:r>
      <w:r>
        <w:rPr>
          <w:rFonts w:hint="eastAsia"/>
          <w:lang w:val="en-US" w:eastAsia="zh-CN"/>
        </w:rPr>
        <w:t>15</w:t>
      </w:r>
      <w:r>
        <w:t>门基础课程，共</w:t>
      </w:r>
      <w:r>
        <w:rPr>
          <w:rFonts w:hint="eastAsia"/>
          <w:lang w:val="en-US" w:eastAsia="zh-CN"/>
        </w:rPr>
        <w:t>936</w:t>
      </w:r>
      <w:r>
        <w:t>学时。</w:t>
      </w:r>
    </w:p>
    <w:tbl>
      <w:tblPr>
        <w:tblStyle w:val="25"/>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032"/>
        <w:gridCol w:w="5576"/>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序号</w:t>
            </w:r>
          </w:p>
        </w:tc>
        <w:tc>
          <w:tcPr>
            <w:tcW w:w="203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课程</w:t>
            </w:r>
            <w:r>
              <w:rPr>
                <w:rFonts w:hAnsi="仿宋"/>
                <w:b/>
                <w:color w:val="000000"/>
                <w:sz w:val="24"/>
                <w:szCs w:val="24"/>
              </w:rPr>
              <w:t>名称</w:t>
            </w:r>
          </w:p>
        </w:tc>
        <w:tc>
          <w:tcPr>
            <w:tcW w:w="5576"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主要</w:t>
            </w:r>
            <w:r>
              <w:rPr>
                <w:rFonts w:hAnsi="仿宋"/>
                <w:b/>
                <w:color w:val="000000"/>
                <w:sz w:val="24"/>
                <w:szCs w:val="24"/>
              </w:rPr>
              <w:t>教学内容和要求</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b/>
                <w:color w:val="000000"/>
                <w:sz w:val="24"/>
                <w:szCs w:val="24"/>
              </w:rPr>
              <w:t>参考</w:t>
            </w:r>
            <w:r>
              <w:rPr>
                <w:rFonts w:hAnsi="仿宋"/>
                <w:b/>
                <w:color w:val="000000"/>
                <w:sz w:val="24"/>
                <w:szCs w:val="24"/>
              </w:rPr>
              <w:t>学时</w:t>
            </w:r>
          </w:p>
        </w:tc>
        <w:tc>
          <w:tcPr>
            <w:tcW w:w="708" w:type="dxa"/>
            <w:vAlign w:val="center"/>
          </w:tcPr>
          <w:p>
            <w:pPr>
              <w:spacing w:line="240" w:lineRule="auto"/>
              <w:ind w:firstLine="0" w:firstLineChars="0"/>
              <w:rPr>
                <w:rFonts w:hAnsi="仿宋"/>
                <w:b/>
                <w:color w:val="000000"/>
                <w:sz w:val="24"/>
                <w:szCs w:val="24"/>
              </w:rPr>
            </w:pPr>
            <w:r>
              <w:rPr>
                <w:rFonts w:hint="eastAsia" w:hAnsi="仿宋"/>
                <w:b/>
                <w:color w:val="00000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1</w:t>
            </w:r>
          </w:p>
        </w:tc>
        <w:tc>
          <w:tcPr>
            <w:tcW w:w="2032" w:type="dxa"/>
            <w:shd w:val="clear" w:color="auto" w:fill="auto"/>
            <w:vAlign w:val="center"/>
          </w:tcPr>
          <w:p>
            <w:pPr>
              <w:widowControl/>
              <w:adjustRightInd/>
              <w:snapToGrid/>
              <w:spacing w:line="240" w:lineRule="auto"/>
              <w:ind w:firstLine="0" w:firstLineChars="0"/>
              <w:jc w:val="center"/>
              <w:rPr>
                <w:rFonts w:hAnsi="仿宋"/>
                <w:color w:val="000000"/>
                <w:sz w:val="24"/>
                <w:szCs w:val="24"/>
              </w:rPr>
            </w:pPr>
            <w:r>
              <w:rPr>
                <w:rFonts w:hint="eastAsia" w:hAnsi="仿宋"/>
                <w:color w:val="000000"/>
                <w:sz w:val="24"/>
                <w:szCs w:val="24"/>
              </w:rPr>
              <w:t>语文</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依据《中等职业学校语文教学大纲》开设，并注重在职业模块的教学内容中体现专业特色。</w:t>
            </w:r>
          </w:p>
        </w:tc>
        <w:tc>
          <w:tcPr>
            <w:tcW w:w="709" w:type="dxa"/>
            <w:shd w:val="clear" w:color="auto" w:fill="auto"/>
            <w:vAlign w:val="center"/>
          </w:tcPr>
          <w:p>
            <w:pPr>
              <w:widowControl/>
              <w:adjustRightInd/>
              <w:snapToGrid/>
              <w:spacing w:line="240" w:lineRule="auto"/>
              <w:ind w:firstLine="0" w:firstLineChars="0"/>
              <w:jc w:val="center"/>
              <w:rPr>
                <w:rFonts w:hAnsi="仿宋"/>
                <w:color w:val="000000"/>
                <w:sz w:val="24"/>
                <w:szCs w:val="24"/>
              </w:rPr>
            </w:pPr>
            <w:r>
              <w:rPr>
                <w:rFonts w:hAnsi="仿宋"/>
                <w:color w:val="000000"/>
                <w:sz w:val="22"/>
                <w:szCs w:val="22"/>
              </w:rPr>
              <w:t>144</w:t>
            </w:r>
          </w:p>
        </w:tc>
        <w:tc>
          <w:tcPr>
            <w:tcW w:w="708" w:type="dxa"/>
            <w:vAlign w:val="center"/>
          </w:tcPr>
          <w:p>
            <w:pPr>
              <w:widowControl/>
              <w:adjustRightInd/>
              <w:snapToGrid/>
              <w:spacing w:line="240" w:lineRule="auto"/>
              <w:ind w:firstLine="0" w:firstLineChars="0"/>
              <w:jc w:val="center"/>
              <w:rPr>
                <w:rFonts w:hAnsi="仿宋"/>
                <w:color w:val="000000"/>
                <w:sz w:val="22"/>
                <w:szCs w:val="22"/>
              </w:rPr>
            </w:pPr>
            <w:r>
              <w:rPr>
                <w:rFonts w:hAnsi="仿宋"/>
                <w:color w:val="000000"/>
                <w:sz w:val="22"/>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2</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英语</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依据《中等职业学校英语教学大纲》开设，并注重在职业模块的教学内容中体现专业特色。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3</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数学</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依据《中等职业学校数学教学大纲》开设，并注重在职业模块的教学内容中体现专业特色。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4</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体育与健康</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依据《中等职业学校体育与健康教学大纲》开设，并注重在职业模块的教学内容中体现专业特色。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144</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5</w:t>
            </w:r>
          </w:p>
        </w:tc>
        <w:tc>
          <w:tcPr>
            <w:tcW w:w="2032"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计算机应用基础</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依据《中等职业学校计算机应用基础教学大纲》开设，并与专业实际和行业发展密切结合。</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2"/>
                <w:szCs w:val="22"/>
                <w:lang w:val="en-US" w:eastAsia="zh-CN"/>
              </w:rPr>
              <w:t>72</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Ansi="仿宋"/>
                <w:color w:val="000000"/>
                <w:sz w:val="24"/>
                <w:szCs w:val="24"/>
              </w:rPr>
              <w:t>6</w:t>
            </w:r>
          </w:p>
        </w:tc>
        <w:tc>
          <w:tcPr>
            <w:tcW w:w="2032" w:type="dxa"/>
            <w:shd w:val="clear" w:color="auto" w:fill="auto"/>
            <w:vAlign w:val="center"/>
          </w:tcPr>
          <w:p>
            <w:pPr>
              <w:spacing w:line="240" w:lineRule="auto"/>
              <w:ind w:firstLine="0" w:firstLineChars="0"/>
              <w:jc w:val="center"/>
              <w:rPr>
                <w:rFonts w:hint="eastAsia" w:hAnsi="仿宋" w:eastAsia="仿宋"/>
                <w:b/>
                <w:color w:val="000000"/>
                <w:sz w:val="24"/>
                <w:szCs w:val="24"/>
                <w:lang w:eastAsia="zh-CN"/>
              </w:rPr>
            </w:pPr>
            <w:r>
              <w:rPr>
                <w:rFonts w:hint="eastAsia" w:hAnsi="仿宋"/>
                <w:color w:val="000000"/>
                <w:sz w:val="24"/>
                <w:szCs w:val="24"/>
              </w:rPr>
              <w:t>职业道德与法</w:t>
            </w:r>
            <w:r>
              <w:rPr>
                <w:rFonts w:hint="eastAsia" w:hAnsi="仿宋"/>
                <w:color w:val="000000"/>
                <w:sz w:val="24"/>
                <w:szCs w:val="24"/>
                <w:lang w:eastAsia="zh-CN"/>
              </w:rPr>
              <w:t>治</w:t>
            </w:r>
          </w:p>
        </w:tc>
        <w:tc>
          <w:tcPr>
            <w:tcW w:w="5576" w:type="dxa"/>
            <w:shd w:val="clear" w:color="auto" w:fill="auto"/>
            <w:vAlign w:val="center"/>
          </w:tcPr>
          <w:p>
            <w:pPr>
              <w:spacing w:line="240" w:lineRule="auto"/>
              <w:ind w:firstLine="0" w:firstLineChars="0"/>
              <w:rPr>
                <w:rFonts w:hAnsi="仿宋"/>
                <w:b/>
                <w:color w:val="000000"/>
                <w:sz w:val="24"/>
                <w:szCs w:val="24"/>
              </w:rPr>
            </w:pPr>
            <w:r>
              <w:rPr>
                <w:rFonts w:hint="eastAsia" w:hAnsi="仿宋"/>
                <w:color w:val="000000"/>
                <w:sz w:val="24"/>
                <w:szCs w:val="24"/>
              </w:rPr>
              <w:t>依据《中等职业学校职业道德与法</w:t>
            </w:r>
            <w:r>
              <w:rPr>
                <w:rFonts w:hint="eastAsia" w:hAnsi="仿宋"/>
                <w:color w:val="000000"/>
                <w:sz w:val="24"/>
                <w:szCs w:val="24"/>
                <w:lang w:eastAsia="zh-CN"/>
              </w:rPr>
              <w:t>治</w:t>
            </w:r>
            <w:r>
              <w:rPr>
                <w:rFonts w:hint="eastAsia" w:hAnsi="仿宋"/>
                <w:color w:val="000000"/>
                <w:sz w:val="24"/>
                <w:szCs w:val="24"/>
              </w:rPr>
              <w:t>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Ansi="仿宋"/>
                <w:color w:val="000000"/>
                <w:sz w:val="24"/>
                <w:szCs w:val="24"/>
              </w:rPr>
              <w:t>7</w:t>
            </w:r>
          </w:p>
        </w:tc>
        <w:tc>
          <w:tcPr>
            <w:tcW w:w="2032" w:type="dxa"/>
            <w:shd w:val="clear" w:color="auto" w:fill="auto"/>
            <w:vAlign w:val="center"/>
          </w:tcPr>
          <w:p>
            <w:pPr>
              <w:spacing w:line="240" w:lineRule="auto"/>
              <w:ind w:firstLine="0" w:firstLineChars="0"/>
              <w:jc w:val="center"/>
              <w:rPr>
                <w:rFonts w:hint="eastAsia" w:hAnsi="仿宋" w:eastAsia="仿宋"/>
                <w:b/>
                <w:color w:val="000000"/>
                <w:sz w:val="24"/>
                <w:szCs w:val="24"/>
                <w:lang w:eastAsia="zh-CN"/>
              </w:rPr>
            </w:pPr>
            <w:r>
              <w:rPr>
                <w:rFonts w:hint="eastAsia" w:hAnsi="仿宋"/>
                <w:color w:val="000000"/>
                <w:sz w:val="24"/>
                <w:szCs w:val="24"/>
              </w:rPr>
              <w:t>职业生涯</w:t>
            </w:r>
            <w:r>
              <w:rPr>
                <w:rFonts w:hint="eastAsia" w:hAnsi="仿宋"/>
                <w:color w:val="000000"/>
                <w:sz w:val="24"/>
                <w:szCs w:val="24"/>
                <w:lang w:eastAsia="zh-CN"/>
              </w:rPr>
              <w:t>规划</w:t>
            </w:r>
          </w:p>
        </w:tc>
        <w:tc>
          <w:tcPr>
            <w:tcW w:w="5576" w:type="dxa"/>
            <w:shd w:val="clear" w:color="auto" w:fill="auto"/>
            <w:vAlign w:val="center"/>
          </w:tcPr>
          <w:p>
            <w:pPr>
              <w:spacing w:line="240" w:lineRule="auto"/>
              <w:ind w:firstLine="0" w:firstLineChars="0"/>
              <w:rPr>
                <w:rFonts w:hAnsi="仿宋"/>
                <w:b/>
                <w:color w:val="000000"/>
                <w:sz w:val="24"/>
                <w:szCs w:val="24"/>
              </w:rPr>
            </w:pPr>
            <w:r>
              <w:rPr>
                <w:rFonts w:hint="eastAsia" w:hAnsi="仿宋"/>
                <w:color w:val="000000"/>
                <w:sz w:val="24"/>
                <w:szCs w:val="24"/>
              </w:rPr>
              <w:t>依据《中等职业学校职业生涯</w:t>
            </w:r>
            <w:r>
              <w:rPr>
                <w:rFonts w:hint="eastAsia" w:hAnsi="仿宋"/>
                <w:color w:val="000000"/>
                <w:sz w:val="24"/>
                <w:szCs w:val="24"/>
                <w:lang w:eastAsia="zh-CN"/>
              </w:rPr>
              <w:t>规划</w:t>
            </w:r>
            <w:r>
              <w:rPr>
                <w:rFonts w:hint="eastAsia" w:hAnsi="仿宋"/>
                <w:color w:val="000000"/>
                <w:sz w:val="24"/>
                <w:szCs w:val="24"/>
              </w:rPr>
              <w:t>课程标准》开设，并注重培养学生树立正确的职业观念和职业理想和在职业模块的教学内容中体现专业特色。</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b/>
                <w:color w:val="000000"/>
                <w:sz w:val="24"/>
                <w:szCs w:val="24"/>
              </w:rPr>
            </w:pPr>
            <w:r>
              <w:rPr>
                <w:rFonts w:hAnsi="仿宋"/>
                <w:color w:val="000000"/>
                <w:sz w:val="24"/>
                <w:szCs w:val="24"/>
              </w:rPr>
              <w:t>8</w:t>
            </w:r>
          </w:p>
        </w:tc>
        <w:tc>
          <w:tcPr>
            <w:tcW w:w="2032"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4"/>
                <w:szCs w:val="24"/>
              </w:rPr>
              <w:t>中国特色社会主义</w:t>
            </w:r>
          </w:p>
        </w:tc>
        <w:tc>
          <w:tcPr>
            <w:tcW w:w="5576" w:type="dxa"/>
            <w:shd w:val="clear" w:color="auto" w:fill="auto"/>
            <w:vAlign w:val="center"/>
          </w:tcPr>
          <w:p>
            <w:pPr>
              <w:spacing w:line="240" w:lineRule="auto"/>
              <w:ind w:firstLine="0" w:firstLineChars="0"/>
              <w:rPr>
                <w:rFonts w:hAnsi="仿宋"/>
                <w:b/>
                <w:color w:val="000000"/>
                <w:sz w:val="24"/>
                <w:szCs w:val="24"/>
              </w:rPr>
            </w:pPr>
            <w:r>
              <w:rPr>
                <w:rFonts w:hint="eastAsia" w:hAnsi="仿宋"/>
                <w:color w:val="000000"/>
                <w:sz w:val="24"/>
                <w:szCs w:val="24"/>
              </w:rPr>
              <w:t>依据《中等职业学校中国特色社会主义课程标准》开设，并与专业实际和行业发展密切结合。</w:t>
            </w:r>
          </w:p>
        </w:tc>
        <w:tc>
          <w:tcPr>
            <w:tcW w:w="709" w:type="dxa"/>
            <w:shd w:val="clear" w:color="auto" w:fill="auto"/>
            <w:vAlign w:val="center"/>
          </w:tcPr>
          <w:p>
            <w:pPr>
              <w:spacing w:line="240" w:lineRule="auto"/>
              <w:ind w:firstLine="0" w:firstLineChars="0"/>
              <w:jc w:val="center"/>
              <w:rPr>
                <w:rFonts w:hAnsi="仿宋"/>
                <w:b/>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Ansi="仿宋"/>
                <w:color w:val="000000"/>
                <w:sz w:val="24"/>
                <w:szCs w:val="24"/>
              </w:rPr>
              <w:t>9</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哲学与人生</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依据《中等职业学校哲学与人生教学大纲》开设，并注重在职业模块的教学内容中体现专业特色。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10</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公共艺术（音乐、美术）</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依据《中等职业学校公共艺术教学大纲》开设，并注重在职业模块的教学内容中体现专业特色。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36</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11</w:t>
            </w:r>
          </w:p>
        </w:tc>
        <w:tc>
          <w:tcPr>
            <w:tcW w:w="2032"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4"/>
                <w:szCs w:val="24"/>
              </w:rPr>
              <w:t>历史</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依据《中等职业学校历史教学大纲》开设，并注重在职业模块的教学内容中体现专业特色。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72</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eastAsia" w:hAnsi="仿宋" w:eastAsia="仿宋"/>
                <w:color w:val="000000"/>
                <w:sz w:val="24"/>
                <w:szCs w:val="24"/>
                <w:lang w:eastAsia="zh-CN"/>
              </w:rPr>
            </w:pPr>
            <w:r>
              <w:rPr>
                <w:rFonts w:hint="eastAsia" w:hAnsi="仿宋"/>
                <w:color w:val="000000"/>
                <w:sz w:val="24"/>
                <w:szCs w:val="24"/>
              </w:rPr>
              <w:t>1</w:t>
            </w:r>
            <w:r>
              <w:rPr>
                <w:rFonts w:hint="eastAsia" w:hAnsi="仿宋"/>
                <w:color w:val="000000"/>
                <w:sz w:val="24"/>
                <w:szCs w:val="24"/>
                <w:lang w:val="en-US" w:eastAsia="zh-CN"/>
              </w:rPr>
              <w:t>2</w:t>
            </w:r>
          </w:p>
        </w:tc>
        <w:tc>
          <w:tcPr>
            <w:tcW w:w="2032" w:type="dxa"/>
            <w:shd w:val="clear" w:color="auto" w:fill="auto"/>
            <w:vAlign w:val="top"/>
          </w:tcPr>
          <w:p>
            <w:pPr>
              <w:spacing w:before="55"/>
              <w:ind w:left="0" w:leftChars="0" w:firstLine="0" w:firstLineChars="0"/>
              <w:jc w:val="left"/>
              <w:rPr>
                <w:rFonts w:hint="eastAsia" w:ascii="仿宋" w:hAnsi="仿宋" w:eastAsia="仿宋" w:cs="仿宋"/>
                <w:color w:val="000000"/>
                <w:sz w:val="24"/>
                <w:szCs w:val="24"/>
              </w:rPr>
            </w:pPr>
            <w:r>
              <w:rPr>
                <w:rFonts w:hint="eastAsia" w:ascii="仿宋" w:hAnsi="仿宋" w:eastAsia="仿宋" w:cs="仿宋"/>
                <w:sz w:val="24"/>
                <w:szCs w:val="24"/>
              </w:rPr>
              <w:t>劳模精神工匠精神作品研读</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依据相关文件开设，并与专业实际和行业发展密切结合。</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18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eastAsia" w:hAnsi="仿宋" w:eastAsia="仿宋"/>
                <w:color w:val="000000"/>
                <w:sz w:val="24"/>
                <w:szCs w:val="24"/>
                <w:lang w:eastAsia="zh-CN"/>
              </w:rPr>
            </w:pPr>
            <w:r>
              <w:rPr>
                <w:rFonts w:hint="eastAsia" w:hAnsi="仿宋"/>
                <w:color w:val="000000"/>
                <w:sz w:val="24"/>
                <w:szCs w:val="24"/>
              </w:rPr>
              <w:t>1</w:t>
            </w:r>
            <w:r>
              <w:rPr>
                <w:rFonts w:hint="eastAsia" w:hAnsi="仿宋"/>
                <w:color w:val="000000"/>
                <w:sz w:val="24"/>
                <w:szCs w:val="24"/>
                <w:lang w:val="en-US" w:eastAsia="zh-CN"/>
              </w:rPr>
              <w:t>3</w:t>
            </w:r>
          </w:p>
        </w:tc>
        <w:tc>
          <w:tcPr>
            <w:tcW w:w="2032" w:type="dxa"/>
            <w:shd w:val="clear" w:color="auto" w:fill="auto"/>
            <w:vAlign w:val="top"/>
          </w:tcPr>
          <w:p>
            <w:pPr>
              <w:spacing w:before="55"/>
              <w:ind w:left="0" w:leftChars="0" w:firstLine="0" w:firstLineChars="0"/>
              <w:jc w:val="left"/>
              <w:rPr>
                <w:rFonts w:hint="eastAsia" w:ascii="仿宋" w:hAnsi="仿宋" w:eastAsia="仿宋" w:cs="仿宋"/>
                <w:color w:val="000000"/>
                <w:sz w:val="24"/>
                <w:szCs w:val="24"/>
              </w:rPr>
            </w:pPr>
            <w:r>
              <w:rPr>
                <w:rFonts w:hint="eastAsia" w:ascii="仿宋" w:hAnsi="仿宋" w:eastAsia="仿宋" w:cs="仿宋"/>
                <w:sz w:val="24"/>
                <w:szCs w:val="24"/>
              </w:rPr>
              <w:t>职场应用写作与交流</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依据相关文件开设，并与专业实际和行业发展密切结合。</w:t>
            </w:r>
          </w:p>
        </w:tc>
        <w:tc>
          <w:tcPr>
            <w:tcW w:w="709" w:type="dxa"/>
            <w:shd w:val="clear" w:color="auto" w:fill="auto"/>
            <w:vAlign w:val="center"/>
          </w:tcPr>
          <w:p>
            <w:pPr>
              <w:spacing w:line="240" w:lineRule="auto"/>
              <w:ind w:firstLine="0" w:firstLineChars="0"/>
              <w:jc w:val="center"/>
              <w:rPr>
                <w:rFonts w:hAnsi="仿宋"/>
                <w:color w:val="000000"/>
                <w:sz w:val="24"/>
                <w:szCs w:val="24"/>
              </w:rPr>
            </w:pPr>
            <w:r>
              <w:rPr>
                <w:rFonts w:hint="eastAsia" w:hAnsi="仿宋"/>
                <w:color w:val="000000"/>
                <w:sz w:val="22"/>
                <w:szCs w:val="22"/>
              </w:rPr>
              <w:t>18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eastAsia" w:hAnsi="仿宋" w:eastAsia="仿宋"/>
                <w:color w:val="000000"/>
                <w:sz w:val="24"/>
                <w:szCs w:val="24"/>
                <w:lang w:eastAsia="zh-CN"/>
              </w:rPr>
            </w:pPr>
            <w:r>
              <w:rPr>
                <w:rFonts w:hint="eastAsia" w:hAnsi="仿宋"/>
                <w:color w:val="000000"/>
                <w:sz w:val="24"/>
                <w:szCs w:val="24"/>
              </w:rPr>
              <w:t>1</w:t>
            </w:r>
            <w:r>
              <w:rPr>
                <w:rFonts w:hint="eastAsia" w:hAnsi="仿宋"/>
                <w:color w:val="000000"/>
                <w:sz w:val="24"/>
                <w:szCs w:val="24"/>
                <w:lang w:val="en-US" w:eastAsia="zh-CN"/>
              </w:rPr>
              <w:t>4</w:t>
            </w:r>
          </w:p>
        </w:tc>
        <w:tc>
          <w:tcPr>
            <w:tcW w:w="2032" w:type="dxa"/>
            <w:shd w:val="clear" w:color="auto" w:fill="auto"/>
            <w:vAlign w:val="top"/>
          </w:tcPr>
          <w:p>
            <w:pPr>
              <w:spacing w:before="55"/>
              <w:jc w:val="left"/>
              <w:rPr>
                <w:rFonts w:hint="eastAsia" w:ascii="仿宋" w:hAnsi="仿宋" w:eastAsia="仿宋" w:cs="仿宋"/>
                <w:color w:val="000000"/>
                <w:sz w:val="24"/>
                <w:szCs w:val="24"/>
              </w:rPr>
            </w:pPr>
            <w:r>
              <w:rPr>
                <w:rFonts w:hint="eastAsia" w:ascii="仿宋" w:hAnsi="仿宋" w:eastAsia="仿宋" w:cs="仿宋"/>
                <w:sz w:val="24"/>
                <w:szCs w:val="24"/>
              </w:rPr>
              <w:t>微写作</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w:t>
            </w:r>
            <w:r>
              <w:rPr>
                <w:rFonts w:hint="eastAsia" w:hAnsi="仿宋"/>
                <w:color w:val="000000"/>
                <w:sz w:val="24"/>
                <w:szCs w:val="24"/>
                <w:lang w:eastAsia="zh-CN"/>
              </w:rPr>
              <w:t>写作</w:t>
            </w:r>
            <w:r>
              <w:rPr>
                <w:rFonts w:hint="eastAsia" w:hAnsi="仿宋"/>
                <w:color w:val="000000"/>
                <w:sz w:val="24"/>
                <w:szCs w:val="24"/>
              </w:rPr>
              <w:t>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int="default" w:hAnsi="仿宋" w:eastAsia="仿宋"/>
                <w:color w:val="000000"/>
                <w:sz w:val="22"/>
                <w:szCs w:val="22"/>
                <w:lang w:val="en-US" w:eastAsia="zh-CN"/>
              </w:rPr>
            </w:pPr>
            <w:r>
              <w:rPr>
                <w:rFonts w:hint="eastAsia" w:hAnsi="仿宋"/>
                <w:color w:val="000000"/>
                <w:sz w:val="22"/>
                <w:szCs w:val="22"/>
                <w:lang w:val="en-US" w:eastAsia="zh-CN"/>
              </w:rPr>
              <w:t>18</w:t>
            </w:r>
          </w:p>
        </w:tc>
        <w:tc>
          <w:tcPr>
            <w:tcW w:w="708" w:type="dxa"/>
            <w:vAlign w:val="center"/>
          </w:tcPr>
          <w:p>
            <w:pPr>
              <w:spacing w:line="240" w:lineRule="auto"/>
              <w:ind w:firstLine="0" w:firstLineChars="0"/>
              <w:jc w:val="center"/>
              <w:rPr>
                <w:rFonts w:hint="eastAsia" w:hAnsi="仿宋" w:eastAsia="仿宋"/>
                <w:color w:val="000000"/>
                <w:sz w:val="22"/>
                <w:szCs w:val="22"/>
                <w:lang w:eastAsia="zh-CN"/>
              </w:rPr>
            </w:pPr>
            <w:r>
              <w:rPr>
                <w:rFonts w:hint="eastAsia" w:hAnsi="仿宋"/>
                <w:color w:val="000000"/>
                <w:sz w:val="22"/>
                <w:szCs w:val="22"/>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22" w:type="dxa"/>
            <w:shd w:val="clear" w:color="auto" w:fill="auto"/>
            <w:vAlign w:val="center"/>
          </w:tcPr>
          <w:p>
            <w:pPr>
              <w:spacing w:line="240" w:lineRule="auto"/>
              <w:ind w:firstLine="0" w:firstLineChars="0"/>
              <w:jc w:val="center"/>
              <w:rPr>
                <w:rFonts w:hint="eastAsia" w:hAnsi="仿宋" w:eastAsia="仿宋"/>
                <w:color w:val="000000"/>
                <w:sz w:val="24"/>
                <w:szCs w:val="24"/>
                <w:lang w:eastAsia="zh-CN"/>
              </w:rPr>
            </w:pPr>
            <w:r>
              <w:rPr>
                <w:rFonts w:hint="eastAsia" w:hAnsi="仿宋"/>
                <w:color w:val="000000"/>
                <w:sz w:val="24"/>
                <w:szCs w:val="24"/>
              </w:rPr>
              <w:t>1</w:t>
            </w:r>
            <w:r>
              <w:rPr>
                <w:rFonts w:hint="eastAsia" w:hAnsi="仿宋"/>
                <w:color w:val="000000"/>
                <w:sz w:val="24"/>
                <w:szCs w:val="24"/>
                <w:lang w:val="en-US" w:eastAsia="zh-CN"/>
              </w:rPr>
              <w:t>5</w:t>
            </w:r>
          </w:p>
        </w:tc>
        <w:tc>
          <w:tcPr>
            <w:tcW w:w="2032" w:type="dxa"/>
            <w:shd w:val="clear" w:color="auto" w:fill="auto"/>
            <w:vAlign w:val="top"/>
          </w:tcPr>
          <w:p>
            <w:pPr>
              <w:spacing w:before="55"/>
              <w:jc w:val="left"/>
              <w:rPr>
                <w:rFonts w:hint="eastAsia" w:ascii="仿宋" w:hAnsi="仿宋" w:eastAsia="仿宋" w:cs="仿宋"/>
                <w:color w:val="000000"/>
                <w:sz w:val="24"/>
                <w:szCs w:val="24"/>
              </w:rPr>
            </w:pPr>
            <w:r>
              <w:rPr>
                <w:rFonts w:hint="eastAsia" w:ascii="仿宋" w:hAnsi="仿宋" w:eastAsia="仿宋" w:cs="仿宋"/>
                <w:sz w:val="24"/>
                <w:szCs w:val="24"/>
                <w:lang w:eastAsia="zh-CN"/>
              </w:rPr>
              <w:t>心理健康</w:t>
            </w:r>
          </w:p>
        </w:tc>
        <w:tc>
          <w:tcPr>
            <w:tcW w:w="5576" w:type="dxa"/>
            <w:shd w:val="clear" w:color="auto" w:fill="auto"/>
            <w:vAlign w:val="center"/>
          </w:tcPr>
          <w:p>
            <w:pPr>
              <w:spacing w:line="240" w:lineRule="auto"/>
              <w:ind w:firstLine="0" w:firstLineChars="0"/>
              <w:rPr>
                <w:rFonts w:hAnsi="仿宋"/>
                <w:color w:val="000000"/>
                <w:sz w:val="24"/>
                <w:szCs w:val="24"/>
              </w:rPr>
            </w:pPr>
            <w:r>
              <w:rPr>
                <w:rFonts w:hint="eastAsia" w:hAnsi="仿宋"/>
                <w:color w:val="000000"/>
                <w:sz w:val="24"/>
                <w:szCs w:val="24"/>
              </w:rPr>
              <w:t>依据《中等职业学校</w:t>
            </w:r>
            <w:r>
              <w:rPr>
                <w:rFonts w:hint="eastAsia" w:ascii="仿宋" w:hAnsi="仿宋" w:eastAsia="仿宋" w:cs="仿宋"/>
                <w:sz w:val="24"/>
                <w:szCs w:val="24"/>
                <w:lang w:eastAsia="zh-CN"/>
              </w:rPr>
              <w:t>心理健康</w:t>
            </w:r>
            <w:r>
              <w:rPr>
                <w:rFonts w:hint="eastAsia" w:hAnsi="仿宋"/>
                <w:color w:val="000000"/>
                <w:sz w:val="24"/>
                <w:szCs w:val="24"/>
              </w:rPr>
              <w:t>教学大纲》开设，并注重在职业模块的教学内容中体现专业特色。</w:t>
            </w:r>
          </w:p>
        </w:tc>
        <w:tc>
          <w:tcPr>
            <w:tcW w:w="709" w:type="dxa"/>
            <w:shd w:val="clear" w:color="auto" w:fill="auto"/>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18</w:t>
            </w:r>
          </w:p>
        </w:tc>
        <w:tc>
          <w:tcPr>
            <w:tcW w:w="708" w:type="dxa"/>
            <w:vAlign w:val="center"/>
          </w:tcPr>
          <w:p>
            <w:pPr>
              <w:spacing w:line="240" w:lineRule="auto"/>
              <w:ind w:firstLine="0" w:firstLineChars="0"/>
              <w:jc w:val="center"/>
              <w:rPr>
                <w:rFonts w:hAnsi="仿宋"/>
                <w:color w:val="000000"/>
                <w:sz w:val="22"/>
                <w:szCs w:val="22"/>
              </w:rPr>
            </w:pPr>
            <w:r>
              <w:rPr>
                <w:rFonts w:hint="eastAsia" w:hAnsi="仿宋"/>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30" w:type="dxa"/>
            <w:gridSpan w:val="3"/>
            <w:shd w:val="clear" w:color="auto" w:fill="auto"/>
            <w:vAlign w:val="center"/>
          </w:tcPr>
          <w:p>
            <w:pPr>
              <w:spacing w:line="240" w:lineRule="auto"/>
              <w:ind w:firstLine="5520" w:firstLineChars="2300"/>
              <w:rPr>
                <w:rFonts w:hAnsi="仿宋"/>
                <w:color w:val="000000"/>
                <w:sz w:val="24"/>
                <w:szCs w:val="24"/>
              </w:rPr>
            </w:pPr>
            <w:r>
              <w:rPr>
                <w:rFonts w:hint="eastAsia" w:hAnsi="仿宋"/>
                <w:color w:val="000000"/>
                <w:sz w:val="24"/>
                <w:szCs w:val="24"/>
              </w:rPr>
              <w:t>合计</w:t>
            </w:r>
          </w:p>
        </w:tc>
        <w:tc>
          <w:tcPr>
            <w:tcW w:w="709" w:type="dxa"/>
            <w:shd w:val="clear" w:color="auto" w:fill="auto"/>
            <w:vAlign w:val="center"/>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936</w:t>
            </w:r>
          </w:p>
        </w:tc>
        <w:tc>
          <w:tcPr>
            <w:tcW w:w="708" w:type="dxa"/>
            <w:vAlign w:val="top"/>
          </w:tcPr>
          <w:p>
            <w:pPr>
              <w:spacing w:line="240" w:lineRule="auto"/>
              <w:ind w:firstLine="0" w:firstLineChars="0"/>
              <w:jc w:val="center"/>
              <w:rPr>
                <w:rFonts w:hint="default" w:hAnsi="仿宋" w:eastAsia="仿宋"/>
                <w:color w:val="000000"/>
                <w:sz w:val="24"/>
                <w:szCs w:val="24"/>
                <w:lang w:val="en-US" w:eastAsia="zh-CN"/>
              </w:rPr>
            </w:pPr>
            <w:r>
              <w:rPr>
                <w:rFonts w:hint="eastAsia" w:hAnsi="仿宋"/>
                <w:color w:val="000000"/>
                <w:sz w:val="24"/>
                <w:szCs w:val="24"/>
                <w:lang w:val="en-US" w:eastAsia="zh-CN"/>
              </w:rPr>
              <w:t>52</w:t>
            </w:r>
          </w:p>
        </w:tc>
      </w:tr>
    </w:tbl>
    <w:p>
      <w:pPr>
        <w:pStyle w:val="3"/>
        <w:ind w:left="0" w:leftChars="0" w:firstLine="0" w:firstLineChars="0"/>
        <w:rPr>
          <w:rFonts w:hint="eastAsia"/>
        </w:rPr>
      </w:pPr>
      <w:bookmarkStart w:id="10" w:name="_Toc16258688"/>
    </w:p>
    <w:p>
      <w:pPr>
        <w:pStyle w:val="3"/>
        <w:ind w:left="0" w:leftChars="0" w:firstLine="0" w:firstLineChars="0"/>
      </w:pPr>
      <w:r>
        <w:rPr>
          <w:rFonts w:hint="eastAsia"/>
        </w:rPr>
        <w:t>（二）专业课程</w:t>
      </w:r>
      <w:bookmarkEnd w:id="10"/>
    </w:p>
    <w:p>
      <w:pPr>
        <w:ind w:firstLine="560"/>
      </w:pPr>
      <w:r>
        <w:rPr>
          <w:rFonts w:hint="eastAsia"/>
        </w:rPr>
        <w:t>专业课程，本课程板块分专业基础课程、专业核心课程、专业方向课程、专业拓展课程、顶岗实习。专业基础课程包括《</w:t>
      </w:r>
      <w:r>
        <w:rPr>
          <w:rFonts w:hint="eastAsia" w:hAnsi="仿宋" w:cs="仿宋"/>
          <w:color w:val="000000" w:themeColor="text1"/>
          <w:szCs w:val="28"/>
        </w:rPr>
        <w:t>畜禽营养与饲料</w:t>
      </w:r>
      <w:r>
        <w:rPr>
          <w:rFonts w:hint="eastAsia"/>
          <w:szCs w:val="28"/>
        </w:rPr>
        <w:t>》《</w:t>
      </w:r>
      <w:r>
        <w:rPr>
          <w:rFonts w:hint="eastAsia" w:hAnsi="仿宋" w:cs="仿宋"/>
          <w:color w:val="000000" w:themeColor="text1"/>
          <w:szCs w:val="28"/>
        </w:rPr>
        <w:t>畜禽解剖生理</w:t>
      </w:r>
      <w:r>
        <w:rPr>
          <w:rFonts w:hint="eastAsia"/>
        </w:rPr>
        <w:t>》《</w:t>
      </w:r>
      <w:r>
        <w:rPr>
          <w:rFonts w:hint="eastAsia" w:hAnsi="仿宋" w:cs="仿宋"/>
          <w:color w:val="000000" w:themeColor="text1"/>
          <w:szCs w:val="28"/>
        </w:rPr>
        <w:t>兽医基础</w:t>
      </w:r>
      <w:r>
        <w:rPr>
          <w:rFonts w:hint="eastAsia"/>
        </w:rPr>
        <w:t>》</w:t>
      </w:r>
      <w:r>
        <w:rPr>
          <w:rFonts w:hint="eastAsia"/>
          <w:lang w:eastAsia="zh-CN"/>
        </w:rPr>
        <w:t>《动物微生物》</w:t>
      </w:r>
      <w:r>
        <w:rPr>
          <w:rFonts w:hint="eastAsia"/>
        </w:rPr>
        <w:t>《</w:t>
      </w:r>
      <w:r>
        <w:rPr>
          <w:rFonts w:hint="eastAsia"/>
          <w:lang w:eastAsia="zh-CN"/>
        </w:rPr>
        <w:t>牧草</w:t>
      </w:r>
      <w:r>
        <w:rPr>
          <w:rFonts w:hint="eastAsia"/>
        </w:rPr>
        <w:t>种植技术》</w:t>
      </w:r>
      <w:r>
        <w:rPr>
          <w:rFonts w:hint="eastAsia"/>
          <w:lang w:val="en-US" w:eastAsia="zh-CN"/>
        </w:rPr>
        <w:t>5</w:t>
      </w:r>
      <w:r>
        <w:t>课程</w:t>
      </w:r>
      <w:r>
        <w:rPr>
          <w:rFonts w:hint="eastAsia"/>
        </w:rPr>
        <w:t>；专业核心课程包括《</w:t>
      </w:r>
      <w:r>
        <w:rPr>
          <w:rFonts w:hint="eastAsia" w:hAnsi="仿宋" w:cs="仿宋"/>
          <w:color w:val="000000" w:themeColor="text1"/>
          <w:szCs w:val="28"/>
        </w:rPr>
        <w:t>猪的生产与经营</w:t>
      </w:r>
      <w:r>
        <w:t>》</w:t>
      </w:r>
      <w:r>
        <w:rPr>
          <w:rFonts w:hint="eastAsia"/>
        </w:rPr>
        <w:t>《</w:t>
      </w:r>
      <w:r>
        <w:rPr>
          <w:rFonts w:hint="eastAsia" w:hAnsi="仿宋" w:cs="仿宋"/>
          <w:color w:val="000000" w:themeColor="text1"/>
          <w:szCs w:val="28"/>
        </w:rPr>
        <w:t>禽的生产与经营</w:t>
      </w:r>
      <w:r>
        <w:t>》</w:t>
      </w:r>
      <w:r>
        <w:rPr>
          <w:rFonts w:hint="eastAsia"/>
        </w:rPr>
        <w:t>《</w:t>
      </w:r>
      <w:r>
        <w:rPr>
          <w:rFonts w:hint="eastAsia" w:hAnsi="仿宋" w:cs="仿宋"/>
          <w:color w:val="000000" w:themeColor="text1"/>
          <w:szCs w:val="28"/>
        </w:rPr>
        <w:t>牛的生产与经营</w:t>
      </w:r>
      <w:r>
        <w:t>》</w:t>
      </w:r>
      <w:r>
        <w:rPr>
          <w:rFonts w:hint="eastAsia"/>
        </w:rPr>
        <w:t>《</w:t>
      </w:r>
      <w:r>
        <w:rPr>
          <w:rFonts w:hint="eastAsia" w:hAnsi="仿宋" w:cs="仿宋"/>
          <w:color w:val="000000" w:themeColor="text1"/>
          <w:szCs w:val="28"/>
        </w:rPr>
        <w:t>羊的生产与经营</w:t>
      </w:r>
      <w:r>
        <w:t>》</w:t>
      </w:r>
      <w:r>
        <w:rPr>
          <w:rFonts w:hint="eastAsia"/>
        </w:rPr>
        <w:t>《</w:t>
      </w:r>
      <w:r>
        <w:rPr>
          <w:rFonts w:hint="eastAsia" w:hAnsi="仿宋" w:cs="仿宋"/>
          <w:color w:val="000000" w:themeColor="text1"/>
          <w:szCs w:val="28"/>
        </w:rPr>
        <w:t>畜禽疫病防治</w:t>
      </w:r>
      <w:r>
        <w:t>》</w:t>
      </w:r>
      <w:r>
        <w:rPr>
          <w:rFonts w:hint="eastAsia"/>
        </w:rPr>
        <w:t>《</w:t>
      </w:r>
      <w:r>
        <w:rPr>
          <w:rFonts w:hint="eastAsia" w:hAnsi="仿宋" w:cs="仿宋"/>
          <w:color w:val="000000" w:themeColor="text1"/>
          <w:szCs w:val="28"/>
        </w:rPr>
        <w:t>养殖场环境卫生</w:t>
      </w:r>
      <w:r>
        <w:t>》</w:t>
      </w:r>
      <w:r>
        <w:rPr>
          <w:rFonts w:hint="eastAsia"/>
        </w:rPr>
        <w:t>6</w:t>
      </w:r>
      <w:r>
        <w:t>课程</w:t>
      </w:r>
      <w:r>
        <w:rPr>
          <w:rFonts w:hint="eastAsia"/>
        </w:rPr>
        <w:t>；</w:t>
      </w:r>
      <w:r>
        <w:t>专业方向课包含</w:t>
      </w:r>
      <w:r>
        <w:rPr>
          <w:rFonts w:hint="eastAsia" w:hAnsi="仿宋" w:cs="仿宋"/>
          <w:color w:val="000000" w:themeColor="text1"/>
          <w:szCs w:val="28"/>
        </w:rPr>
        <w:t>畜产品加工</w:t>
      </w:r>
      <w:r>
        <w:rPr>
          <w:rFonts w:hint="eastAsia"/>
          <w:lang w:eastAsia="zh-CN"/>
        </w:rPr>
        <w:t>、宠物养护、淡水鱼养殖实用技术</w:t>
      </w:r>
      <w:r>
        <w:rPr>
          <w:rFonts w:hint="eastAsia"/>
          <w:lang w:val="en-US" w:eastAsia="zh-CN"/>
        </w:rPr>
        <w:t>3个</w:t>
      </w:r>
      <w:r>
        <w:t>方向课程，</w:t>
      </w:r>
      <w:r>
        <w:rPr>
          <w:rFonts w:hint="eastAsia"/>
        </w:rPr>
        <w:t>分别</w:t>
      </w:r>
      <w:r>
        <w:t>设置《</w:t>
      </w:r>
      <w:r>
        <w:rPr>
          <w:rFonts w:hint="eastAsia" w:hAnsi="仿宋" w:cs="仿宋"/>
          <w:color w:val="000000" w:themeColor="text1"/>
          <w:szCs w:val="28"/>
        </w:rPr>
        <w:t>畜产品加工</w:t>
      </w:r>
      <w:r>
        <w:t>》</w:t>
      </w:r>
      <w:r>
        <w:rPr>
          <w:rFonts w:hint="eastAsia"/>
          <w:lang w:eastAsia="zh-CN"/>
        </w:rPr>
        <w:t>、</w:t>
      </w:r>
      <w:r>
        <w:t>《</w:t>
      </w:r>
      <w:r>
        <w:rPr>
          <w:rFonts w:hint="eastAsia" w:hAnsi="仿宋" w:cs="仿宋"/>
          <w:color w:val="000000" w:themeColor="text1"/>
          <w:szCs w:val="28"/>
          <w:lang w:eastAsia="zh-CN"/>
        </w:rPr>
        <w:t>宠物养护技术</w:t>
      </w:r>
      <w:r>
        <w:t>》</w:t>
      </w:r>
      <w:r>
        <w:rPr>
          <w:rFonts w:hint="eastAsia"/>
          <w:lang w:eastAsia="zh-CN"/>
        </w:rPr>
        <w:t>《淡水鱼养殖实用技术》</w:t>
      </w:r>
      <w:r>
        <w:rPr>
          <w:rFonts w:hint="eastAsia"/>
          <w:lang w:val="en-US" w:eastAsia="zh-CN"/>
        </w:rPr>
        <w:t>3</w:t>
      </w:r>
      <w:r>
        <w:t>门课程</w:t>
      </w:r>
      <w:r>
        <w:rPr>
          <w:rFonts w:hint="eastAsia"/>
        </w:rPr>
        <w:t>；专业拓展课程有</w:t>
      </w:r>
      <w:r>
        <w:t>《</w:t>
      </w:r>
      <w:r>
        <w:rPr>
          <w:rFonts w:hint="eastAsia" w:hAnsi="仿宋" w:cs="仿宋"/>
          <w:color w:val="000000" w:themeColor="text1"/>
          <w:szCs w:val="28"/>
        </w:rPr>
        <w:t>畜禽繁殖与改良</w:t>
      </w:r>
      <w:r>
        <w:rPr>
          <w:szCs w:val="28"/>
        </w:rPr>
        <w:t>》《</w:t>
      </w:r>
      <w:r>
        <w:rPr>
          <w:rFonts w:hint="eastAsia" w:hAnsi="仿宋" w:cs="仿宋"/>
          <w:color w:val="000000" w:themeColor="text1"/>
          <w:szCs w:val="28"/>
        </w:rPr>
        <w:t>动物遗传育种</w:t>
      </w:r>
      <w:r>
        <w:rPr>
          <w:szCs w:val="28"/>
        </w:rPr>
        <w:t>》《</w:t>
      </w:r>
      <w:r>
        <w:rPr>
          <w:rFonts w:hint="eastAsia" w:hAnsi="仿宋" w:cs="仿宋"/>
          <w:color w:val="000000" w:themeColor="text1"/>
          <w:szCs w:val="28"/>
        </w:rPr>
        <w:t>中兽医基础</w:t>
      </w:r>
      <w:r>
        <w:rPr>
          <w:szCs w:val="28"/>
        </w:rPr>
        <w:t>》《</w:t>
      </w:r>
      <w:r>
        <w:rPr>
          <w:rFonts w:hint="eastAsia" w:hAnsi="仿宋" w:cs="仿宋"/>
          <w:color w:val="000000" w:themeColor="text1"/>
          <w:szCs w:val="28"/>
        </w:rPr>
        <w:t>动物</w:t>
      </w:r>
      <w:r>
        <w:rPr>
          <w:rFonts w:hint="eastAsia" w:hAnsi="仿宋" w:cs="仿宋"/>
          <w:color w:val="000000" w:themeColor="text1"/>
          <w:szCs w:val="28"/>
          <w:lang w:eastAsia="zh-CN"/>
        </w:rPr>
        <w:t>病理</w:t>
      </w:r>
      <w:r>
        <w:rPr>
          <w:rFonts w:hint="eastAsia" w:hAnsi="仿宋" w:cs="仿宋"/>
          <w:color w:val="000000" w:themeColor="text1"/>
          <w:szCs w:val="28"/>
        </w:rPr>
        <w:t>学</w:t>
      </w:r>
      <w:r>
        <w:rPr>
          <w:szCs w:val="28"/>
        </w:rPr>
        <w:t>》《</w:t>
      </w:r>
      <w:r>
        <w:rPr>
          <w:rFonts w:hint="eastAsia" w:hAnsi="仿宋" w:cs="仿宋"/>
          <w:color w:val="000000" w:themeColor="text1"/>
          <w:szCs w:val="28"/>
        </w:rPr>
        <w:t>畜牧业经营与管理</w:t>
      </w:r>
      <w:r>
        <w:rPr>
          <w:szCs w:val="28"/>
        </w:rPr>
        <w:t>》《</w:t>
      </w:r>
      <w:r>
        <w:rPr>
          <w:rFonts w:hint="eastAsia" w:hAnsi="仿宋" w:cs="仿宋"/>
          <w:color w:val="000000" w:themeColor="text1"/>
          <w:szCs w:val="28"/>
        </w:rPr>
        <w:t>农村创业与项目选择</w:t>
      </w:r>
      <w:r>
        <w:rPr>
          <w:szCs w:val="28"/>
        </w:rPr>
        <w:t>》</w:t>
      </w:r>
      <w:r>
        <w:rPr>
          <w:rFonts w:hint="eastAsia"/>
          <w:szCs w:val="28"/>
        </w:rPr>
        <w:t>6门课程。</w:t>
      </w:r>
    </w:p>
    <w:p>
      <w:pPr>
        <w:pStyle w:val="4"/>
        <w:ind w:firstLine="562"/>
      </w:pPr>
      <w:r>
        <w:rPr>
          <w:rFonts w:hint="eastAsia"/>
        </w:rPr>
        <w:t>1</w:t>
      </w:r>
      <w:r>
        <w:t>.</w:t>
      </w:r>
      <w:r>
        <w:rPr>
          <w:rFonts w:hint="eastAsia"/>
        </w:rPr>
        <w:t>专业基础课</w:t>
      </w:r>
    </w:p>
    <w:p>
      <w:pPr>
        <w:ind w:firstLine="560"/>
      </w:pPr>
      <w:r>
        <w:rPr>
          <w:rFonts w:hint="eastAsia"/>
        </w:rPr>
        <w:t>专业基础课程是本专业必修专业课程，共计开设</w:t>
      </w:r>
      <w:r>
        <w:rPr>
          <w:rFonts w:hint="eastAsia"/>
          <w:lang w:val="en-US" w:eastAsia="zh-CN"/>
        </w:rPr>
        <w:t>5</w:t>
      </w:r>
      <w:r>
        <w:t>门，总课时为</w:t>
      </w:r>
      <w:r>
        <w:rPr>
          <w:rFonts w:hint="eastAsia"/>
          <w:lang w:val="en-US" w:eastAsia="zh-CN"/>
        </w:rPr>
        <w:t>450</w:t>
      </w:r>
      <w:r>
        <w:t>学时。</w:t>
      </w:r>
    </w:p>
    <w:tbl>
      <w:tblPr>
        <w:tblStyle w:val="2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9"/>
        <w:gridCol w:w="5812"/>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
                <w:color w:val="000000"/>
                <w:sz w:val="24"/>
              </w:rPr>
            </w:pPr>
            <w:r>
              <w:rPr>
                <w:rFonts w:hint="eastAsia"/>
                <w:b/>
                <w:color w:val="000000"/>
                <w:sz w:val="24"/>
              </w:rPr>
              <w:t>序号</w:t>
            </w:r>
          </w:p>
        </w:tc>
        <w:tc>
          <w:tcPr>
            <w:tcW w:w="1559" w:type="dxa"/>
            <w:vAlign w:val="center"/>
          </w:tcPr>
          <w:p>
            <w:pPr>
              <w:spacing w:line="240" w:lineRule="auto"/>
              <w:ind w:firstLine="0" w:firstLineChars="0"/>
              <w:jc w:val="center"/>
              <w:rPr>
                <w:b/>
                <w:color w:val="000000"/>
                <w:sz w:val="24"/>
              </w:rPr>
            </w:pPr>
            <w:r>
              <w:rPr>
                <w:rFonts w:hint="eastAsia"/>
                <w:b/>
                <w:color w:val="000000"/>
                <w:sz w:val="24"/>
              </w:rPr>
              <w:t>课程</w:t>
            </w:r>
            <w:r>
              <w:rPr>
                <w:b/>
                <w:color w:val="000000"/>
                <w:sz w:val="24"/>
              </w:rPr>
              <w:t>名称</w:t>
            </w:r>
          </w:p>
        </w:tc>
        <w:tc>
          <w:tcPr>
            <w:tcW w:w="5812" w:type="dxa"/>
            <w:vAlign w:val="center"/>
          </w:tcPr>
          <w:p>
            <w:pPr>
              <w:spacing w:line="240" w:lineRule="auto"/>
              <w:ind w:firstLine="0" w:firstLineChars="0"/>
              <w:jc w:val="center"/>
              <w:rPr>
                <w:b/>
                <w:color w:val="000000"/>
                <w:sz w:val="24"/>
              </w:rPr>
            </w:pPr>
            <w:r>
              <w:rPr>
                <w:rFonts w:hint="eastAsia"/>
                <w:b/>
                <w:color w:val="000000"/>
                <w:sz w:val="24"/>
              </w:rPr>
              <w:t>主要</w:t>
            </w:r>
            <w:r>
              <w:rPr>
                <w:b/>
                <w:color w:val="000000"/>
                <w:sz w:val="24"/>
              </w:rPr>
              <w:t>教学内容和要求</w:t>
            </w:r>
          </w:p>
        </w:tc>
        <w:tc>
          <w:tcPr>
            <w:tcW w:w="709" w:type="dxa"/>
            <w:vAlign w:val="center"/>
          </w:tcPr>
          <w:p>
            <w:pPr>
              <w:spacing w:line="240" w:lineRule="auto"/>
              <w:ind w:firstLine="0" w:firstLineChars="0"/>
              <w:jc w:val="center"/>
              <w:rPr>
                <w:b/>
                <w:color w:val="000000"/>
                <w:sz w:val="24"/>
              </w:rPr>
            </w:pPr>
            <w:r>
              <w:rPr>
                <w:rFonts w:hint="eastAsia"/>
                <w:b/>
                <w:color w:val="000000"/>
                <w:sz w:val="24"/>
              </w:rPr>
              <w:t>参考</w:t>
            </w:r>
            <w:r>
              <w:rPr>
                <w:b/>
                <w:color w:val="000000"/>
                <w:sz w:val="24"/>
              </w:rPr>
              <w:t>学时</w:t>
            </w:r>
          </w:p>
        </w:tc>
        <w:tc>
          <w:tcPr>
            <w:tcW w:w="709" w:type="dxa"/>
            <w:vAlign w:val="center"/>
          </w:tcPr>
          <w:p>
            <w:pPr>
              <w:spacing w:line="240" w:lineRule="auto"/>
              <w:ind w:firstLine="0" w:firstLineChars="0"/>
              <w:jc w:val="center"/>
              <w:rPr>
                <w:b/>
                <w:color w:val="000000"/>
                <w:sz w:val="24"/>
              </w:rPr>
            </w:pPr>
            <w:r>
              <w:rPr>
                <w:rFonts w:hint="eastAsia"/>
                <w:b/>
                <w:color w:val="000000"/>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1</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lang w:eastAsia="zh-CN"/>
              </w:rPr>
              <w:t>动物</w:t>
            </w:r>
            <w:r>
              <w:rPr>
                <w:rFonts w:hint="eastAsia" w:hAnsi="仿宋" w:cs="仿宋"/>
                <w:color w:val="000000" w:themeColor="text1"/>
                <w:sz w:val="24"/>
                <w:szCs w:val="24"/>
              </w:rPr>
              <w:t>营养与饲料</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掌握饲料中的营养物质与畜禽营养的关系、饲料的种类、畜禽的营养标准的基础知识；掌握饲料加工、调制、贮存、配合等基本技能。</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90</w:t>
            </w:r>
          </w:p>
        </w:tc>
        <w:tc>
          <w:tcPr>
            <w:tcW w:w="709" w:type="dxa"/>
            <w:tcBorders>
              <w:top w:val="single" w:color="auto" w:sz="4" w:space="0"/>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2</w:t>
            </w:r>
          </w:p>
        </w:tc>
        <w:tc>
          <w:tcPr>
            <w:tcW w:w="1559" w:type="dxa"/>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rPr>
              <w:t>畜禽解剖</w:t>
            </w:r>
          </w:p>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生理</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理解畜禽解剖生理的基本概念；基本掌握畜禽机体各系统的组成和生理机能；掌握畜禽体内主要器官的形态、位置、构造和</w:t>
            </w:r>
            <w:r>
              <w:rPr>
                <w:rFonts w:hint="eastAsia" w:hAnsi="仿宋" w:cs="仿宋"/>
                <w:color w:val="000000" w:themeColor="text1"/>
                <w:sz w:val="24"/>
                <w:szCs w:val="24"/>
                <w:lang w:eastAsia="zh-CN"/>
              </w:rPr>
              <w:t>功</w:t>
            </w:r>
            <w:r>
              <w:rPr>
                <w:rFonts w:hint="eastAsia" w:hAnsi="仿宋" w:cs="仿宋"/>
                <w:color w:val="000000" w:themeColor="text1"/>
                <w:sz w:val="24"/>
                <w:szCs w:val="24"/>
              </w:rPr>
              <w:t>能。</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108</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3</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兽医基础</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能按标准程序独立地进行动物保定和临床检查，并建立正确的诊断；能独立地进行病理剖检，完成不同病材的采集与送检，掌握动物疾病过程中器官的形态结构和病理变化、掌握血样、粪样、毒物材料的检验技术，并做出初步诊断；掌握动物疾病的外科治疗基本技术。</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color w:val="000000"/>
                <w:sz w:val="24"/>
              </w:rPr>
              <w:t>4</w:t>
            </w:r>
          </w:p>
        </w:tc>
        <w:tc>
          <w:tcPr>
            <w:tcW w:w="1559" w:type="dxa"/>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lang w:eastAsia="zh-CN"/>
              </w:rPr>
              <w:t>牧草</w:t>
            </w:r>
            <w:r>
              <w:rPr>
                <w:rFonts w:hint="eastAsia" w:hAnsi="仿宋" w:cs="仿宋"/>
                <w:color w:val="000000" w:themeColor="text1"/>
                <w:sz w:val="24"/>
                <w:szCs w:val="24"/>
              </w:rPr>
              <w:t>种植</w:t>
            </w:r>
          </w:p>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技术</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初步掌握牧草及饲料做我生产的基本理论和技能，能够组织、管理、指导饲草生产；能够针对生产中存在的实际问题，提出切实可行的解决饲料的途径和方法；能够通过科学的加工调制，提高饲草的利用率，为畜牧业生产提供优质、高产、高</w:t>
            </w:r>
            <w:r>
              <w:rPr>
                <w:rFonts w:hint="eastAsia" w:hAnsi="仿宋" w:cs="仿宋"/>
                <w:color w:val="000000" w:themeColor="text1"/>
                <w:sz w:val="24"/>
                <w:szCs w:val="24"/>
                <w:lang w:eastAsia="zh-CN"/>
              </w:rPr>
              <w:t>效</w:t>
            </w:r>
            <w:r>
              <w:rPr>
                <w:rFonts w:hint="eastAsia" w:hAnsi="仿宋" w:cs="仿宋"/>
                <w:color w:val="000000" w:themeColor="text1"/>
                <w:sz w:val="24"/>
                <w:szCs w:val="24"/>
              </w:rPr>
              <w:t>的饲料。</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trPr>
        <w:tc>
          <w:tcPr>
            <w:tcW w:w="817" w:type="dxa"/>
            <w:vAlign w:val="center"/>
          </w:tcPr>
          <w:p>
            <w:pPr>
              <w:spacing w:line="240" w:lineRule="auto"/>
              <w:ind w:firstLine="0" w:firstLineChars="0"/>
              <w:jc w:val="center"/>
              <w:rPr>
                <w:rFonts w:hint="eastAsia" w:eastAsia="仿宋"/>
                <w:color w:val="000000"/>
                <w:sz w:val="24"/>
                <w:lang w:val="en-US" w:eastAsia="zh-CN"/>
              </w:rPr>
            </w:pPr>
            <w:r>
              <w:rPr>
                <w:rFonts w:hint="eastAsia"/>
                <w:color w:val="000000"/>
                <w:sz w:val="24"/>
                <w:lang w:val="en-US" w:eastAsia="zh-CN"/>
              </w:rPr>
              <w:t>5</w:t>
            </w:r>
          </w:p>
        </w:tc>
        <w:tc>
          <w:tcPr>
            <w:tcW w:w="1559" w:type="dxa"/>
            <w:vAlign w:val="center"/>
          </w:tcPr>
          <w:p>
            <w:pPr>
              <w:spacing w:line="480" w:lineRule="atLeast"/>
              <w:ind w:firstLine="0" w:firstLineChars="0"/>
              <w:rPr>
                <w:rFonts w:hint="eastAsia" w:hAnsi="仿宋" w:cs="仿宋"/>
                <w:color w:val="000000" w:themeColor="text1"/>
                <w:sz w:val="24"/>
                <w:szCs w:val="24"/>
              </w:rPr>
            </w:pPr>
            <w:r>
              <w:rPr>
                <w:rFonts w:hint="eastAsia" w:hAnsi="仿宋" w:cs="仿宋"/>
                <w:color w:val="000000" w:themeColor="text1"/>
                <w:sz w:val="24"/>
                <w:szCs w:val="24"/>
              </w:rPr>
              <w:t>动物微生物</w:t>
            </w:r>
          </w:p>
        </w:tc>
        <w:tc>
          <w:tcPr>
            <w:tcW w:w="5812" w:type="dxa"/>
            <w:vAlign w:val="center"/>
          </w:tcPr>
          <w:p>
            <w:pPr>
              <w:spacing w:line="480" w:lineRule="atLeast"/>
              <w:ind w:firstLine="480" w:firstLineChars="200"/>
              <w:rPr>
                <w:rFonts w:hint="eastAsia" w:hAnsi="仿宋" w:cs="仿宋"/>
                <w:color w:val="000000" w:themeColor="text1"/>
                <w:sz w:val="24"/>
                <w:szCs w:val="24"/>
              </w:rPr>
            </w:pPr>
            <w:r>
              <w:rPr>
                <w:rFonts w:hint="eastAsia" w:hAnsi="仿宋" w:cs="仿宋"/>
                <w:color w:val="000000" w:themeColor="text1"/>
                <w:sz w:val="24"/>
                <w:szCs w:val="24"/>
              </w:rPr>
              <w:t>了解本课程的基本 知识和理论，运用微生物学的基本知识，鉴定我国的主要畜禽疫病及人畜共患传染病的病 原微生物，检出患病畜禽及其有害产品，并且能够进行动物饲料、微生态添加剂和动物性食品的加工</w:t>
            </w:r>
            <w:r>
              <w:rPr>
                <w:rFonts w:hint="eastAsia" w:hAnsi="仿宋" w:cs="仿宋"/>
                <w:color w:val="000000" w:themeColor="text1"/>
                <w:sz w:val="24"/>
                <w:szCs w:val="24"/>
                <w:lang w:eastAsia="zh-CN"/>
              </w:rPr>
              <w:t>；</w:t>
            </w:r>
            <w:r>
              <w:rPr>
                <w:rFonts w:hint="eastAsia" w:hAnsi="仿宋" w:cs="仿宋"/>
                <w:color w:val="000000" w:themeColor="text1"/>
                <w:sz w:val="24"/>
                <w:szCs w:val="24"/>
              </w:rPr>
              <w:t>采用免疫学方法预防重要的畜禽传染病。</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17" w:type="dxa"/>
            <w:vAlign w:val="center"/>
          </w:tcPr>
          <w:p>
            <w:pPr>
              <w:spacing w:line="240" w:lineRule="auto"/>
              <w:ind w:firstLine="0" w:firstLineChars="0"/>
              <w:jc w:val="center"/>
              <w:rPr>
                <w:color w:val="000000"/>
                <w:sz w:val="24"/>
              </w:rPr>
            </w:pPr>
            <w:r>
              <w:rPr>
                <w:rFonts w:hint="eastAsia"/>
                <w:color w:val="000000"/>
                <w:sz w:val="24"/>
              </w:rPr>
              <w:t>合计</w:t>
            </w:r>
          </w:p>
        </w:tc>
        <w:tc>
          <w:tcPr>
            <w:tcW w:w="1559" w:type="dxa"/>
            <w:vAlign w:val="center"/>
          </w:tcPr>
          <w:p>
            <w:pPr>
              <w:spacing w:line="240" w:lineRule="auto"/>
              <w:ind w:firstLine="0" w:firstLineChars="0"/>
              <w:jc w:val="center"/>
              <w:rPr>
                <w:color w:val="000000"/>
                <w:sz w:val="24"/>
              </w:rPr>
            </w:pPr>
          </w:p>
        </w:tc>
        <w:tc>
          <w:tcPr>
            <w:tcW w:w="5812" w:type="dxa"/>
          </w:tcPr>
          <w:p>
            <w:pPr>
              <w:spacing w:line="240" w:lineRule="auto"/>
              <w:ind w:firstLine="0" w:firstLineChars="0"/>
              <w:rPr>
                <w:color w:val="000000"/>
                <w:sz w:val="24"/>
              </w:rPr>
            </w:pPr>
          </w:p>
        </w:tc>
        <w:tc>
          <w:tcPr>
            <w:tcW w:w="709" w:type="dxa"/>
            <w:vAlign w:val="center"/>
          </w:tcPr>
          <w:p>
            <w:pPr>
              <w:spacing w:line="240" w:lineRule="auto"/>
              <w:ind w:firstLine="0" w:firstLineChars="0"/>
              <w:jc w:val="center"/>
              <w:rPr>
                <w:rFonts w:hint="default" w:eastAsia="仿宋"/>
                <w:color w:val="000000"/>
                <w:sz w:val="24"/>
                <w:szCs w:val="24"/>
                <w:lang w:val="en-US" w:eastAsia="zh-CN"/>
              </w:rPr>
            </w:pPr>
            <w:r>
              <w:rPr>
                <w:rFonts w:hint="eastAsia"/>
                <w:color w:val="000000"/>
                <w:sz w:val="24"/>
                <w:szCs w:val="24"/>
                <w:lang w:val="en-US" w:eastAsia="zh-CN"/>
              </w:rPr>
              <w:t>414</w:t>
            </w:r>
          </w:p>
        </w:tc>
        <w:tc>
          <w:tcPr>
            <w:tcW w:w="709" w:type="dxa"/>
          </w:tcPr>
          <w:p>
            <w:pPr>
              <w:spacing w:line="240" w:lineRule="auto"/>
              <w:ind w:firstLine="0" w:firstLineChars="0"/>
              <w:jc w:val="center"/>
              <w:rPr>
                <w:rFonts w:hint="eastAsia" w:eastAsia="仿宋"/>
                <w:color w:val="000000"/>
                <w:sz w:val="24"/>
                <w:szCs w:val="24"/>
                <w:lang w:eastAsia="zh-CN"/>
              </w:rPr>
            </w:pPr>
            <w:r>
              <w:rPr>
                <w:color w:val="000000"/>
                <w:sz w:val="24"/>
                <w:szCs w:val="24"/>
              </w:rPr>
              <w:t>2</w:t>
            </w:r>
            <w:r>
              <w:rPr>
                <w:rFonts w:hint="eastAsia"/>
                <w:color w:val="000000"/>
                <w:sz w:val="24"/>
                <w:szCs w:val="24"/>
                <w:lang w:val="en-US" w:eastAsia="zh-CN"/>
              </w:rPr>
              <w:t>3</w:t>
            </w:r>
          </w:p>
        </w:tc>
      </w:tr>
    </w:tbl>
    <w:p>
      <w:pPr>
        <w:pStyle w:val="4"/>
        <w:ind w:firstLine="562"/>
        <w:rPr>
          <w:rFonts w:hint="eastAsia"/>
        </w:rPr>
      </w:pPr>
    </w:p>
    <w:p>
      <w:pPr>
        <w:pStyle w:val="4"/>
        <w:ind w:firstLine="562"/>
      </w:pPr>
      <w:r>
        <w:rPr>
          <w:rFonts w:hint="eastAsia"/>
        </w:rPr>
        <w:t>2</w:t>
      </w:r>
      <w:r>
        <w:t>.</w:t>
      </w:r>
      <w:r>
        <w:rPr>
          <w:rFonts w:hint="eastAsia"/>
        </w:rPr>
        <w:t>专业核心课</w:t>
      </w:r>
    </w:p>
    <w:p>
      <w:pPr>
        <w:ind w:firstLine="560"/>
      </w:pPr>
      <w:r>
        <w:rPr>
          <w:rFonts w:hint="eastAsia"/>
        </w:rPr>
        <w:t>专业核心课程是本专业必修专业课程，共计开设</w:t>
      </w:r>
      <w:r>
        <w:t>6门，总课时为</w:t>
      </w:r>
      <w:r>
        <w:rPr>
          <w:rFonts w:hint="eastAsia"/>
          <w:lang w:val="en-US" w:eastAsia="zh-CN"/>
        </w:rPr>
        <w:t>468</w:t>
      </w:r>
      <w:r>
        <w:t>学时。</w:t>
      </w:r>
    </w:p>
    <w:tbl>
      <w:tblPr>
        <w:tblStyle w:val="25"/>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9"/>
        <w:gridCol w:w="5812"/>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
                <w:color w:val="000000"/>
                <w:sz w:val="24"/>
              </w:rPr>
            </w:pPr>
            <w:r>
              <w:rPr>
                <w:rFonts w:hint="eastAsia"/>
                <w:b/>
                <w:color w:val="000000"/>
                <w:sz w:val="24"/>
              </w:rPr>
              <w:t>序号</w:t>
            </w:r>
          </w:p>
        </w:tc>
        <w:tc>
          <w:tcPr>
            <w:tcW w:w="1559" w:type="dxa"/>
            <w:vAlign w:val="center"/>
          </w:tcPr>
          <w:p>
            <w:pPr>
              <w:spacing w:line="240" w:lineRule="auto"/>
              <w:ind w:firstLine="0" w:firstLineChars="0"/>
              <w:jc w:val="center"/>
              <w:rPr>
                <w:b/>
                <w:color w:val="000000"/>
                <w:sz w:val="24"/>
              </w:rPr>
            </w:pPr>
            <w:r>
              <w:rPr>
                <w:rFonts w:hint="eastAsia"/>
                <w:b/>
                <w:color w:val="000000"/>
                <w:sz w:val="24"/>
              </w:rPr>
              <w:t>课程</w:t>
            </w:r>
            <w:r>
              <w:rPr>
                <w:b/>
                <w:color w:val="000000"/>
                <w:sz w:val="24"/>
              </w:rPr>
              <w:t>名称</w:t>
            </w:r>
          </w:p>
        </w:tc>
        <w:tc>
          <w:tcPr>
            <w:tcW w:w="5812" w:type="dxa"/>
            <w:vAlign w:val="center"/>
          </w:tcPr>
          <w:p>
            <w:pPr>
              <w:spacing w:line="240" w:lineRule="auto"/>
              <w:ind w:firstLine="0" w:firstLineChars="0"/>
              <w:jc w:val="center"/>
              <w:rPr>
                <w:b/>
                <w:color w:val="000000"/>
                <w:sz w:val="24"/>
              </w:rPr>
            </w:pPr>
            <w:r>
              <w:rPr>
                <w:rFonts w:hint="eastAsia"/>
                <w:b/>
                <w:color w:val="000000"/>
                <w:sz w:val="24"/>
              </w:rPr>
              <w:t>主要</w:t>
            </w:r>
            <w:r>
              <w:rPr>
                <w:b/>
                <w:color w:val="000000"/>
                <w:sz w:val="24"/>
              </w:rPr>
              <w:t>教学内容和要求</w:t>
            </w:r>
          </w:p>
        </w:tc>
        <w:tc>
          <w:tcPr>
            <w:tcW w:w="709" w:type="dxa"/>
            <w:vAlign w:val="center"/>
          </w:tcPr>
          <w:p>
            <w:pPr>
              <w:spacing w:line="240" w:lineRule="auto"/>
              <w:ind w:firstLine="0" w:firstLineChars="0"/>
              <w:jc w:val="center"/>
              <w:rPr>
                <w:b/>
                <w:color w:val="000000"/>
                <w:sz w:val="24"/>
              </w:rPr>
            </w:pPr>
            <w:r>
              <w:rPr>
                <w:rFonts w:hint="eastAsia"/>
                <w:b/>
                <w:color w:val="000000"/>
                <w:sz w:val="24"/>
              </w:rPr>
              <w:t>参考</w:t>
            </w:r>
            <w:r>
              <w:rPr>
                <w:b/>
                <w:color w:val="000000"/>
                <w:sz w:val="24"/>
              </w:rPr>
              <w:t>学时</w:t>
            </w:r>
          </w:p>
        </w:tc>
        <w:tc>
          <w:tcPr>
            <w:tcW w:w="709" w:type="dxa"/>
            <w:vAlign w:val="center"/>
          </w:tcPr>
          <w:p>
            <w:pPr>
              <w:spacing w:line="240" w:lineRule="auto"/>
              <w:ind w:firstLine="0" w:firstLineChars="0"/>
              <w:jc w:val="center"/>
              <w:rPr>
                <w:b/>
                <w:color w:val="000000"/>
                <w:sz w:val="24"/>
              </w:rPr>
            </w:pPr>
            <w:r>
              <w:rPr>
                <w:rFonts w:hint="eastAsia"/>
                <w:b/>
                <w:color w:val="000000"/>
                <w:sz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1</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猪的生产与经营</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掌握养猪生产的基础理论，养猪生产中各主要环节的基本技能，能够利用所学理论和技术，科学发展生猪生产，解决生猪生产中的实际问题，提高养</w:t>
            </w:r>
            <w:r>
              <w:rPr>
                <w:rFonts w:hint="eastAsia" w:hAnsi="仿宋" w:cs="仿宋"/>
                <w:color w:val="000000" w:themeColor="text1"/>
                <w:sz w:val="24"/>
                <w:szCs w:val="24"/>
                <w:lang w:eastAsia="zh-CN"/>
              </w:rPr>
              <w:t>猪</w:t>
            </w:r>
            <w:r>
              <w:rPr>
                <w:rFonts w:hint="eastAsia" w:hAnsi="仿宋" w:cs="仿宋"/>
                <w:color w:val="000000" w:themeColor="text1"/>
                <w:sz w:val="24"/>
                <w:szCs w:val="24"/>
              </w:rPr>
              <w:t>业的经济、生态和社会效益。</w:t>
            </w: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tcBorders>
              <w:top w:val="single" w:color="auto" w:sz="4" w:space="0"/>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2</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禽的生产与经营</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掌握家禽生产的基础理论知识、孵化技术及疾病防治技术的基本操作方法</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rFonts w:hint="eastAsia"/>
                <w:color w:val="000000"/>
                <w:sz w:val="24"/>
              </w:rPr>
              <w:t>3</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牛的生产与经营</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掌握牛品种识别;掌握牛的生物学特性;熟练掌握肉牛和奶牛的生产与管理技术;掌握牛的产品及其利用;熟练掌握牛的生产与管理技术;掌握牛场的规划与建设</w:t>
            </w:r>
            <w:r>
              <w:rPr>
                <w:rFonts w:hint="eastAsia" w:hAnsi="仿宋" w:cs="仿宋"/>
                <w:color w:val="000000" w:themeColor="text1"/>
                <w:sz w:val="24"/>
                <w:szCs w:val="24"/>
                <w:lang w:eastAsia="zh-CN"/>
              </w:rPr>
              <w:t>；</w:t>
            </w:r>
            <w:r>
              <w:rPr>
                <w:rFonts w:hint="eastAsia" w:hAnsi="仿宋" w:cs="仿宋"/>
                <w:color w:val="000000" w:themeColor="text1"/>
                <w:sz w:val="24"/>
                <w:szCs w:val="24"/>
              </w:rPr>
              <w:t>学会本课程基本技能操作。</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color w:val="000000"/>
                <w:sz w:val="24"/>
              </w:rPr>
            </w:pPr>
            <w:r>
              <w:rPr>
                <w:color w:val="000000"/>
                <w:sz w:val="24"/>
              </w:rPr>
              <w:t>4</w:t>
            </w:r>
          </w:p>
        </w:tc>
        <w:tc>
          <w:tcPr>
            <w:tcW w:w="155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羊的生产与经营</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掌握羊品种识别;掌握羊的生物学特性;熟练掌握羊的生产与管理技术;掌握羊场的规划与建设</w:t>
            </w:r>
            <w:r>
              <w:rPr>
                <w:rFonts w:hint="eastAsia" w:hAnsi="仿宋" w:cs="仿宋"/>
                <w:color w:val="000000" w:themeColor="text1"/>
                <w:sz w:val="24"/>
                <w:szCs w:val="24"/>
                <w:lang w:val="en-US" w:eastAsia="zh-CN"/>
              </w:rPr>
              <w:t xml:space="preserve"> </w:t>
            </w:r>
            <w:r>
              <w:rPr>
                <w:rFonts w:hint="eastAsia" w:hAnsi="仿宋" w:cs="仿宋"/>
                <w:color w:val="000000" w:themeColor="text1"/>
                <w:sz w:val="24"/>
                <w:szCs w:val="24"/>
              </w:rPr>
              <w:t>学会本课程基本技能操作</w:t>
            </w:r>
            <w:r>
              <w:rPr>
                <w:rFonts w:hint="eastAsia" w:hAnsi="仿宋" w:cs="仿宋"/>
                <w:color w:val="000000" w:themeColor="text1"/>
                <w:sz w:val="24"/>
                <w:szCs w:val="24"/>
                <w:lang w:eastAsia="zh-CN"/>
              </w:rPr>
              <w:t>；</w:t>
            </w:r>
            <w:r>
              <w:rPr>
                <w:rFonts w:hint="eastAsia" w:hAnsi="仿宋" w:cs="仿宋"/>
                <w:color w:val="000000" w:themeColor="text1"/>
                <w:sz w:val="24"/>
                <w:szCs w:val="24"/>
              </w:rPr>
              <w:t>达到家畜饲养工中级工职业标准的相关要求，同时具有诚实、守信、善于沟通和合作的品质。</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Cs/>
                <w:sz w:val="24"/>
                <w:szCs w:val="24"/>
              </w:rPr>
            </w:pPr>
            <w:r>
              <w:rPr>
                <w:rFonts w:hint="eastAsia"/>
                <w:bCs/>
                <w:sz w:val="24"/>
                <w:szCs w:val="24"/>
              </w:rPr>
              <w:t>5</w:t>
            </w:r>
          </w:p>
        </w:tc>
        <w:tc>
          <w:tcPr>
            <w:tcW w:w="1559" w:type="dxa"/>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rPr>
              <w:t>畜禽疫病</w:t>
            </w:r>
          </w:p>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防治</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掌握疫病的病原及其发病机理；掌握传染和免疫的基本概念及其特点；理解传染病的发生与流行的基本环节及特点；掌握常用的药品和生物制剂；理解和掌握疫病的预防与扑灭技术。</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Ansi="仿宋" w:cs="仿宋"/>
                <w:color w:val="000000" w:themeColor="text1"/>
                <w:sz w:val="24"/>
                <w:szCs w:val="24"/>
              </w:rPr>
              <w:t>72</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240" w:lineRule="auto"/>
              <w:ind w:firstLine="0" w:firstLineChars="0"/>
              <w:jc w:val="center"/>
              <w:rPr>
                <w:bCs/>
                <w:sz w:val="24"/>
                <w:szCs w:val="24"/>
              </w:rPr>
            </w:pPr>
            <w:r>
              <w:rPr>
                <w:bCs/>
                <w:sz w:val="24"/>
                <w:szCs w:val="24"/>
              </w:rPr>
              <w:t>6</w:t>
            </w:r>
          </w:p>
        </w:tc>
        <w:tc>
          <w:tcPr>
            <w:tcW w:w="1559" w:type="dxa"/>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rPr>
              <w:t>养殖场环境卫生</w:t>
            </w:r>
            <w:r>
              <w:rPr>
                <w:rFonts w:hint="eastAsia" w:hAnsi="仿宋" w:cs="仿宋"/>
                <w:color w:val="000000" w:themeColor="text1"/>
                <w:sz w:val="24"/>
                <w:szCs w:val="24"/>
                <w:lang w:eastAsia="zh-CN"/>
              </w:rPr>
              <w:t>与控制</w:t>
            </w:r>
          </w:p>
        </w:tc>
        <w:tc>
          <w:tcPr>
            <w:tcW w:w="5812"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掌握在对应的职业岗位进行生产经营、服务指导和技术管理时所必需的养殖场环境卫生与控制的基本知识与操作技能，并具备在生产第一线能解决一般性的养殖场环境卫生与控制的能力。</w:t>
            </w:r>
          </w:p>
        </w:tc>
        <w:tc>
          <w:tcPr>
            <w:tcW w:w="70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54</w:t>
            </w:r>
          </w:p>
        </w:tc>
        <w:tc>
          <w:tcPr>
            <w:tcW w:w="709"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17" w:type="dxa"/>
            <w:vAlign w:val="center"/>
          </w:tcPr>
          <w:p>
            <w:pPr>
              <w:spacing w:line="240" w:lineRule="auto"/>
              <w:ind w:firstLine="0" w:firstLineChars="0"/>
              <w:jc w:val="center"/>
              <w:rPr>
                <w:color w:val="000000"/>
                <w:sz w:val="24"/>
              </w:rPr>
            </w:pPr>
            <w:r>
              <w:rPr>
                <w:rFonts w:hint="eastAsia"/>
                <w:color w:val="000000"/>
                <w:sz w:val="24"/>
              </w:rPr>
              <w:t>合计</w:t>
            </w:r>
          </w:p>
        </w:tc>
        <w:tc>
          <w:tcPr>
            <w:tcW w:w="1559" w:type="dxa"/>
            <w:vAlign w:val="center"/>
          </w:tcPr>
          <w:p>
            <w:pPr>
              <w:spacing w:line="240" w:lineRule="auto"/>
              <w:ind w:firstLine="0" w:firstLineChars="0"/>
              <w:jc w:val="center"/>
              <w:rPr>
                <w:color w:val="000000"/>
                <w:sz w:val="24"/>
              </w:rPr>
            </w:pPr>
          </w:p>
        </w:tc>
        <w:tc>
          <w:tcPr>
            <w:tcW w:w="5812" w:type="dxa"/>
          </w:tcPr>
          <w:p>
            <w:pPr>
              <w:spacing w:line="240" w:lineRule="auto"/>
              <w:ind w:firstLine="0" w:firstLineChars="0"/>
              <w:rPr>
                <w:color w:val="000000"/>
                <w:sz w:val="24"/>
              </w:rPr>
            </w:pPr>
          </w:p>
        </w:tc>
        <w:tc>
          <w:tcPr>
            <w:tcW w:w="709" w:type="dxa"/>
            <w:vAlign w:val="center"/>
          </w:tcPr>
          <w:p>
            <w:pPr>
              <w:spacing w:line="240" w:lineRule="auto"/>
              <w:ind w:firstLine="0" w:firstLineChars="0"/>
              <w:jc w:val="center"/>
              <w:rPr>
                <w:rFonts w:hint="default" w:eastAsia="仿宋"/>
                <w:color w:val="000000"/>
                <w:sz w:val="24"/>
                <w:szCs w:val="24"/>
                <w:lang w:val="en-US" w:eastAsia="zh-CN"/>
              </w:rPr>
            </w:pPr>
            <w:r>
              <w:rPr>
                <w:rFonts w:hint="eastAsia"/>
                <w:color w:val="000000"/>
                <w:sz w:val="24"/>
                <w:szCs w:val="24"/>
                <w:lang w:val="en-US" w:eastAsia="zh-CN"/>
              </w:rPr>
              <w:t>414</w:t>
            </w:r>
          </w:p>
        </w:tc>
        <w:tc>
          <w:tcPr>
            <w:tcW w:w="709" w:type="dxa"/>
          </w:tcPr>
          <w:p>
            <w:pPr>
              <w:spacing w:line="240" w:lineRule="auto"/>
              <w:ind w:firstLine="0" w:firstLineChars="0"/>
              <w:jc w:val="center"/>
              <w:rPr>
                <w:rFonts w:hint="eastAsia" w:eastAsia="仿宋"/>
                <w:color w:val="000000"/>
                <w:sz w:val="24"/>
                <w:szCs w:val="24"/>
                <w:lang w:eastAsia="zh-CN"/>
              </w:rPr>
            </w:pPr>
            <w:r>
              <w:rPr>
                <w:color w:val="000000"/>
                <w:sz w:val="24"/>
                <w:szCs w:val="24"/>
              </w:rPr>
              <w:t>2</w:t>
            </w:r>
            <w:r>
              <w:rPr>
                <w:rFonts w:hint="eastAsia"/>
                <w:color w:val="000000"/>
                <w:sz w:val="24"/>
                <w:szCs w:val="24"/>
                <w:lang w:val="en-US" w:eastAsia="zh-CN"/>
              </w:rPr>
              <w:t>3</w:t>
            </w:r>
          </w:p>
        </w:tc>
      </w:tr>
    </w:tbl>
    <w:p>
      <w:pPr>
        <w:pStyle w:val="4"/>
        <w:ind w:left="0" w:leftChars="0" w:firstLine="562" w:firstLineChars="200"/>
        <w:rPr>
          <w:color w:val="000000"/>
        </w:rPr>
      </w:pPr>
      <w:r>
        <w:rPr>
          <w:rFonts w:hint="eastAsia"/>
          <w:color w:val="000000"/>
        </w:rPr>
        <w:t>3.专业</w:t>
      </w:r>
      <w:r>
        <w:rPr>
          <w:rFonts w:hint="eastAsia"/>
        </w:rPr>
        <w:t>方向</w:t>
      </w:r>
      <w:r>
        <w:rPr>
          <w:color w:val="000000"/>
        </w:rPr>
        <w:t>课</w:t>
      </w:r>
    </w:p>
    <w:p>
      <w:pPr>
        <w:ind w:firstLine="560"/>
      </w:pPr>
      <w:r>
        <w:rPr>
          <w:rFonts w:hint="eastAsia"/>
        </w:rPr>
        <w:t>专业方向课程为本专业</w:t>
      </w:r>
      <w:r>
        <w:rPr>
          <w:rFonts w:hint="eastAsia" w:hAnsi="仿宋" w:cs="仿宋"/>
          <w:color w:val="000000" w:themeColor="text1"/>
          <w:szCs w:val="28"/>
        </w:rPr>
        <w:t>畜产品加工</w:t>
      </w:r>
      <w:r>
        <w:rPr>
          <w:rFonts w:hint="eastAsia"/>
          <w:lang w:eastAsia="zh-CN"/>
        </w:rPr>
        <w:t>、</w:t>
      </w:r>
      <w:r>
        <w:rPr>
          <w:rFonts w:hint="eastAsia" w:hAnsi="仿宋" w:cs="仿宋"/>
          <w:color w:val="000000" w:themeColor="text1"/>
          <w:szCs w:val="28"/>
          <w:lang w:eastAsia="zh-CN"/>
        </w:rPr>
        <w:t>宠物养护技术、淡水鱼养殖实用技术</w:t>
      </w:r>
      <w:r>
        <w:rPr>
          <w:rFonts w:hint="eastAsia"/>
        </w:rPr>
        <w:t>方向</w:t>
      </w:r>
      <w:r>
        <w:rPr>
          <w:rFonts w:hint="eastAsia"/>
          <w:lang w:eastAsia="zh-CN"/>
        </w:rPr>
        <w:t>（对</w:t>
      </w:r>
      <w:r>
        <w:rPr>
          <w:rFonts w:hint="eastAsia" w:hAnsi="仿宋" w:cs="仿宋"/>
          <w:color w:val="000000" w:themeColor="text1"/>
          <w:szCs w:val="28"/>
          <w:lang w:eastAsia="zh-CN"/>
        </w:rPr>
        <w:t>宠物养护方向班专门增设宠物养护专业课程及课程安排表）</w:t>
      </w:r>
      <w:r>
        <w:rPr>
          <w:rFonts w:hint="eastAsia"/>
        </w:rPr>
        <w:t>，该类课程的开设主要是为了培养学生的专项技能，有针对性的对不同的职业岗位进行专项的训练，为学生进入高一层次专业学习和学生可持续发展提供支撑，本类课程总计</w:t>
      </w:r>
      <w:r>
        <w:rPr>
          <w:rFonts w:hint="eastAsia"/>
          <w:lang w:val="en-US" w:eastAsia="zh-CN"/>
        </w:rPr>
        <w:t>216</w:t>
      </w:r>
      <w:r>
        <w:t>学时。</w:t>
      </w:r>
    </w:p>
    <w:tbl>
      <w:tblPr>
        <w:tblStyle w:val="25"/>
        <w:tblpPr w:leftFromText="180" w:rightFromText="180" w:vertAnchor="text" w:tblpY="1"/>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618"/>
        <w:gridCol w:w="5699"/>
        <w:gridCol w:w="699"/>
        <w:gridCol w:w="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21" w:type="dxa"/>
            <w:vAlign w:val="center"/>
          </w:tcPr>
          <w:p>
            <w:pPr>
              <w:spacing w:line="240" w:lineRule="auto"/>
              <w:ind w:firstLine="0" w:firstLineChars="0"/>
              <w:jc w:val="center"/>
              <w:rPr>
                <w:b/>
                <w:sz w:val="24"/>
                <w:szCs w:val="24"/>
              </w:rPr>
            </w:pPr>
            <w:r>
              <w:rPr>
                <w:rFonts w:hint="eastAsia"/>
                <w:b/>
                <w:sz w:val="24"/>
                <w:szCs w:val="24"/>
              </w:rPr>
              <w:t>序号</w:t>
            </w:r>
          </w:p>
        </w:tc>
        <w:tc>
          <w:tcPr>
            <w:tcW w:w="1618" w:type="dxa"/>
            <w:vAlign w:val="center"/>
          </w:tcPr>
          <w:p>
            <w:pPr>
              <w:spacing w:line="240" w:lineRule="auto"/>
              <w:ind w:firstLine="0" w:firstLineChars="0"/>
              <w:jc w:val="center"/>
              <w:rPr>
                <w:b/>
                <w:sz w:val="24"/>
                <w:szCs w:val="24"/>
              </w:rPr>
            </w:pPr>
            <w:r>
              <w:rPr>
                <w:rFonts w:hint="eastAsia"/>
                <w:b/>
                <w:sz w:val="24"/>
                <w:szCs w:val="24"/>
              </w:rPr>
              <w:t>课程名称</w:t>
            </w:r>
          </w:p>
        </w:tc>
        <w:tc>
          <w:tcPr>
            <w:tcW w:w="5699" w:type="dxa"/>
            <w:vAlign w:val="center"/>
          </w:tcPr>
          <w:p>
            <w:pPr>
              <w:spacing w:line="240" w:lineRule="auto"/>
              <w:ind w:firstLine="0" w:firstLineChars="0"/>
              <w:jc w:val="center"/>
              <w:rPr>
                <w:b/>
                <w:sz w:val="24"/>
                <w:szCs w:val="24"/>
              </w:rPr>
            </w:pPr>
            <w:r>
              <w:rPr>
                <w:rFonts w:hint="eastAsia"/>
                <w:b/>
                <w:sz w:val="24"/>
                <w:szCs w:val="24"/>
              </w:rPr>
              <w:t>主要教学内容和要求</w:t>
            </w:r>
          </w:p>
        </w:tc>
        <w:tc>
          <w:tcPr>
            <w:tcW w:w="699" w:type="dxa"/>
            <w:vAlign w:val="center"/>
          </w:tcPr>
          <w:p>
            <w:pPr>
              <w:spacing w:line="240" w:lineRule="auto"/>
              <w:ind w:firstLine="0" w:firstLineChars="0"/>
              <w:jc w:val="center"/>
              <w:rPr>
                <w:b/>
                <w:sz w:val="24"/>
                <w:szCs w:val="24"/>
              </w:rPr>
            </w:pPr>
            <w:r>
              <w:rPr>
                <w:rFonts w:hint="eastAsia"/>
                <w:b/>
                <w:sz w:val="24"/>
                <w:szCs w:val="24"/>
              </w:rPr>
              <w:t>参考</w:t>
            </w:r>
          </w:p>
          <w:p>
            <w:pPr>
              <w:spacing w:line="240" w:lineRule="auto"/>
              <w:ind w:firstLine="0" w:firstLineChars="0"/>
              <w:jc w:val="center"/>
              <w:rPr>
                <w:b/>
                <w:sz w:val="24"/>
                <w:szCs w:val="24"/>
              </w:rPr>
            </w:pPr>
            <w:r>
              <w:rPr>
                <w:rFonts w:hint="eastAsia"/>
                <w:b/>
                <w:sz w:val="24"/>
                <w:szCs w:val="24"/>
              </w:rPr>
              <w:t>学时</w:t>
            </w:r>
          </w:p>
        </w:tc>
        <w:tc>
          <w:tcPr>
            <w:tcW w:w="727" w:type="dxa"/>
            <w:vAlign w:val="center"/>
          </w:tcPr>
          <w:p>
            <w:pPr>
              <w:spacing w:line="240" w:lineRule="auto"/>
              <w:ind w:firstLine="0" w:firstLineChars="0"/>
              <w:jc w:val="center"/>
              <w:rPr>
                <w:b/>
                <w:sz w:val="24"/>
                <w:szCs w:val="24"/>
              </w:rPr>
            </w:pPr>
            <w:r>
              <w:rPr>
                <w:rFonts w:hint="eastAsia"/>
                <w:b/>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21" w:type="dxa"/>
            <w:vAlign w:val="center"/>
          </w:tcPr>
          <w:p>
            <w:pPr>
              <w:spacing w:line="240" w:lineRule="auto"/>
              <w:ind w:firstLine="0" w:firstLineChars="0"/>
              <w:jc w:val="center"/>
              <w:rPr>
                <w:bCs/>
                <w:sz w:val="24"/>
                <w:szCs w:val="24"/>
              </w:rPr>
            </w:pPr>
            <w:r>
              <w:rPr>
                <w:bCs/>
                <w:sz w:val="24"/>
                <w:szCs w:val="24"/>
              </w:rPr>
              <w:t>1</w:t>
            </w:r>
          </w:p>
        </w:tc>
        <w:tc>
          <w:tcPr>
            <w:tcW w:w="1618"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畜产品加工</w:t>
            </w:r>
          </w:p>
        </w:tc>
        <w:tc>
          <w:tcPr>
            <w:tcW w:w="569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有关乳、肉、蛋三大类产品加工的基本原理和基本方法以及畜产品加工的基本理论知识，各类产品加工的工艺原理、加工方法和质量控制技术；充分了解产品质量与加工条件和加工方法的关系，为开发新产品打下良好的基础。</w:t>
            </w:r>
          </w:p>
        </w:tc>
        <w:tc>
          <w:tcPr>
            <w:tcW w:w="69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27"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0" w:hRule="atLeast"/>
        </w:trPr>
        <w:tc>
          <w:tcPr>
            <w:tcW w:w="721" w:type="dxa"/>
            <w:vAlign w:val="center"/>
          </w:tcPr>
          <w:p>
            <w:pPr>
              <w:spacing w:line="240" w:lineRule="auto"/>
              <w:ind w:firstLine="0" w:firstLineChars="0"/>
              <w:jc w:val="center"/>
              <w:rPr>
                <w:bCs/>
                <w:sz w:val="24"/>
                <w:szCs w:val="24"/>
              </w:rPr>
            </w:pPr>
            <w:r>
              <w:rPr>
                <w:bCs/>
                <w:sz w:val="24"/>
                <w:szCs w:val="24"/>
              </w:rPr>
              <w:t>2</w:t>
            </w:r>
          </w:p>
        </w:tc>
        <w:tc>
          <w:tcPr>
            <w:tcW w:w="1618" w:type="dxa"/>
            <w:vAlign w:val="center"/>
          </w:tcPr>
          <w:p>
            <w:pPr>
              <w:spacing w:line="480" w:lineRule="atLeast"/>
              <w:ind w:firstLine="0" w:firstLineChars="0"/>
              <w:jc w:val="center"/>
              <w:rPr>
                <w:rFonts w:hint="eastAsia" w:hAnsi="仿宋" w:cs="仿宋"/>
                <w:color w:val="000000" w:themeColor="text1"/>
                <w:sz w:val="24"/>
                <w:szCs w:val="24"/>
                <w:lang w:eastAsia="zh-CN"/>
              </w:rPr>
            </w:pPr>
            <w:r>
              <w:rPr>
                <w:rFonts w:hint="eastAsia" w:hAnsi="仿宋" w:cs="仿宋"/>
                <w:color w:val="000000" w:themeColor="text1"/>
                <w:sz w:val="24"/>
                <w:szCs w:val="24"/>
                <w:lang w:eastAsia="zh-CN"/>
              </w:rPr>
              <w:t>宠物养护</w:t>
            </w:r>
          </w:p>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eastAsia="zh-CN"/>
              </w:rPr>
              <w:t>技术</w:t>
            </w:r>
          </w:p>
        </w:tc>
        <w:tc>
          <w:tcPr>
            <w:tcW w:w="5699" w:type="dxa"/>
            <w:vAlign w:val="center"/>
          </w:tcPr>
          <w:p>
            <w:pPr>
              <w:keepNext w:val="0"/>
              <w:keepLines w:val="0"/>
              <w:widowControl/>
              <w:suppressLineNumbers w:val="0"/>
              <w:overflowPunct w:val="0"/>
              <w:spacing w:before="0" w:beforeAutospacing="0" w:after="0" w:afterAutospacing="0" w:line="460" w:lineRule="atLeast"/>
              <w:ind w:left="0" w:right="0" w:firstLine="480"/>
              <w:jc w:val="both"/>
            </w:pPr>
            <w:r>
              <w:rPr>
                <w:rFonts w:hint="eastAsia" w:ascii="仿宋" w:hAnsi="仿宋" w:eastAsia="仿宋" w:cs="仿宋"/>
                <w:kern w:val="0"/>
                <w:sz w:val="24"/>
                <w:szCs w:val="24"/>
                <w:lang w:val="en-US" w:eastAsia="zh-CN" w:bidi="ar"/>
              </w:rPr>
              <w:t>了解宠物犬、猫的种类、习性、美容工具、基础护理、美容的相关理论知识，掌握犬猫等小动物饲养管理与疾病防治能力</w:t>
            </w:r>
            <w:r>
              <w:rPr>
                <w:rFonts w:hint="eastAsia" w:hAnsi="仿宋" w:cs="仿宋"/>
                <w:kern w:val="0"/>
                <w:sz w:val="24"/>
                <w:szCs w:val="24"/>
                <w:lang w:val="en-US" w:eastAsia="zh-CN" w:bidi="ar"/>
              </w:rPr>
              <w:t>，</w:t>
            </w:r>
            <w:r>
              <w:rPr>
                <w:rFonts w:hint="eastAsia" w:ascii="仿宋" w:hAnsi="仿宋" w:eastAsia="仿宋" w:cs="仿宋"/>
                <w:kern w:val="0"/>
                <w:sz w:val="24"/>
                <w:szCs w:val="24"/>
                <w:lang w:val="en-US" w:eastAsia="zh-CN" w:bidi="ar"/>
              </w:rPr>
              <w:t>常见宠物的美容与护理技术，具备宠物服饰设计、常见宠物的美容护理等工作能力，具有诚实、守信、善于沟通和合作的品质，注重动物福利，树立动物保护意识，注意人畜安全。</w:t>
            </w:r>
          </w:p>
          <w:p>
            <w:pPr>
              <w:spacing w:line="480" w:lineRule="atLeast"/>
              <w:ind w:firstLine="480"/>
              <w:rPr>
                <w:rFonts w:hAnsi="仿宋" w:cs="仿宋"/>
                <w:color w:val="000000" w:themeColor="text1"/>
                <w:sz w:val="24"/>
                <w:szCs w:val="24"/>
              </w:rPr>
            </w:pPr>
          </w:p>
        </w:tc>
        <w:tc>
          <w:tcPr>
            <w:tcW w:w="69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27"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0" w:hRule="atLeast"/>
        </w:trPr>
        <w:tc>
          <w:tcPr>
            <w:tcW w:w="721" w:type="dxa"/>
            <w:vAlign w:val="center"/>
          </w:tcPr>
          <w:p>
            <w:pPr>
              <w:spacing w:line="240" w:lineRule="auto"/>
              <w:ind w:firstLine="0" w:firstLineChars="0"/>
              <w:jc w:val="center"/>
              <w:rPr>
                <w:bCs/>
                <w:sz w:val="24"/>
                <w:szCs w:val="24"/>
              </w:rPr>
            </w:pPr>
            <w:r>
              <w:rPr>
                <w:rFonts w:hint="eastAsia"/>
                <w:bCs/>
                <w:sz w:val="24"/>
                <w:szCs w:val="24"/>
                <w:lang w:val="en-US" w:eastAsia="zh-CN"/>
              </w:rPr>
              <w:t>3</w:t>
            </w:r>
          </w:p>
        </w:tc>
        <w:tc>
          <w:tcPr>
            <w:tcW w:w="1618" w:type="dxa"/>
            <w:vAlign w:val="center"/>
          </w:tcPr>
          <w:p>
            <w:pPr>
              <w:spacing w:line="480" w:lineRule="atLeast"/>
              <w:ind w:firstLine="0" w:firstLineChars="0"/>
              <w:jc w:val="center"/>
              <w:rPr>
                <w:rFonts w:hint="eastAsia" w:hAnsi="仿宋" w:cs="仿宋"/>
                <w:color w:val="000000" w:themeColor="text1"/>
                <w:sz w:val="24"/>
                <w:szCs w:val="24"/>
                <w:lang w:eastAsia="zh-CN"/>
              </w:rPr>
            </w:pPr>
            <w:r>
              <w:rPr>
                <w:rFonts w:hint="eastAsia" w:hAnsi="仿宋" w:cs="仿宋"/>
                <w:color w:val="000000" w:themeColor="text1"/>
                <w:sz w:val="24"/>
                <w:szCs w:val="24"/>
                <w:lang w:eastAsia="zh-CN"/>
              </w:rPr>
              <w:t>淡水鱼养殖实用技术</w:t>
            </w:r>
          </w:p>
        </w:tc>
        <w:tc>
          <w:tcPr>
            <w:tcW w:w="5699" w:type="dxa"/>
            <w:vAlign w:val="center"/>
          </w:tcPr>
          <w:p>
            <w:pPr>
              <w:spacing w:line="480" w:lineRule="atLeast"/>
              <w:ind w:firstLine="480" w:firstLineChars="200"/>
              <w:rPr>
                <w:rFonts w:hAnsi="仿宋" w:cs="仿宋"/>
                <w:color w:val="000000" w:themeColor="text1"/>
                <w:sz w:val="24"/>
                <w:szCs w:val="24"/>
              </w:rPr>
            </w:pPr>
            <w:r>
              <w:rPr>
                <w:rFonts w:hint="eastAsia" w:hAnsi="仿宋" w:cs="仿宋"/>
                <w:color w:val="000000" w:themeColor="text1"/>
                <w:sz w:val="24"/>
                <w:szCs w:val="24"/>
              </w:rPr>
              <w:t>掌握</w:t>
            </w:r>
            <w:r>
              <w:rPr>
                <w:rFonts w:hint="eastAsia" w:hAnsi="仿宋" w:cs="仿宋"/>
                <w:color w:val="000000" w:themeColor="text1"/>
                <w:sz w:val="24"/>
                <w:szCs w:val="24"/>
                <w:lang w:eastAsia="zh-CN"/>
              </w:rPr>
              <w:t>淡水鱼养殖品种、鱼类形态学、池塘施肥、鱼类饲料等基础知识；</w:t>
            </w:r>
            <w:r>
              <w:rPr>
                <w:rFonts w:hint="eastAsia" w:hAnsi="仿宋" w:cs="仿宋"/>
                <w:color w:val="000000" w:themeColor="text1"/>
                <w:sz w:val="24"/>
                <w:szCs w:val="24"/>
              </w:rPr>
              <w:t>掌握</w:t>
            </w:r>
            <w:r>
              <w:rPr>
                <w:rFonts w:hint="eastAsia" w:hAnsi="仿宋" w:cs="仿宋"/>
                <w:color w:val="000000" w:themeColor="text1"/>
                <w:sz w:val="24"/>
                <w:szCs w:val="24"/>
                <w:lang w:eastAsia="zh-CN"/>
              </w:rPr>
              <w:t>主要养殖鱼类的人工养殖、鱼苗鱼种的培育和运输、池塘养殖、稻田养殖、常见鱼病害防治技术等</w:t>
            </w:r>
          </w:p>
        </w:tc>
        <w:tc>
          <w:tcPr>
            <w:tcW w:w="699" w:type="dxa"/>
            <w:tcBorders>
              <w:top w:val="nil"/>
              <w:left w:val="single" w:color="auto" w:sz="4" w:space="0"/>
              <w:bottom w:val="single" w:color="auto" w:sz="4" w:space="0"/>
              <w:right w:val="single" w:color="auto" w:sz="4" w:space="0"/>
            </w:tcBorders>
            <w:shd w:val="clear" w:color="auto" w:fill="auto"/>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lang w:val="en-US" w:eastAsia="zh-CN"/>
              </w:rPr>
              <w:t>72</w:t>
            </w:r>
          </w:p>
        </w:tc>
        <w:tc>
          <w:tcPr>
            <w:tcW w:w="727" w:type="dxa"/>
            <w:tcBorders>
              <w:top w:val="nil"/>
              <w:left w:val="single" w:color="auto" w:sz="4" w:space="0"/>
              <w:bottom w:val="single" w:color="auto" w:sz="4" w:space="0"/>
              <w:right w:val="single" w:color="auto" w:sz="4" w:space="0"/>
            </w:tcBorders>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 w:hRule="atLeast"/>
        </w:trPr>
        <w:tc>
          <w:tcPr>
            <w:tcW w:w="721" w:type="dxa"/>
            <w:vAlign w:val="center"/>
          </w:tcPr>
          <w:p>
            <w:pPr>
              <w:spacing w:line="240" w:lineRule="auto"/>
              <w:ind w:firstLine="0" w:firstLineChars="0"/>
              <w:jc w:val="center"/>
              <w:rPr>
                <w:bCs/>
                <w:sz w:val="24"/>
                <w:szCs w:val="24"/>
              </w:rPr>
            </w:pPr>
            <w:r>
              <w:rPr>
                <w:rFonts w:hint="eastAsia"/>
                <w:bCs/>
                <w:sz w:val="24"/>
                <w:szCs w:val="24"/>
              </w:rPr>
              <w:t>合计</w:t>
            </w:r>
          </w:p>
        </w:tc>
        <w:tc>
          <w:tcPr>
            <w:tcW w:w="1618" w:type="dxa"/>
            <w:vAlign w:val="center"/>
          </w:tcPr>
          <w:p>
            <w:pPr>
              <w:spacing w:line="240" w:lineRule="auto"/>
              <w:ind w:firstLine="0" w:firstLineChars="0"/>
              <w:jc w:val="center"/>
              <w:rPr>
                <w:bCs/>
                <w:sz w:val="24"/>
                <w:szCs w:val="24"/>
              </w:rPr>
            </w:pPr>
          </w:p>
        </w:tc>
        <w:tc>
          <w:tcPr>
            <w:tcW w:w="5699" w:type="dxa"/>
            <w:vAlign w:val="center"/>
          </w:tcPr>
          <w:p>
            <w:pPr>
              <w:spacing w:line="240" w:lineRule="auto"/>
              <w:ind w:firstLine="0" w:firstLineChars="0"/>
              <w:rPr>
                <w:bCs/>
                <w:sz w:val="24"/>
                <w:szCs w:val="24"/>
              </w:rPr>
            </w:pPr>
          </w:p>
        </w:tc>
        <w:tc>
          <w:tcPr>
            <w:tcW w:w="699" w:type="dxa"/>
            <w:vAlign w:val="center"/>
          </w:tcPr>
          <w:p>
            <w:pPr>
              <w:pStyle w:val="20"/>
              <w:spacing w:after="0"/>
              <w:ind w:left="0" w:leftChars="0" w:firstLine="0" w:firstLineChars="0"/>
              <w:jc w:val="center"/>
              <w:rPr>
                <w:rFonts w:hAnsi="仿宋"/>
                <w:sz w:val="24"/>
                <w:szCs w:val="24"/>
              </w:rPr>
            </w:pPr>
            <w:r>
              <w:rPr>
                <w:rFonts w:hint="eastAsia" w:hAnsi="仿宋"/>
                <w:sz w:val="24"/>
                <w:szCs w:val="24"/>
                <w:lang w:val="en-US" w:eastAsia="zh-CN"/>
              </w:rPr>
              <w:t>216</w:t>
            </w:r>
          </w:p>
        </w:tc>
        <w:tc>
          <w:tcPr>
            <w:tcW w:w="727" w:type="dxa"/>
            <w:vAlign w:val="top"/>
          </w:tcPr>
          <w:p>
            <w:pPr>
              <w:pStyle w:val="20"/>
              <w:spacing w:after="0"/>
              <w:ind w:left="0" w:leftChars="0" w:firstLine="0" w:firstLineChars="0"/>
              <w:jc w:val="center"/>
              <w:rPr>
                <w:rFonts w:hAnsi="仿宋"/>
                <w:sz w:val="24"/>
                <w:szCs w:val="24"/>
              </w:rPr>
            </w:pPr>
            <w:r>
              <w:rPr>
                <w:rFonts w:hint="eastAsia" w:hAnsi="仿宋"/>
                <w:sz w:val="24"/>
                <w:szCs w:val="24"/>
                <w:lang w:val="en-US" w:eastAsia="zh-CN"/>
              </w:rPr>
              <w:t>12</w:t>
            </w:r>
          </w:p>
        </w:tc>
      </w:tr>
    </w:tbl>
    <w:p>
      <w:pPr>
        <w:pStyle w:val="4"/>
        <w:ind w:left="0" w:leftChars="0" w:firstLine="562" w:firstLineChars="200"/>
        <w:rPr>
          <w:rFonts w:hint="eastAsia"/>
        </w:rPr>
      </w:pPr>
      <w:r>
        <w:rPr>
          <w:rFonts w:hint="eastAsia"/>
        </w:rPr>
        <w:t>4</w:t>
      </w:r>
      <w:r>
        <w:t>.</w:t>
      </w:r>
      <w:r>
        <w:rPr>
          <w:rFonts w:hint="eastAsia"/>
        </w:rPr>
        <w:t>专业拓展课</w:t>
      </w:r>
    </w:p>
    <w:p>
      <w:pPr>
        <w:ind w:firstLine="560"/>
      </w:pPr>
      <w:r>
        <w:rPr>
          <w:rFonts w:hint="eastAsia"/>
        </w:rPr>
        <w:t>专业拓展课程为专业技能方向的选修课程，学生可以根据职业意向，选择</w:t>
      </w:r>
      <w:r>
        <w:t>4</w:t>
      </w:r>
      <w:r>
        <w:rPr>
          <w:rFonts w:hint="eastAsia"/>
        </w:rPr>
        <w:t>门课程进行职业方向拓展，本类课程总计432</w:t>
      </w:r>
      <w:r>
        <w:t>学时</w:t>
      </w:r>
      <w:r>
        <w:rPr>
          <w:rFonts w:hint="eastAsia"/>
        </w:rPr>
        <w:t>。</w:t>
      </w:r>
    </w:p>
    <w:tbl>
      <w:tblPr>
        <w:tblStyle w:val="25"/>
        <w:tblpPr w:leftFromText="180" w:rightFromText="180" w:vertAnchor="text" w:tblpY="1"/>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663"/>
        <w:gridCol w:w="5669"/>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
                <w:sz w:val="24"/>
                <w:szCs w:val="24"/>
              </w:rPr>
            </w:pPr>
            <w:r>
              <w:rPr>
                <w:rFonts w:hint="eastAsia"/>
                <w:b/>
                <w:sz w:val="24"/>
                <w:szCs w:val="24"/>
              </w:rPr>
              <w:t>序号</w:t>
            </w:r>
          </w:p>
        </w:tc>
        <w:tc>
          <w:tcPr>
            <w:tcW w:w="1663" w:type="dxa"/>
            <w:vAlign w:val="center"/>
          </w:tcPr>
          <w:p>
            <w:pPr>
              <w:spacing w:line="240" w:lineRule="auto"/>
              <w:ind w:firstLine="0" w:firstLineChars="0"/>
              <w:jc w:val="center"/>
              <w:rPr>
                <w:b/>
                <w:sz w:val="24"/>
                <w:szCs w:val="24"/>
              </w:rPr>
            </w:pPr>
            <w:r>
              <w:rPr>
                <w:rFonts w:hint="eastAsia"/>
                <w:b/>
                <w:sz w:val="24"/>
                <w:szCs w:val="24"/>
              </w:rPr>
              <w:t>课程名称</w:t>
            </w:r>
          </w:p>
        </w:tc>
        <w:tc>
          <w:tcPr>
            <w:tcW w:w="5669" w:type="dxa"/>
            <w:vAlign w:val="center"/>
          </w:tcPr>
          <w:p>
            <w:pPr>
              <w:spacing w:line="240" w:lineRule="auto"/>
              <w:ind w:firstLine="0" w:firstLineChars="0"/>
              <w:jc w:val="center"/>
              <w:rPr>
                <w:b/>
                <w:sz w:val="24"/>
                <w:szCs w:val="24"/>
              </w:rPr>
            </w:pPr>
            <w:r>
              <w:rPr>
                <w:rFonts w:hint="eastAsia"/>
                <w:b/>
                <w:sz w:val="24"/>
                <w:szCs w:val="24"/>
              </w:rPr>
              <w:t>主要教学内容和要求</w:t>
            </w:r>
          </w:p>
        </w:tc>
        <w:tc>
          <w:tcPr>
            <w:tcW w:w="709" w:type="dxa"/>
            <w:vAlign w:val="center"/>
          </w:tcPr>
          <w:p>
            <w:pPr>
              <w:spacing w:line="240" w:lineRule="auto"/>
              <w:ind w:firstLine="0" w:firstLineChars="0"/>
              <w:jc w:val="center"/>
              <w:rPr>
                <w:b/>
                <w:sz w:val="24"/>
                <w:szCs w:val="24"/>
              </w:rPr>
            </w:pPr>
            <w:r>
              <w:rPr>
                <w:rFonts w:hint="eastAsia"/>
                <w:b/>
                <w:sz w:val="24"/>
                <w:szCs w:val="24"/>
              </w:rPr>
              <w:t>参考</w:t>
            </w:r>
          </w:p>
          <w:p>
            <w:pPr>
              <w:spacing w:line="240" w:lineRule="auto"/>
              <w:ind w:firstLine="0" w:firstLineChars="0"/>
              <w:jc w:val="center"/>
              <w:rPr>
                <w:b/>
                <w:sz w:val="24"/>
                <w:szCs w:val="24"/>
              </w:rPr>
            </w:pPr>
            <w:r>
              <w:rPr>
                <w:rFonts w:hint="eastAsia"/>
                <w:b/>
                <w:sz w:val="24"/>
                <w:szCs w:val="24"/>
              </w:rPr>
              <w:t>学时</w:t>
            </w:r>
          </w:p>
        </w:tc>
        <w:tc>
          <w:tcPr>
            <w:tcW w:w="709" w:type="dxa"/>
            <w:vAlign w:val="center"/>
          </w:tcPr>
          <w:p>
            <w:pPr>
              <w:spacing w:line="240" w:lineRule="auto"/>
              <w:ind w:firstLine="0" w:firstLineChars="0"/>
              <w:jc w:val="center"/>
              <w:rPr>
                <w:b/>
                <w:sz w:val="24"/>
                <w:szCs w:val="24"/>
              </w:rPr>
            </w:pPr>
            <w:r>
              <w:rPr>
                <w:rFonts w:hint="eastAsia"/>
                <w:b/>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bCs/>
                <w:sz w:val="24"/>
                <w:szCs w:val="24"/>
              </w:rPr>
              <w:t>1</w:t>
            </w:r>
          </w:p>
        </w:tc>
        <w:tc>
          <w:tcPr>
            <w:tcW w:w="1663" w:type="dxa"/>
            <w:vAlign w:val="center"/>
          </w:tcPr>
          <w:p>
            <w:pPr>
              <w:spacing w:line="480" w:lineRule="atLeast"/>
              <w:ind w:firstLine="0" w:firstLineChars="0"/>
              <w:jc w:val="center"/>
              <w:rPr>
                <w:rFonts w:hint="eastAsia" w:hAnsi="仿宋" w:cs="仿宋"/>
                <w:color w:val="000000" w:themeColor="text1"/>
                <w:sz w:val="24"/>
                <w:szCs w:val="24"/>
              </w:rPr>
            </w:pPr>
            <w:r>
              <w:rPr>
                <w:rFonts w:hint="eastAsia" w:hAnsi="仿宋" w:cs="仿宋"/>
                <w:color w:val="000000" w:themeColor="text1"/>
                <w:sz w:val="24"/>
                <w:szCs w:val="24"/>
              </w:rPr>
              <w:t>畜禽繁殖与</w:t>
            </w:r>
          </w:p>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改良</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通过本课程学习掌握畜禽发情控制和鉴定技术、授精技术、性别鉴定与性别控制技术、胚胎工程、妊娠诊断、诱导分娩、双(多)胎技术等内容。要求学生能够掌握和运用这些规律指导畜禽的繁殖实践；掌握现代繁殖技术的理论基础和操作技术及其繁殖管理方法。</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rFonts w:hint="eastAsia"/>
                <w:bCs/>
                <w:sz w:val="24"/>
                <w:szCs w:val="24"/>
              </w:rPr>
              <w:t>2</w:t>
            </w:r>
          </w:p>
        </w:tc>
        <w:tc>
          <w:tcPr>
            <w:tcW w:w="1663"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畜牧业经营与管理</w:t>
            </w:r>
          </w:p>
        </w:tc>
        <w:tc>
          <w:tcPr>
            <w:tcW w:w="5669" w:type="dxa"/>
            <w:vAlign w:val="center"/>
          </w:tcPr>
          <w:p>
            <w:pPr>
              <w:spacing w:line="480" w:lineRule="atLeast"/>
              <w:ind w:firstLine="480" w:firstLineChars="200"/>
              <w:rPr>
                <w:rFonts w:hAnsi="仿宋" w:cs="仿宋"/>
                <w:color w:val="000000" w:themeColor="text1"/>
                <w:sz w:val="24"/>
                <w:szCs w:val="24"/>
              </w:rPr>
            </w:pPr>
            <w:r>
              <w:rPr>
                <w:rFonts w:hint="eastAsia" w:hAnsi="仿宋" w:cs="仿宋"/>
                <w:color w:val="000000" w:themeColor="text1"/>
                <w:sz w:val="24"/>
                <w:szCs w:val="24"/>
              </w:rPr>
              <w:t>掌握与本专业培养目标和业务范围相适应的文化基础知识；掌握宏观经济学原理与部门经济学的基本理论和知识；掌握畜牧业经济管理的基本理论和知识；掌握企业经营管理中所需的法律、财会、公共关系、写作等知识 ； 掌握现代信息技术基础知识。</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bCs/>
                <w:sz w:val="24"/>
                <w:szCs w:val="24"/>
              </w:rPr>
              <w:t>3</w:t>
            </w:r>
          </w:p>
        </w:tc>
        <w:tc>
          <w:tcPr>
            <w:tcW w:w="1663"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sz w:val="24"/>
                <w:szCs w:val="24"/>
              </w:rPr>
              <w:t>动物</w:t>
            </w:r>
            <w:r>
              <w:rPr>
                <w:rFonts w:hint="eastAsia" w:hAnsi="仿宋" w:cs="仿宋"/>
                <w:sz w:val="24"/>
                <w:szCs w:val="24"/>
                <w:lang w:eastAsia="zh-CN"/>
              </w:rPr>
              <w:t>病理</w:t>
            </w:r>
            <w:r>
              <w:rPr>
                <w:rFonts w:hint="eastAsia" w:hAnsi="仿宋" w:cs="仿宋"/>
                <w:sz w:val="24"/>
                <w:szCs w:val="24"/>
              </w:rPr>
              <w:t>学</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基本理论知识，巩固</w:t>
            </w:r>
            <w:r>
              <w:rPr>
                <w:rFonts w:hint="eastAsia" w:hAnsi="仿宋" w:cs="仿宋"/>
                <w:sz w:val="24"/>
                <w:szCs w:val="24"/>
                <w:lang w:eastAsia="zh-CN"/>
              </w:rPr>
              <w:t>病理</w:t>
            </w:r>
            <w:r>
              <w:rPr>
                <w:rFonts w:hint="eastAsia" w:hAnsi="仿宋" w:cs="仿宋"/>
                <w:color w:val="000000" w:themeColor="text1"/>
                <w:sz w:val="24"/>
                <w:szCs w:val="24"/>
              </w:rPr>
              <w:t>的概念、</w:t>
            </w:r>
            <w:r>
              <w:rPr>
                <w:rFonts w:hint="eastAsia" w:hAnsi="仿宋" w:cs="仿宋"/>
                <w:color w:val="000000" w:themeColor="text1"/>
                <w:sz w:val="24"/>
                <w:szCs w:val="24"/>
                <w:lang w:eastAsia="zh-CN"/>
              </w:rPr>
              <w:t>各系统病理</w:t>
            </w:r>
            <w:r>
              <w:rPr>
                <w:rFonts w:hint="eastAsia" w:hAnsi="仿宋" w:cs="仿宋"/>
                <w:color w:val="000000" w:themeColor="text1"/>
                <w:sz w:val="24"/>
                <w:szCs w:val="24"/>
              </w:rPr>
              <w:t>；掌握基本</w:t>
            </w:r>
            <w:r>
              <w:rPr>
                <w:rFonts w:hint="eastAsia" w:hAnsi="仿宋" w:cs="仿宋"/>
                <w:sz w:val="24"/>
                <w:szCs w:val="24"/>
                <w:lang w:eastAsia="zh-CN"/>
              </w:rPr>
              <w:t>病理</w:t>
            </w:r>
            <w:r>
              <w:rPr>
                <w:rFonts w:hint="eastAsia" w:hAnsi="仿宋" w:cs="仿宋"/>
                <w:color w:val="000000" w:themeColor="text1"/>
                <w:sz w:val="24"/>
                <w:szCs w:val="24"/>
              </w:rPr>
              <w:t>的</w:t>
            </w:r>
            <w:r>
              <w:rPr>
                <w:rFonts w:hint="eastAsia" w:hAnsi="仿宋" w:cs="仿宋"/>
                <w:color w:val="000000" w:themeColor="text1"/>
                <w:sz w:val="24"/>
                <w:szCs w:val="24"/>
                <w:lang w:eastAsia="zh-CN"/>
              </w:rPr>
              <w:t>症状</w:t>
            </w:r>
            <w:r>
              <w:rPr>
                <w:rFonts w:hint="eastAsia" w:hAnsi="仿宋" w:cs="仿宋"/>
                <w:color w:val="000000" w:themeColor="text1"/>
                <w:sz w:val="24"/>
                <w:szCs w:val="24"/>
              </w:rPr>
              <w:t>，了解其</w:t>
            </w:r>
            <w:r>
              <w:rPr>
                <w:rFonts w:hint="eastAsia" w:hAnsi="仿宋" w:cs="仿宋"/>
                <w:color w:val="000000" w:themeColor="text1"/>
                <w:sz w:val="24"/>
                <w:szCs w:val="24"/>
                <w:lang w:eastAsia="zh-CN"/>
              </w:rPr>
              <w:t>发病原理</w:t>
            </w:r>
            <w:r>
              <w:rPr>
                <w:rFonts w:hint="eastAsia" w:hAnsi="仿宋" w:cs="仿宋"/>
                <w:color w:val="000000" w:themeColor="text1"/>
                <w:sz w:val="24"/>
                <w:szCs w:val="24"/>
              </w:rPr>
              <w:t>；掌握各系统</w:t>
            </w:r>
            <w:r>
              <w:rPr>
                <w:rFonts w:hint="eastAsia" w:hAnsi="仿宋" w:cs="仿宋"/>
                <w:sz w:val="24"/>
                <w:szCs w:val="24"/>
                <w:lang w:eastAsia="zh-CN"/>
              </w:rPr>
              <w:t>病理变化</w:t>
            </w:r>
            <w:r>
              <w:rPr>
                <w:rFonts w:hint="eastAsia" w:hAnsi="仿宋" w:cs="仿宋"/>
                <w:color w:val="000000" w:themeColor="text1"/>
                <w:sz w:val="24"/>
                <w:szCs w:val="24"/>
                <w:lang w:eastAsia="zh-CN"/>
              </w:rPr>
              <w:t>及治疗原则</w:t>
            </w:r>
            <w:r>
              <w:rPr>
                <w:rFonts w:hint="eastAsia" w:hAnsi="仿宋" w:cs="仿宋"/>
                <w:color w:val="000000" w:themeColor="text1"/>
                <w:sz w:val="24"/>
                <w:szCs w:val="24"/>
              </w:rPr>
              <w:t>；掌握</w:t>
            </w:r>
            <w:r>
              <w:rPr>
                <w:rFonts w:hint="eastAsia" w:hAnsi="仿宋" w:cs="仿宋"/>
                <w:color w:val="000000" w:themeColor="text1"/>
                <w:sz w:val="24"/>
                <w:szCs w:val="24"/>
                <w:lang w:eastAsia="zh-CN"/>
              </w:rPr>
              <w:t>各种传染病的发病原因、症状、防治措施等</w:t>
            </w:r>
            <w:r>
              <w:rPr>
                <w:rFonts w:hint="eastAsia" w:hAnsi="仿宋" w:cs="仿宋"/>
                <w:color w:val="000000" w:themeColor="text1"/>
                <w:sz w:val="24"/>
                <w:szCs w:val="24"/>
              </w:rPr>
              <w:t>。</w:t>
            </w:r>
          </w:p>
        </w:tc>
        <w:tc>
          <w:tcPr>
            <w:tcW w:w="709" w:type="dxa"/>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90</w:t>
            </w:r>
          </w:p>
        </w:tc>
        <w:tc>
          <w:tcPr>
            <w:tcW w:w="709" w:type="dxa"/>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714" w:type="dxa"/>
            <w:vAlign w:val="center"/>
          </w:tcPr>
          <w:p>
            <w:pPr>
              <w:spacing w:line="240" w:lineRule="auto"/>
              <w:ind w:firstLine="0" w:firstLineChars="0"/>
              <w:jc w:val="center"/>
              <w:rPr>
                <w:bCs/>
                <w:sz w:val="24"/>
                <w:szCs w:val="24"/>
              </w:rPr>
            </w:pPr>
            <w:r>
              <w:rPr>
                <w:rFonts w:hint="eastAsia"/>
                <w:bCs/>
                <w:sz w:val="24"/>
                <w:szCs w:val="24"/>
              </w:rPr>
              <w:t>4</w:t>
            </w:r>
          </w:p>
        </w:tc>
        <w:tc>
          <w:tcPr>
            <w:tcW w:w="1663"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中兽医基础</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掌握中兽医的基础理论和实际操作技能，初步具备独立分析和诊治动物疾病的能力，学会利用中药等防治技术防治畜禽疾病。</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72</w:t>
            </w:r>
          </w:p>
        </w:tc>
        <w:tc>
          <w:tcPr>
            <w:tcW w:w="709"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714" w:type="dxa"/>
            <w:vAlign w:val="center"/>
          </w:tcPr>
          <w:p>
            <w:pPr>
              <w:spacing w:line="240" w:lineRule="auto"/>
              <w:ind w:firstLine="0" w:firstLineChars="0"/>
              <w:jc w:val="center"/>
              <w:rPr>
                <w:bCs/>
                <w:sz w:val="24"/>
                <w:szCs w:val="24"/>
              </w:rPr>
            </w:pPr>
            <w:r>
              <w:rPr>
                <w:rFonts w:hint="eastAsia"/>
                <w:bCs/>
                <w:sz w:val="24"/>
                <w:szCs w:val="24"/>
              </w:rPr>
              <w:t>5</w:t>
            </w:r>
          </w:p>
        </w:tc>
        <w:tc>
          <w:tcPr>
            <w:tcW w:w="1663" w:type="dxa"/>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eastAsia="zh-CN"/>
              </w:rPr>
              <w:t>乡村振兴战略读本</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w:t>
            </w:r>
            <w:r>
              <w:rPr>
                <w:rFonts w:hint="eastAsia" w:hAnsi="仿宋" w:cs="仿宋"/>
                <w:color w:val="000000" w:themeColor="text1"/>
                <w:sz w:val="24"/>
                <w:szCs w:val="24"/>
                <w:lang w:eastAsia="zh-CN"/>
              </w:rPr>
              <w:t>国家发布的关于乡村振兴的各类政策及措施</w:t>
            </w:r>
            <w:r>
              <w:rPr>
                <w:rFonts w:hint="eastAsia" w:hAnsi="仿宋" w:cs="仿宋"/>
                <w:color w:val="000000" w:themeColor="text1"/>
                <w:sz w:val="24"/>
                <w:szCs w:val="24"/>
              </w:rPr>
              <w:t>；掌握</w:t>
            </w:r>
            <w:r>
              <w:rPr>
                <w:rFonts w:hint="eastAsia" w:hAnsi="仿宋" w:cs="仿宋"/>
                <w:color w:val="000000" w:themeColor="text1"/>
                <w:sz w:val="24"/>
                <w:szCs w:val="24"/>
                <w:lang w:eastAsia="zh-CN"/>
              </w:rPr>
              <w:t>乡村振兴</w:t>
            </w:r>
            <w:r>
              <w:rPr>
                <w:rFonts w:hint="eastAsia" w:hAnsi="仿宋" w:cs="仿宋"/>
                <w:color w:val="000000" w:themeColor="text1"/>
                <w:sz w:val="24"/>
                <w:szCs w:val="24"/>
              </w:rPr>
              <w:t>的基本理论和</w:t>
            </w:r>
            <w:r>
              <w:rPr>
                <w:rFonts w:hint="eastAsia" w:hAnsi="仿宋" w:cs="仿宋"/>
                <w:color w:val="000000" w:themeColor="text1"/>
                <w:sz w:val="24"/>
                <w:szCs w:val="24"/>
                <w:lang w:eastAsia="zh-CN"/>
              </w:rPr>
              <w:t>基本原则</w:t>
            </w:r>
            <w:r>
              <w:rPr>
                <w:rFonts w:hint="eastAsia" w:hAnsi="仿宋" w:cs="仿宋"/>
                <w:color w:val="000000" w:themeColor="text1"/>
                <w:sz w:val="24"/>
                <w:szCs w:val="24"/>
              </w:rPr>
              <w:t>；掌握</w:t>
            </w:r>
            <w:r>
              <w:rPr>
                <w:rFonts w:hint="eastAsia" w:hAnsi="仿宋" w:cs="仿宋"/>
                <w:color w:val="000000" w:themeColor="text1"/>
                <w:sz w:val="24"/>
                <w:szCs w:val="24"/>
                <w:lang w:eastAsia="zh-CN"/>
              </w:rPr>
              <w:t>乡村振兴的含义和意义、指导思想、主要内容、基本目标任务、具体要求等</w:t>
            </w:r>
            <w:r>
              <w:rPr>
                <w:rFonts w:hint="eastAsia" w:hAnsi="仿宋" w:cs="仿宋"/>
                <w:color w:val="000000" w:themeColor="text1"/>
                <w:sz w:val="24"/>
                <w:szCs w:val="24"/>
              </w:rPr>
              <w:t>。</w:t>
            </w:r>
          </w:p>
        </w:tc>
        <w:tc>
          <w:tcPr>
            <w:tcW w:w="709" w:type="dxa"/>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714" w:type="dxa"/>
            <w:vAlign w:val="center"/>
          </w:tcPr>
          <w:p>
            <w:pPr>
              <w:spacing w:line="240" w:lineRule="auto"/>
              <w:ind w:firstLine="0" w:firstLineChars="0"/>
              <w:jc w:val="center"/>
              <w:rPr>
                <w:bCs/>
                <w:sz w:val="24"/>
                <w:szCs w:val="24"/>
              </w:rPr>
            </w:pPr>
            <w:r>
              <w:rPr>
                <w:rFonts w:hint="eastAsia"/>
                <w:bCs/>
                <w:sz w:val="24"/>
                <w:szCs w:val="24"/>
              </w:rPr>
              <w:t>6</w:t>
            </w:r>
          </w:p>
        </w:tc>
        <w:tc>
          <w:tcPr>
            <w:tcW w:w="1663" w:type="dxa"/>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农村创业与项目选择</w:t>
            </w:r>
          </w:p>
        </w:tc>
        <w:tc>
          <w:tcPr>
            <w:tcW w:w="5669" w:type="dxa"/>
            <w:vAlign w:val="center"/>
          </w:tcPr>
          <w:p>
            <w:pPr>
              <w:spacing w:line="480" w:lineRule="atLeast"/>
              <w:ind w:firstLine="480"/>
              <w:rPr>
                <w:rFonts w:hAnsi="仿宋" w:cs="仿宋"/>
                <w:color w:val="000000" w:themeColor="text1"/>
                <w:sz w:val="24"/>
                <w:szCs w:val="24"/>
              </w:rPr>
            </w:pPr>
            <w:r>
              <w:rPr>
                <w:rFonts w:hint="eastAsia" w:hAnsi="仿宋" w:cs="仿宋"/>
                <w:color w:val="000000" w:themeColor="text1"/>
                <w:sz w:val="24"/>
                <w:szCs w:val="24"/>
              </w:rPr>
              <w:t>掌握创业中的创新思维和创造技法等相关知识。熟悉商机的发现、创业项目选择、创办企业、农村创业项目的策划与经营等。</w:t>
            </w:r>
          </w:p>
        </w:tc>
        <w:tc>
          <w:tcPr>
            <w:tcW w:w="709" w:type="dxa"/>
            <w:vAlign w:val="center"/>
          </w:tcPr>
          <w:p>
            <w:pPr>
              <w:spacing w:line="480" w:lineRule="atLeast"/>
              <w:ind w:firstLine="0" w:firstLineChars="0"/>
              <w:jc w:val="center"/>
              <w:rPr>
                <w:rFonts w:hint="default" w:hAnsi="仿宋" w:eastAsia="仿宋" w:cs="仿宋"/>
                <w:color w:val="000000" w:themeColor="text1"/>
                <w:sz w:val="24"/>
                <w:szCs w:val="24"/>
                <w:lang w:val="en-US" w:eastAsia="zh-CN"/>
              </w:rPr>
            </w:pPr>
            <w:r>
              <w:rPr>
                <w:rFonts w:hint="eastAsia" w:hAnsi="仿宋" w:cs="仿宋"/>
                <w:color w:val="000000" w:themeColor="text1"/>
                <w:sz w:val="24"/>
                <w:szCs w:val="24"/>
                <w:lang w:val="en-US" w:eastAsia="zh-CN"/>
              </w:rPr>
              <w:t>72</w:t>
            </w:r>
          </w:p>
        </w:tc>
        <w:tc>
          <w:tcPr>
            <w:tcW w:w="709" w:type="dxa"/>
            <w:vAlign w:val="center"/>
          </w:tcPr>
          <w:p>
            <w:pPr>
              <w:spacing w:line="480" w:lineRule="atLeast"/>
              <w:ind w:firstLine="0" w:firstLineChars="0"/>
              <w:jc w:val="center"/>
              <w:rPr>
                <w:rFonts w:hint="eastAsia" w:hAnsi="仿宋" w:eastAsia="仿宋" w:cs="仿宋"/>
                <w:color w:val="000000" w:themeColor="text1"/>
                <w:sz w:val="24"/>
                <w:szCs w:val="24"/>
                <w:lang w:eastAsia="zh-CN"/>
              </w:rPr>
            </w:pPr>
            <w:r>
              <w:rPr>
                <w:rFonts w:hint="eastAsia" w:hAnsi="仿宋" w:cs="仿宋"/>
                <w:color w:val="000000" w:themeColor="text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714" w:type="dxa"/>
            <w:vAlign w:val="center"/>
          </w:tcPr>
          <w:p>
            <w:pPr>
              <w:spacing w:line="240" w:lineRule="auto"/>
              <w:ind w:firstLine="0" w:firstLineChars="0"/>
              <w:jc w:val="center"/>
              <w:rPr>
                <w:bCs/>
                <w:sz w:val="24"/>
                <w:szCs w:val="24"/>
              </w:rPr>
            </w:pPr>
            <w:r>
              <w:rPr>
                <w:rFonts w:hint="eastAsia"/>
                <w:bCs/>
                <w:sz w:val="24"/>
                <w:szCs w:val="24"/>
              </w:rPr>
              <w:t>合计</w:t>
            </w:r>
          </w:p>
        </w:tc>
        <w:tc>
          <w:tcPr>
            <w:tcW w:w="1663" w:type="dxa"/>
            <w:vAlign w:val="center"/>
          </w:tcPr>
          <w:p>
            <w:pPr>
              <w:spacing w:line="276" w:lineRule="auto"/>
              <w:ind w:firstLine="0" w:firstLineChars="0"/>
              <w:jc w:val="center"/>
              <w:rPr>
                <w:bCs/>
                <w:sz w:val="24"/>
                <w:szCs w:val="24"/>
              </w:rPr>
            </w:pPr>
          </w:p>
        </w:tc>
        <w:tc>
          <w:tcPr>
            <w:tcW w:w="5669" w:type="dxa"/>
            <w:vAlign w:val="center"/>
          </w:tcPr>
          <w:p>
            <w:pPr>
              <w:spacing w:line="240" w:lineRule="auto"/>
              <w:ind w:firstLine="0" w:firstLineChars="0"/>
              <w:rPr>
                <w:bCs/>
                <w:sz w:val="24"/>
                <w:szCs w:val="24"/>
              </w:rPr>
            </w:pPr>
          </w:p>
        </w:tc>
        <w:tc>
          <w:tcPr>
            <w:tcW w:w="709" w:type="dxa"/>
            <w:vAlign w:val="center"/>
          </w:tcPr>
          <w:p>
            <w:pPr>
              <w:spacing w:line="240" w:lineRule="auto"/>
              <w:ind w:firstLine="0" w:firstLineChars="0"/>
              <w:jc w:val="center"/>
              <w:rPr>
                <w:rFonts w:hint="default" w:eastAsia="仿宋"/>
                <w:bCs/>
                <w:sz w:val="24"/>
                <w:szCs w:val="24"/>
                <w:lang w:val="en-US" w:eastAsia="zh-CN"/>
              </w:rPr>
            </w:pPr>
            <w:r>
              <w:rPr>
                <w:rFonts w:hint="eastAsia"/>
                <w:bCs/>
                <w:sz w:val="24"/>
                <w:szCs w:val="24"/>
              </w:rPr>
              <w:t>4</w:t>
            </w:r>
            <w:r>
              <w:rPr>
                <w:rFonts w:hint="eastAsia"/>
                <w:bCs/>
                <w:sz w:val="24"/>
                <w:szCs w:val="24"/>
                <w:lang w:val="en-US" w:eastAsia="zh-CN"/>
              </w:rPr>
              <w:t>50</w:t>
            </w:r>
          </w:p>
        </w:tc>
        <w:tc>
          <w:tcPr>
            <w:tcW w:w="709" w:type="dxa"/>
            <w:vAlign w:val="center"/>
          </w:tcPr>
          <w:p>
            <w:pPr>
              <w:spacing w:line="240" w:lineRule="auto"/>
              <w:ind w:firstLine="0" w:firstLineChars="0"/>
              <w:jc w:val="center"/>
              <w:rPr>
                <w:rFonts w:hint="eastAsia" w:eastAsia="仿宋"/>
                <w:bCs/>
                <w:sz w:val="24"/>
                <w:szCs w:val="24"/>
                <w:lang w:eastAsia="zh-CN"/>
              </w:rPr>
            </w:pPr>
            <w:r>
              <w:rPr>
                <w:rFonts w:hint="eastAsia"/>
                <w:bCs/>
                <w:sz w:val="24"/>
                <w:szCs w:val="24"/>
              </w:rPr>
              <w:t>2</w:t>
            </w:r>
            <w:r>
              <w:rPr>
                <w:rFonts w:hint="eastAsia"/>
                <w:bCs/>
                <w:sz w:val="24"/>
                <w:szCs w:val="24"/>
                <w:lang w:val="en-US" w:eastAsia="zh-CN"/>
              </w:rPr>
              <w:t>5</w:t>
            </w:r>
          </w:p>
        </w:tc>
      </w:tr>
    </w:tbl>
    <w:p>
      <w:pPr>
        <w:ind w:firstLine="480"/>
        <w:rPr>
          <w:rFonts w:hint="eastAsia"/>
          <w:sz w:val="24"/>
          <w:szCs w:val="20"/>
        </w:rPr>
      </w:pPr>
      <w:r>
        <w:rPr>
          <w:rFonts w:hint="eastAsia"/>
          <w:sz w:val="24"/>
          <w:szCs w:val="20"/>
        </w:rPr>
        <w:t>*合计课时以课程进行计算。</w:t>
      </w:r>
    </w:p>
    <w:p>
      <w:r>
        <w:rPr>
          <w:rFonts w:hint="eastAsia"/>
        </w:rPr>
        <w:t>4</w:t>
      </w:r>
      <w:r>
        <w:t>.</w:t>
      </w:r>
      <w:r>
        <w:rPr>
          <w:rFonts w:hint="eastAsia"/>
        </w:rPr>
        <w:t>实践性教学环节</w:t>
      </w:r>
    </w:p>
    <w:p>
      <w:pPr>
        <w:ind w:firstLine="560"/>
      </w:pPr>
      <w:r>
        <w:rPr>
          <w:rFonts w:hint="eastAsia"/>
        </w:rPr>
        <w:t>（1）综合实训</w:t>
      </w:r>
    </w:p>
    <w:p>
      <w:pPr>
        <w:ind w:firstLine="560"/>
      </w:pPr>
      <w:r>
        <w:rPr>
          <w:rFonts w:hint="eastAsia"/>
        </w:rPr>
        <w:t>每学期到专业实习基地，结合专业课程内容，安排为期1天（8个学时）的综合实训，检验学生对专业课程的掌握程度。</w:t>
      </w:r>
    </w:p>
    <w:p>
      <w:pPr>
        <w:pStyle w:val="5"/>
        <w:ind w:firstLine="560"/>
      </w:pPr>
      <w:r>
        <w:rPr>
          <w:rFonts w:hint="eastAsia"/>
        </w:rPr>
        <w:t>（2</w:t>
      </w:r>
      <w:r>
        <w:t>）</w:t>
      </w:r>
      <w:r>
        <w:rPr>
          <w:rFonts w:hint="eastAsia"/>
        </w:rPr>
        <w:t>认识实习</w:t>
      </w:r>
    </w:p>
    <w:p>
      <w:pPr>
        <w:ind w:firstLine="560"/>
      </w:pPr>
      <w:r>
        <w:rPr>
          <w:rFonts w:hint="eastAsia"/>
        </w:rPr>
        <w:t>为了让学生更多地了解畜牧兽医专业，增强学生对专业的认识，提高学生对专业学习的兴趣。在第1学期组织学生到畜禽养殖企业进行观岗实训，让学生对企业文化知识、岗位能力基本要求等有一定的了解，能较直观地了解专业相关的工作岗位，增强学生学习专业知识和掌握专业技能的信心，为后继学习专业知识和专业技能奠定坚实的基础。</w:t>
      </w:r>
    </w:p>
    <w:p>
      <w:pPr>
        <w:pStyle w:val="5"/>
        <w:ind w:firstLine="560"/>
      </w:pPr>
      <w:r>
        <w:rPr>
          <w:rFonts w:hint="eastAsia"/>
        </w:rPr>
        <w:t>（3</w:t>
      </w:r>
      <w:r>
        <w:t>）跟岗实</w:t>
      </w:r>
      <w:r>
        <w:rPr>
          <w:rFonts w:hint="eastAsia"/>
        </w:rPr>
        <w:t>习</w:t>
      </w:r>
    </w:p>
    <w:p>
      <w:pPr>
        <w:ind w:firstLine="560"/>
      </w:pPr>
      <w:r>
        <w:rPr>
          <w:rFonts w:hint="eastAsia"/>
        </w:rPr>
        <w:t>为提升实训质量，提高学生实践动手能力，结合企业和岗位需求，在第</w:t>
      </w:r>
      <w:r>
        <w:t>5学期组织学生到企业进行跟岗实训，巩固专项实训过程中掌握的岗位操作技能，增强学生对</w:t>
      </w:r>
      <w:r>
        <w:rPr>
          <w:rFonts w:hint="eastAsia"/>
        </w:rPr>
        <w:t>畜</w:t>
      </w:r>
      <w:r>
        <w:rPr>
          <w:rFonts w:hint="eastAsia"/>
          <w:lang w:eastAsia="zh-CN"/>
        </w:rPr>
        <w:t>禽生产技术</w:t>
      </w:r>
      <w:r>
        <w:t>行业的感性认识，提高专业技能，培养吃苦耐劳的敬业精神，培养沟通合作能力和责任意识。在综合实训项目与企业岗位操作紧密结合，为</w:t>
      </w:r>
      <w:r>
        <w:rPr>
          <w:rFonts w:hint="eastAsia"/>
        </w:rPr>
        <w:t>学生</w:t>
      </w:r>
      <w:r>
        <w:t>参加顶岗实习、毕业就业打下坚实基础。</w:t>
      </w:r>
    </w:p>
    <w:p>
      <w:pPr>
        <w:pStyle w:val="5"/>
        <w:ind w:firstLine="560"/>
      </w:pPr>
      <w:r>
        <w:rPr>
          <w:rFonts w:hint="eastAsia"/>
        </w:rPr>
        <w:t>（4</w:t>
      </w:r>
      <w:r>
        <w:t>）</w:t>
      </w:r>
      <w:r>
        <w:rPr>
          <w:rFonts w:hint="eastAsia"/>
        </w:rPr>
        <w:t>顶</w:t>
      </w:r>
      <w:r>
        <w:t>岗实</w:t>
      </w:r>
      <w:r>
        <w:rPr>
          <w:rFonts w:hint="eastAsia"/>
        </w:rPr>
        <w:t>习</w:t>
      </w:r>
    </w:p>
    <w:p>
      <w:pPr>
        <w:ind w:firstLine="560"/>
      </w:pPr>
      <w:r>
        <w:rPr>
          <w:rFonts w:hint="eastAsia"/>
        </w:rPr>
        <w:t>专业顶岗实习在</w:t>
      </w:r>
      <w:r>
        <w:rPr>
          <w:rFonts w:hAnsi="仿宋"/>
          <w:color w:val="000000"/>
        </w:rPr>
        <w:t>校企合作企业的</w:t>
      </w:r>
      <w:r>
        <w:rPr>
          <w:rFonts w:hint="eastAsia" w:hAnsi="仿宋"/>
          <w:color w:val="000000"/>
        </w:rPr>
        <w:t>养殖场</w:t>
      </w:r>
      <w:r>
        <w:rPr>
          <w:rFonts w:hint="eastAsia"/>
        </w:rPr>
        <w:t>的基础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畜牧业行业现况，了解畜牧业各岗位对人才的需求，培养吃苦耐劳的品质和良好的职业道德、职业素质；培养与人交流、沟通的能力，增强团队合作精神，促进学生由学校人向社会人的转变。</w:t>
      </w:r>
    </w:p>
    <w:p>
      <w:pPr>
        <w:pStyle w:val="2"/>
        <w:spacing w:before="190"/>
      </w:pPr>
      <w:bookmarkStart w:id="11" w:name="_Toc16258689"/>
      <w:r>
        <w:rPr>
          <w:rFonts w:hint="eastAsia"/>
        </w:rPr>
        <w:t>七、教学进程总体安排</w:t>
      </w:r>
      <w:bookmarkEnd w:id="11"/>
    </w:p>
    <w:p>
      <w:pPr>
        <w:pStyle w:val="3"/>
        <w:ind w:firstLine="602"/>
      </w:pPr>
      <w:bookmarkStart w:id="12" w:name="_Toc16258690"/>
      <w:r>
        <w:rPr>
          <w:rFonts w:hint="eastAsia"/>
        </w:rPr>
        <w:t>（一）总体要求</w:t>
      </w:r>
      <w:bookmarkEnd w:id="12"/>
    </w:p>
    <w:p>
      <w:pPr>
        <w:ind w:firstLine="560"/>
      </w:pPr>
      <w:bookmarkStart w:id="13" w:name="_Hlk16167229"/>
      <w:bookmarkStart w:id="14" w:name="_Toc16258691"/>
      <w:r>
        <w:t>1.本专业教学时间按40周（含假期</w:t>
      </w:r>
      <w:r>
        <w:rPr>
          <w:rFonts w:hint="eastAsia"/>
        </w:rPr>
        <w:t>、</w:t>
      </w:r>
      <w:r>
        <w:t>复习考试等），教学</w:t>
      </w:r>
      <w:r>
        <w:rPr>
          <w:rFonts w:hint="eastAsia"/>
        </w:rPr>
        <w:t>时间按</w:t>
      </w:r>
      <w:r>
        <w:t>3</w:t>
      </w:r>
      <w:r>
        <w:rPr>
          <w:rFonts w:hint="eastAsia"/>
        </w:rPr>
        <w:t>6</w:t>
      </w:r>
      <w:r>
        <w:t>周实施，周学时为2</w:t>
      </w:r>
      <w:r>
        <w:rPr>
          <w:rFonts w:hint="eastAsia"/>
          <w:lang w:val="en-US" w:eastAsia="zh-CN"/>
        </w:rPr>
        <w:t>7</w:t>
      </w:r>
      <w:r>
        <w:t>学时</w:t>
      </w:r>
      <w:r>
        <w:rPr>
          <w:rFonts w:hint="eastAsia"/>
        </w:rPr>
        <w:t>（不含班会课）</w:t>
      </w:r>
      <w:r>
        <w:t>；</w:t>
      </w:r>
      <w:bookmarkEnd w:id="13"/>
      <w:r>
        <w:t>三年总学时数约</w:t>
      </w:r>
      <w:r>
        <w:rPr>
          <w:rFonts w:hint="eastAsia"/>
          <w:lang w:val="en-US" w:eastAsia="zh-CN"/>
        </w:rPr>
        <w:t>3030</w:t>
      </w:r>
      <w:r>
        <w:t>学时</w:t>
      </w:r>
      <w:r>
        <w:rPr>
          <w:rFonts w:hint="eastAsia"/>
        </w:rPr>
        <w:t>,总学分</w:t>
      </w:r>
      <w:r>
        <w:rPr>
          <w:rFonts w:hint="eastAsia"/>
          <w:lang w:val="en-US" w:eastAsia="zh-CN"/>
        </w:rPr>
        <w:t>168</w:t>
      </w:r>
      <w:r>
        <w:rPr>
          <w:rFonts w:hint="eastAsia"/>
        </w:rPr>
        <w:t>；应修学时</w:t>
      </w:r>
      <w:r>
        <w:rPr>
          <w:rFonts w:hint="eastAsia"/>
          <w:lang w:val="en-US" w:eastAsia="zh-CN"/>
        </w:rPr>
        <w:t>2544</w:t>
      </w:r>
      <w:r>
        <w:rPr>
          <w:rFonts w:hint="eastAsia"/>
        </w:rPr>
        <w:t>学时，应修总学分</w:t>
      </w:r>
      <w:r>
        <w:rPr>
          <w:rFonts w:hint="eastAsia"/>
          <w:lang w:val="en-US" w:eastAsia="zh-CN"/>
        </w:rPr>
        <w:t>141</w:t>
      </w:r>
      <w:r>
        <w:t>。</w:t>
      </w:r>
    </w:p>
    <w:p>
      <w:pPr>
        <w:ind w:firstLine="560"/>
      </w:pPr>
      <w:r>
        <w:t>2.公共基础课程学时约占</w:t>
      </w:r>
      <w:r>
        <w:rPr>
          <w:rFonts w:hint="eastAsia"/>
          <w:lang w:val="en-US" w:eastAsia="zh-CN"/>
        </w:rPr>
        <w:t>864</w:t>
      </w:r>
      <w:r>
        <w:t>学时，占</w:t>
      </w:r>
      <w:r>
        <w:rPr>
          <w:rFonts w:hint="eastAsia"/>
        </w:rPr>
        <w:t>总学时的3</w:t>
      </w:r>
      <w:r>
        <w:rPr>
          <w:rFonts w:hint="eastAsia"/>
          <w:lang w:val="en-US" w:eastAsia="zh-CN"/>
        </w:rPr>
        <w:t>7.8</w:t>
      </w:r>
      <w:r>
        <w:t>%</w:t>
      </w:r>
      <w:r>
        <w:rPr>
          <w:rFonts w:hint="eastAsia"/>
        </w:rPr>
        <w:t>；</w:t>
      </w:r>
      <w:r>
        <w:t>专业技能课约占</w:t>
      </w:r>
      <w:r>
        <w:rPr>
          <w:rFonts w:hint="eastAsia"/>
          <w:lang w:val="en-US" w:eastAsia="zh-CN"/>
        </w:rPr>
        <w:t>1680</w:t>
      </w:r>
      <w:r>
        <w:t>学时</w:t>
      </w:r>
      <w:r>
        <w:rPr>
          <w:rFonts w:hint="eastAsia"/>
        </w:rPr>
        <w:t>（其中专业基础</w:t>
      </w:r>
      <w:r>
        <w:t>和</w:t>
      </w:r>
      <w:r>
        <w:rPr>
          <w:rFonts w:hint="eastAsia"/>
        </w:rPr>
        <w:t>核心课</w:t>
      </w:r>
      <w:r>
        <w:rPr>
          <w:rFonts w:hint="eastAsia"/>
          <w:lang w:val="en-US" w:eastAsia="zh-CN"/>
        </w:rPr>
        <w:t>864</w:t>
      </w:r>
      <w:r>
        <w:rPr>
          <w:rFonts w:hint="eastAsia"/>
        </w:rPr>
        <w:t>学时，专业方向课</w:t>
      </w:r>
      <w:r>
        <w:rPr>
          <w:rFonts w:hint="eastAsia"/>
          <w:lang w:val="en-US" w:eastAsia="zh-CN"/>
        </w:rPr>
        <w:t>216</w:t>
      </w:r>
      <w:r>
        <w:rPr>
          <w:rFonts w:hint="eastAsia"/>
        </w:rPr>
        <w:t>学时，顶岗实习600学时）</w:t>
      </w:r>
      <w:r>
        <w:t>，</w:t>
      </w:r>
      <w:r>
        <w:rPr>
          <w:rFonts w:hint="eastAsia"/>
        </w:rPr>
        <w:t>占总学时的</w:t>
      </w:r>
      <w:r>
        <w:rPr>
          <w:rFonts w:hint="eastAsia"/>
          <w:lang w:val="en-US" w:eastAsia="zh-CN"/>
        </w:rPr>
        <w:t>55.5</w:t>
      </w:r>
      <w:r>
        <w:rPr>
          <w:rFonts w:hint="eastAsia"/>
        </w:rPr>
        <w:t>%；</w:t>
      </w:r>
      <w:r>
        <w:t>选修课</w:t>
      </w:r>
      <w:r>
        <w:rPr>
          <w:rFonts w:hint="eastAsia"/>
          <w:lang w:val="en-US" w:eastAsia="zh-CN"/>
        </w:rPr>
        <w:t>486</w:t>
      </w:r>
      <w:r>
        <w:t>学时</w:t>
      </w:r>
      <w:r>
        <w:rPr>
          <w:rFonts w:hint="eastAsia"/>
        </w:rPr>
        <w:t>，占总学时的</w:t>
      </w:r>
      <w:r>
        <w:rPr>
          <w:rFonts w:hint="eastAsia"/>
          <w:lang w:val="en-US" w:eastAsia="zh-CN"/>
        </w:rPr>
        <w:t>16.1</w:t>
      </w:r>
      <w:r>
        <w:rPr>
          <w:rFonts w:hint="eastAsia"/>
        </w:rPr>
        <w:t>%。</w:t>
      </w:r>
    </w:p>
    <w:p>
      <w:pPr>
        <w:pStyle w:val="3"/>
        <w:ind w:firstLine="602"/>
      </w:pPr>
      <w:r>
        <w:rPr>
          <w:rFonts w:hint="eastAsia"/>
        </w:rPr>
        <w:t>（二）教学进程安排</w:t>
      </w:r>
      <w:bookmarkEnd w:id="14"/>
    </w:p>
    <w:p>
      <w:pPr>
        <w:ind w:firstLine="560"/>
      </w:pPr>
      <w:r>
        <w:rPr>
          <w:rFonts w:hint="eastAsia"/>
        </w:rPr>
        <w:t>畜</w:t>
      </w:r>
      <w:r>
        <w:rPr>
          <w:rFonts w:hint="eastAsia"/>
          <w:lang w:eastAsia="zh-CN"/>
        </w:rPr>
        <w:t>禽生产技术</w:t>
      </w:r>
      <w:r>
        <w:rPr>
          <w:rFonts w:hint="eastAsia"/>
        </w:rPr>
        <w:t>专业教学进程安排表（表附在最后1页）</w:t>
      </w:r>
    </w:p>
    <w:p>
      <w:pPr>
        <w:pStyle w:val="2"/>
        <w:spacing w:before="190"/>
      </w:pPr>
      <w:bookmarkStart w:id="15" w:name="_Toc16258692"/>
      <w:r>
        <w:rPr>
          <w:rFonts w:hint="eastAsia"/>
        </w:rPr>
        <w:t>八、实施保障</w:t>
      </w:r>
      <w:bookmarkEnd w:id="15"/>
    </w:p>
    <w:p>
      <w:pPr>
        <w:pStyle w:val="3"/>
        <w:ind w:firstLine="602"/>
      </w:pPr>
      <w:bookmarkStart w:id="16" w:name="_Toc16258693"/>
      <w:bookmarkStart w:id="17" w:name="_Toc10556151"/>
      <w:bookmarkStart w:id="18" w:name="_Toc5900323"/>
      <w:bookmarkStart w:id="19" w:name="_Toc5899796"/>
      <w:r>
        <w:rPr>
          <w:rFonts w:hint="eastAsia"/>
        </w:rPr>
        <w:t>（一）师资队伍</w:t>
      </w:r>
      <w:bookmarkEnd w:id="16"/>
    </w:p>
    <w:p>
      <w:pPr>
        <w:ind w:firstLine="560"/>
        <w:rPr>
          <w:rFonts w:ascii="Cambria" w:hAnsi="Cambria" w:cs="Cambria"/>
          <w:color w:val="000000"/>
        </w:rPr>
      </w:pPr>
      <w:r>
        <w:rPr>
          <w:rFonts w:hint="eastAsia"/>
          <w:color w:val="000000"/>
        </w:rPr>
        <w:t>注重师资队伍的培养。重视中青年教师的培养，制定详细的教师培训计划，通过参加企业行业交流、企业实践、短期培训等多种途径，提高师资队伍整体教学水平。同时，注重“双师”型教师的培养，鼓励青年教师去对口企业顶岗锻炼，以提高教师的实践能力和职业素养，鼓励教师为企业开展技术服务，使教师融入企业生产，提高教师理论结合实践的能力。</w:t>
      </w:r>
    </w:p>
    <w:p>
      <w:pPr>
        <w:ind w:firstLine="560"/>
        <w:rPr>
          <w:rFonts w:ascii="Cambria" w:hAnsi="Cambria" w:cs="Cambria"/>
          <w:color w:val="000000"/>
        </w:rPr>
      </w:pPr>
      <w:r>
        <w:rPr>
          <w:rFonts w:hint="eastAsia" w:ascii="Cambria" w:hAnsi="Cambria" w:cs="Cambria"/>
          <w:color w:val="000000"/>
        </w:rPr>
        <w:t>通过教学改革和课程体系优化，合理制定教师工作岗位。以专业特色建设为核心，加强专业带头人、骨干教师、双师型教师的培养，合理引进企业能工巧匠、兼职教师等。现有专业教师9人，其中双师型5人，外聘2人。</w:t>
      </w:r>
    </w:p>
    <w:p>
      <w:pPr>
        <w:ind w:firstLine="560"/>
        <w:rPr>
          <w:rFonts w:ascii="Cambria" w:hAnsi="Cambria" w:cs="Cambria"/>
          <w:color w:val="000000"/>
        </w:rPr>
      </w:pPr>
      <w:r>
        <w:rPr>
          <w:rFonts w:hint="eastAsia" w:ascii="Cambria" w:hAnsi="Cambria" w:cs="Cambria"/>
          <w:color w:val="000000"/>
        </w:rPr>
        <w:t>附：畜</w:t>
      </w:r>
      <w:r>
        <w:rPr>
          <w:rFonts w:hint="eastAsia" w:ascii="Cambria" w:hAnsi="Cambria" w:cs="Cambria"/>
          <w:color w:val="000000"/>
          <w:lang w:eastAsia="zh-CN"/>
        </w:rPr>
        <w:t>禽生产技术</w:t>
      </w:r>
      <w:r>
        <w:rPr>
          <w:rFonts w:hint="eastAsia" w:ascii="Cambria" w:hAnsi="Cambria" w:cs="Cambria"/>
          <w:color w:val="000000"/>
        </w:rPr>
        <w:t>专业现有师资情况</w:t>
      </w:r>
    </w:p>
    <w:tbl>
      <w:tblPr>
        <w:tblStyle w:val="25"/>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134"/>
        <w:gridCol w:w="1276"/>
        <w:gridCol w:w="1984"/>
        <w:gridCol w:w="1276"/>
        <w:gridCol w:w="113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序号</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姓 名</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学 历</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职 称</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 业</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双师型</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专业能力</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1</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杨正文</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 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高级兽医师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兽医</w:t>
            </w:r>
          </w:p>
        </w:tc>
        <w:tc>
          <w:tcPr>
            <w:tcW w:w="1134" w:type="dxa"/>
          </w:tcPr>
          <w:p>
            <w:pPr>
              <w:ind w:firstLine="319" w:firstLineChars="133"/>
            </w:pPr>
            <w:r>
              <w:rPr>
                <w:rFonts w:hint="eastAsia" w:hAnsi="仿宋" w:cs="Cambria"/>
                <w:color w:val="000000"/>
                <w:sz w:val="24"/>
                <w:szCs w:val="24"/>
              </w:rPr>
              <w:t>是</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外聘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2</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简廷安</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高级兽医师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兽医</w:t>
            </w:r>
          </w:p>
        </w:tc>
        <w:tc>
          <w:tcPr>
            <w:tcW w:w="1134" w:type="dxa"/>
          </w:tcPr>
          <w:p>
            <w:pPr>
              <w:ind w:firstLine="319" w:firstLineChars="133"/>
            </w:pPr>
            <w:r>
              <w:rPr>
                <w:rFonts w:hint="eastAsia" w:hAnsi="仿宋" w:cs="Cambria"/>
                <w:color w:val="000000"/>
                <w:sz w:val="24"/>
                <w:szCs w:val="24"/>
              </w:rPr>
              <w:t>是</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外聘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3</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杨政清</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执业兽医师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兽医</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是</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4</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田儒松</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家畜高级饲养工</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畜牧</w:t>
            </w:r>
          </w:p>
        </w:tc>
        <w:tc>
          <w:tcPr>
            <w:tcW w:w="1134" w:type="dxa"/>
          </w:tcPr>
          <w:p>
            <w:pPr>
              <w:ind w:firstLine="319" w:firstLineChars="133"/>
              <w:rPr>
                <w:sz w:val="24"/>
                <w:szCs w:val="24"/>
              </w:rPr>
            </w:pPr>
            <w:r>
              <w:rPr>
                <w:rFonts w:hint="eastAsia"/>
                <w:sz w:val="24"/>
                <w:szCs w:val="24"/>
              </w:rPr>
              <w:t>是</w:t>
            </w:r>
          </w:p>
        </w:tc>
        <w:tc>
          <w:tcPr>
            <w:tcW w:w="1276" w:type="dxa"/>
          </w:tcPr>
          <w:p>
            <w:pPr>
              <w:ind w:firstLine="439" w:firstLineChars="183"/>
              <w:rPr>
                <w:sz w:val="24"/>
                <w:szCs w:val="24"/>
              </w:rPr>
            </w:pPr>
            <w:r>
              <w:rPr>
                <w:rFonts w:hint="eastAsia"/>
                <w:sz w:val="24"/>
                <w:szCs w:val="24"/>
              </w:rPr>
              <w:t>强</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5</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冉启洋</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畜牧</w:t>
            </w:r>
          </w:p>
        </w:tc>
        <w:tc>
          <w:tcPr>
            <w:tcW w:w="1134" w:type="dxa"/>
          </w:tcPr>
          <w:p>
            <w:pPr>
              <w:ind w:firstLine="319" w:firstLineChars="133"/>
              <w:rPr>
                <w:sz w:val="24"/>
                <w:szCs w:val="24"/>
              </w:rPr>
            </w:pPr>
            <w:r>
              <w:rPr>
                <w:rFonts w:hint="eastAsia"/>
                <w:sz w:val="24"/>
                <w:szCs w:val="24"/>
              </w:rPr>
              <w:t>否</w:t>
            </w:r>
          </w:p>
        </w:tc>
        <w:tc>
          <w:tcPr>
            <w:tcW w:w="1276" w:type="dxa"/>
          </w:tcPr>
          <w:p>
            <w:pPr>
              <w:ind w:firstLine="439" w:firstLineChars="183"/>
              <w:rPr>
                <w:sz w:val="24"/>
                <w:szCs w:val="24"/>
              </w:rPr>
            </w:pPr>
            <w:r>
              <w:rPr>
                <w:rFonts w:hint="eastAsia"/>
                <w:sz w:val="24"/>
                <w:szCs w:val="24"/>
              </w:rPr>
              <w:t>强</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6</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吴秀华</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一级教师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畜牧</w:t>
            </w:r>
          </w:p>
        </w:tc>
        <w:tc>
          <w:tcPr>
            <w:tcW w:w="1134" w:type="dxa"/>
          </w:tcPr>
          <w:p>
            <w:pPr>
              <w:ind w:firstLine="319" w:firstLineChars="133"/>
            </w:pPr>
            <w:r>
              <w:rPr>
                <w:rFonts w:hint="eastAsia"/>
                <w:sz w:val="24"/>
                <w:szCs w:val="24"/>
              </w:rPr>
              <w:t>否</w:t>
            </w:r>
          </w:p>
        </w:tc>
        <w:tc>
          <w:tcPr>
            <w:tcW w:w="1276" w:type="dxa"/>
          </w:tcPr>
          <w:p>
            <w:pPr>
              <w:ind w:firstLine="480"/>
              <w:rPr>
                <w:sz w:val="24"/>
                <w:szCs w:val="24"/>
              </w:rPr>
            </w:pPr>
            <w:r>
              <w:rPr>
                <w:rFonts w:hint="eastAsia"/>
                <w:sz w:val="24"/>
                <w:szCs w:val="24"/>
              </w:rPr>
              <w:t>强</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top"/>
          </w:tcPr>
          <w:p>
            <w:pPr>
              <w:ind w:firstLine="0" w:firstLineChars="0"/>
              <w:jc w:val="center"/>
              <w:rPr>
                <w:rFonts w:hAnsi="仿宋" w:cs="Cambria"/>
                <w:color w:val="000000"/>
                <w:sz w:val="24"/>
                <w:szCs w:val="24"/>
              </w:rPr>
            </w:pPr>
            <w:r>
              <w:rPr>
                <w:rFonts w:hint="eastAsia" w:hAnsi="仿宋" w:cs="Cambria"/>
                <w:color w:val="000000"/>
                <w:sz w:val="24"/>
                <w:szCs w:val="24"/>
              </w:rPr>
              <w:t>7</w:t>
            </w:r>
          </w:p>
        </w:tc>
        <w:tc>
          <w:tcPr>
            <w:tcW w:w="1134" w:type="dxa"/>
            <w:vAlign w:val="top"/>
          </w:tcPr>
          <w:p>
            <w:pPr>
              <w:ind w:firstLine="0" w:firstLineChars="0"/>
              <w:jc w:val="center"/>
              <w:rPr>
                <w:rFonts w:hAnsi="仿宋" w:cs="Cambria"/>
                <w:color w:val="000000"/>
                <w:sz w:val="24"/>
                <w:szCs w:val="24"/>
              </w:rPr>
            </w:pPr>
            <w:r>
              <w:rPr>
                <w:rFonts w:hint="eastAsia" w:hAnsi="仿宋" w:cs="Cambria"/>
                <w:color w:val="000000"/>
                <w:sz w:val="24"/>
                <w:szCs w:val="24"/>
                <w:lang w:eastAsia="zh-CN"/>
              </w:rPr>
              <w:t>石砚</w:t>
            </w:r>
          </w:p>
        </w:tc>
        <w:tc>
          <w:tcPr>
            <w:tcW w:w="1276" w:type="dxa"/>
            <w:vAlign w:val="top"/>
          </w:tcPr>
          <w:p>
            <w:pPr>
              <w:ind w:firstLine="0" w:firstLineChars="0"/>
              <w:jc w:val="left"/>
            </w:pPr>
            <w:r>
              <w:rPr>
                <w:rFonts w:hint="eastAsia" w:hAnsi="仿宋" w:cs="Cambria"/>
                <w:color w:val="000000"/>
                <w:sz w:val="24"/>
                <w:szCs w:val="24"/>
              </w:rPr>
              <w:t>大学本科</w:t>
            </w:r>
          </w:p>
        </w:tc>
        <w:tc>
          <w:tcPr>
            <w:tcW w:w="1984" w:type="dxa"/>
            <w:vAlign w:val="top"/>
          </w:tcPr>
          <w:p>
            <w:pPr>
              <w:ind w:firstLine="0" w:firstLineChars="0"/>
              <w:jc w:val="center"/>
              <w:rPr>
                <w:rFonts w:hAnsi="仿宋" w:cs="Cambria"/>
                <w:color w:val="000000"/>
                <w:sz w:val="24"/>
                <w:szCs w:val="24"/>
              </w:rPr>
            </w:pPr>
            <w:r>
              <w:rPr>
                <w:rFonts w:hint="eastAsia" w:hAnsi="仿宋" w:cs="Cambria"/>
                <w:color w:val="000000"/>
                <w:sz w:val="24"/>
                <w:szCs w:val="24"/>
              </w:rPr>
              <w:t>二级教师</w:t>
            </w:r>
          </w:p>
        </w:tc>
        <w:tc>
          <w:tcPr>
            <w:tcW w:w="1276" w:type="dxa"/>
            <w:vAlign w:val="top"/>
          </w:tcPr>
          <w:p>
            <w:pPr>
              <w:ind w:firstLine="0" w:firstLineChars="0"/>
              <w:jc w:val="center"/>
              <w:rPr>
                <w:rFonts w:hAnsi="仿宋" w:cs="Cambria"/>
                <w:color w:val="000000"/>
                <w:sz w:val="24"/>
                <w:szCs w:val="24"/>
              </w:rPr>
            </w:pPr>
            <w:r>
              <w:rPr>
                <w:rFonts w:hint="eastAsia" w:hAnsi="仿宋" w:cs="Cambria"/>
                <w:color w:val="000000"/>
                <w:sz w:val="24"/>
                <w:szCs w:val="24"/>
                <w:lang w:eastAsia="zh-CN"/>
              </w:rPr>
              <w:t>宠物养护</w:t>
            </w:r>
          </w:p>
        </w:tc>
        <w:tc>
          <w:tcPr>
            <w:tcW w:w="1134" w:type="dxa"/>
            <w:vAlign w:val="top"/>
          </w:tcPr>
          <w:p>
            <w:pPr>
              <w:ind w:firstLine="319" w:firstLineChars="133"/>
              <w:rPr>
                <w:sz w:val="24"/>
                <w:szCs w:val="24"/>
              </w:rPr>
            </w:pPr>
            <w:r>
              <w:rPr>
                <w:rFonts w:hint="eastAsia"/>
                <w:sz w:val="24"/>
                <w:szCs w:val="24"/>
                <w:lang w:eastAsia="zh-CN"/>
              </w:rPr>
              <w:t>是</w:t>
            </w:r>
          </w:p>
        </w:tc>
        <w:tc>
          <w:tcPr>
            <w:tcW w:w="1276" w:type="dxa"/>
            <w:vAlign w:val="top"/>
          </w:tcPr>
          <w:p>
            <w:pPr>
              <w:ind w:firstLine="480" w:firstLineChars="200"/>
              <w:rPr>
                <w:sz w:val="24"/>
                <w:szCs w:val="24"/>
              </w:rPr>
            </w:pPr>
            <w:r>
              <w:rPr>
                <w:rFonts w:hint="eastAsia"/>
                <w:sz w:val="24"/>
                <w:szCs w:val="24"/>
              </w:rPr>
              <w:t>强</w:t>
            </w:r>
          </w:p>
        </w:tc>
        <w:tc>
          <w:tcPr>
            <w:tcW w:w="1276" w:type="dxa"/>
            <w:vAlign w:val="top"/>
          </w:tcPr>
          <w:p>
            <w:pPr>
              <w:ind w:firstLine="0" w:firstLineChars="0"/>
              <w:rPr>
                <w:rFonts w:hAnsi="仿宋" w:cs="Cambria"/>
                <w:color w:val="000000"/>
                <w:sz w:val="24"/>
                <w:szCs w:val="24"/>
              </w:rPr>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s="Cambria"/>
                <w:color w:val="000000"/>
                <w:sz w:val="24"/>
                <w:szCs w:val="24"/>
              </w:rPr>
            </w:pPr>
            <w:r>
              <w:rPr>
                <w:rFonts w:hint="eastAsia" w:hAnsi="仿宋" w:cs="Cambria"/>
                <w:color w:val="000000"/>
                <w:sz w:val="24"/>
                <w:szCs w:val="24"/>
              </w:rPr>
              <w:t>8</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蒲国顺</w:t>
            </w:r>
          </w:p>
        </w:tc>
        <w:tc>
          <w:tcPr>
            <w:tcW w:w="1276" w:type="dxa"/>
          </w:tcPr>
          <w:p>
            <w:pPr>
              <w:ind w:firstLine="0" w:firstLineChars="0"/>
              <w:jc w:val="left"/>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lang w:eastAsia="zh-CN"/>
              </w:rPr>
              <w:t>一</w:t>
            </w:r>
            <w:r>
              <w:rPr>
                <w:rFonts w:hint="eastAsia" w:hAnsi="仿宋" w:cs="Cambria"/>
                <w:color w:val="000000"/>
                <w:sz w:val="24"/>
                <w:szCs w:val="24"/>
              </w:rPr>
              <w:t>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食品科学</w:t>
            </w:r>
          </w:p>
        </w:tc>
        <w:tc>
          <w:tcPr>
            <w:tcW w:w="1134" w:type="dxa"/>
          </w:tcPr>
          <w:p>
            <w:pPr>
              <w:ind w:firstLine="319" w:firstLineChars="133"/>
            </w:pPr>
            <w:r>
              <w:rPr>
                <w:rFonts w:hint="eastAsia"/>
                <w:sz w:val="24"/>
                <w:szCs w:val="24"/>
              </w:rPr>
              <w:t>否</w:t>
            </w:r>
          </w:p>
        </w:tc>
        <w:tc>
          <w:tcPr>
            <w:tcW w:w="1276" w:type="dxa"/>
          </w:tcPr>
          <w:p>
            <w:pPr>
              <w:ind w:firstLine="319" w:firstLineChars="133"/>
              <w:rPr>
                <w:sz w:val="24"/>
                <w:szCs w:val="24"/>
              </w:rPr>
            </w:pPr>
            <w:r>
              <w:rPr>
                <w:rFonts w:hint="eastAsia"/>
                <w:sz w:val="24"/>
                <w:szCs w:val="24"/>
              </w:rPr>
              <w:t>一般</w:t>
            </w:r>
          </w:p>
        </w:tc>
        <w:tc>
          <w:tcPr>
            <w:tcW w:w="1276" w:type="dxa"/>
          </w:tcPr>
          <w:p>
            <w:pPr>
              <w:ind w:firstLine="0" w:firstLineChars="0"/>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int="eastAsia" w:hAnsi="仿宋" w:eastAsia="仿宋" w:cs="Cambria"/>
                <w:color w:val="000000"/>
                <w:sz w:val="24"/>
                <w:szCs w:val="24"/>
                <w:lang w:val="en-US" w:eastAsia="zh-CN"/>
              </w:rPr>
            </w:pPr>
            <w:r>
              <w:rPr>
                <w:rFonts w:hint="eastAsia" w:hAnsi="仿宋" w:cs="Cambria"/>
                <w:color w:val="000000"/>
                <w:sz w:val="24"/>
                <w:szCs w:val="24"/>
                <w:lang w:val="en-US" w:eastAsia="zh-CN"/>
              </w:rPr>
              <w:t>9</w:t>
            </w:r>
          </w:p>
        </w:tc>
        <w:tc>
          <w:tcPr>
            <w:tcW w:w="1134" w:type="dxa"/>
          </w:tcPr>
          <w:p>
            <w:pPr>
              <w:ind w:firstLine="0" w:firstLineChars="0"/>
              <w:jc w:val="center"/>
              <w:rPr>
                <w:rFonts w:hint="eastAsia" w:hAnsi="仿宋" w:eastAsia="仿宋" w:cs="Cambria"/>
                <w:color w:val="000000"/>
                <w:sz w:val="24"/>
                <w:szCs w:val="24"/>
                <w:lang w:eastAsia="zh-CN"/>
              </w:rPr>
            </w:pPr>
            <w:r>
              <w:rPr>
                <w:rFonts w:hint="eastAsia" w:hAnsi="仿宋" w:cs="Cambria"/>
                <w:color w:val="000000"/>
                <w:sz w:val="24"/>
                <w:szCs w:val="24"/>
                <w:lang w:eastAsia="zh-CN"/>
              </w:rPr>
              <w:t>杨松</w:t>
            </w:r>
          </w:p>
        </w:tc>
        <w:tc>
          <w:tcPr>
            <w:tcW w:w="1276" w:type="dxa"/>
            <w:vAlign w:val="top"/>
          </w:tcPr>
          <w:p>
            <w:pPr>
              <w:ind w:firstLine="0" w:firstLineChars="0"/>
              <w:jc w:val="left"/>
              <w:rPr>
                <w:rFonts w:hint="eastAsia" w:hAnsi="仿宋" w:cs="Cambria"/>
                <w:color w:val="000000"/>
                <w:sz w:val="24"/>
                <w:szCs w:val="24"/>
              </w:rPr>
            </w:pPr>
            <w:r>
              <w:rPr>
                <w:rFonts w:hint="eastAsia" w:hAnsi="仿宋" w:cs="Cambria"/>
                <w:color w:val="000000"/>
                <w:sz w:val="24"/>
                <w:szCs w:val="24"/>
              </w:rPr>
              <w:t>大学本科</w:t>
            </w:r>
          </w:p>
        </w:tc>
        <w:tc>
          <w:tcPr>
            <w:tcW w:w="1984" w:type="dxa"/>
            <w:vAlign w:val="top"/>
          </w:tcPr>
          <w:p>
            <w:pPr>
              <w:ind w:firstLine="0" w:firstLineChars="0"/>
              <w:jc w:val="center"/>
              <w:rPr>
                <w:rFonts w:hint="eastAsia" w:hAnsi="仿宋" w:cs="Cambria"/>
                <w:color w:val="000000"/>
                <w:sz w:val="24"/>
                <w:szCs w:val="24"/>
                <w:lang w:eastAsia="zh-CN"/>
              </w:rPr>
            </w:pPr>
            <w:r>
              <w:rPr>
                <w:rFonts w:hint="eastAsia" w:hAnsi="仿宋" w:cs="Cambria"/>
                <w:color w:val="000000"/>
                <w:sz w:val="24"/>
                <w:szCs w:val="24"/>
              </w:rPr>
              <w:t>二级教师</w:t>
            </w:r>
          </w:p>
        </w:tc>
        <w:tc>
          <w:tcPr>
            <w:tcW w:w="1276" w:type="dxa"/>
            <w:vAlign w:val="top"/>
          </w:tcPr>
          <w:p>
            <w:pPr>
              <w:ind w:firstLine="0" w:firstLineChars="0"/>
              <w:jc w:val="center"/>
              <w:rPr>
                <w:rFonts w:hint="eastAsia" w:hAnsi="仿宋" w:cs="Cambria"/>
                <w:color w:val="000000"/>
                <w:sz w:val="24"/>
                <w:szCs w:val="24"/>
              </w:rPr>
            </w:pPr>
            <w:r>
              <w:rPr>
                <w:rFonts w:hint="eastAsia" w:hAnsi="仿宋" w:cs="Cambria"/>
                <w:color w:val="000000"/>
                <w:sz w:val="24"/>
                <w:szCs w:val="24"/>
                <w:lang w:eastAsia="zh-CN"/>
              </w:rPr>
              <w:t>动物医学</w:t>
            </w:r>
          </w:p>
        </w:tc>
        <w:tc>
          <w:tcPr>
            <w:tcW w:w="1134" w:type="dxa"/>
            <w:vAlign w:val="top"/>
          </w:tcPr>
          <w:p>
            <w:pPr>
              <w:ind w:firstLine="319" w:firstLineChars="133"/>
              <w:rPr>
                <w:rFonts w:hint="eastAsia"/>
                <w:sz w:val="24"/>
                <w:szCs w:val="24"/>
              </w:rPr>
            </w:pPr>
            <w:r>
              <w:rPr>
                <w:rFonts w:hint="eastAsia"/>
                <w:sz w:val="24"/>
                <w:szCs w:val="24"/>
                <w:lang w:eastAsia="zh-CN"/>
              </w:rPr>
              <w:t>是</w:t>
            </w:r>
          </w:p>
        </w:tc>
        <w:tc>
          <w:tcPr>
            <w:tcW w:w="1276" w:type="dxa"/>
            <w:vAlign w:val="top"/>
          </w:tcPr>
          <w:p>
            <w:pPr>
              <w:ind w:firstLine="480" w:firstLineChars="200"/>
              <w:rPr>
                <w:rFonts w:hint="eastAsia"/>
                <w:sz w:val="24"/>
                <w:szCs w:val="24"/>
              </w:rPr>
            </w:pPr>
            <w:r>
              <w:rPr>
                <w:rFonts w:hint="eastAsia"/>
                <w:sz w:val="24"/>
                <w:szCs w:val="24"/>
              </w:rPr>
              <w:t>强</w:t>
            </w:r>
          </w:p>
        </w:tc>
        <w:tc>
          <w:tcPr>
            <w:tcW w:w="1276" w:type="dxa"/>
            <w:vAlign w:val="top"/>
          </w:tcPr>
          <w:p>
            <w:pPr>
              <w:ind w:firstLine="0" w:firstLineChars="0"/>
              <w:rPr>
                <w:rFonts w:hint="eastAsia" w:hAnsi="仿宋" w:cs="Cambria"/>
                <w:color w:val="000000"/>
                <w:sz w:val="24"/>
                <w:szCs w:val="24"/>
              </w:rPr>
            </w:pPr>
            <w:r>
              <w:rPr>
                <w:rFonts w:hint="eastAsia" w:hAnsi="仿宋" w:cs="Cambria"/>
                <w:color w:val="000000"/>
                <w:sz w:val="24"/>
                <w:szCs w:val="24"/>
              </w:rPr>
              <w:t>专职教师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int="default" w:hAnsi="仿宋" w:eastAsia="仿宋" w:cs="Cambria"/>
                <w:color w:val="000000"/>
                <w:sz w:val="24"/>
                <w:szCs w:val="24"/>
                <w:lang w:val="en-US" w:eastAsia="zh-CN"/>
              </w:rPr>
            </w:pPr>
            <w:r>
              <w:rPr>
                <w:rFonts w:hint="eastAsia" w:hAnsi="仿宋" w:cs="Cambria"/>
                <w:color w:val="000000"/>
                <w:sz w:val="24"/>
                <w:szCs w:val="24"/>
                <w:lang w:val="en-US" w:eastAsia="zh-CN"/>
              </w:rPr>
              <w:t>10</w:t>
            </w:r>
          </w:p>
        </w:tc>
        <w:tc>
          <w:tcPr>
            <w:tcW w:w="1134" w:type="dxa"/>
          </w:tcPr>
          <w:p>
            <w:pPr>
              <w:ind w:firstLine="0" w:firstLineChars="0"/>
              <w:jc w:val="center"/>
              <w:rPr>
                <w:rFonts w:hAnsi="仿宋" w:cs="Cambria"/>
                <w:color w:val="000000"/>
                <w:sz w:val="24"/>
                <w:szCs w:val="24"/>
              </w:rPr>
            </w:pPr>
            <w:r>
              <w:rPr>
                <w:rFonts w:hint="eastAsia" w:hAnsi="仿宋" w:cs="Cambria"/>
                <w:color w:val="000000"/>
                <w:sz w:val="24"/>
                <w:szCs w:val="24"/>
              </w:rPr>
              <w:t>龙再英</w:t>
            </w:r>
          </w:p>
        </w:tc>
        <w:tc>
          <w:tcPr>
            <w:tcW w:w="1276" w:type="dxa"/>
          </w:tcPr>
          <w:p>
            <w:pPr>
              <w:ind w:firstLine="0" w:firstLineChars="0"/>
              <w:jc w:val="left"/>
              <w:rPr>
                <w:rFonts w:hAnsi="仿宋" w:cs="Cambria"/>
                <w:color w:val="000000"/>
                <w:sz w:val="24"/>
                <w:szCs w:val="24"/>
              </w:rPr>
            </w:pPr>
            <w:r>
              <w:rPr>
                <w:rFonts w:hint="eastAsia" w:hAnsi="仿宋" w:cs="Cambria"/>
                <w:color w:val="000000"/>
                <w:sz w:val="24"/>
                <w:szCs w:val="24"/>
              </w:rPr>
              <w:t>大学本科</w:t>
            </w:r>
          </w:p>
        </w:tc>
        <w:tc>
          <w:tcPr>
            <w:tcW w:w="1984" w:type="dxa"/>
          </w:tcPr>
          <w:p>
            <w:pPr>
              <w:ind w:firstLine="0" w:firstLineChars="0"/>
              <w:jc w:val="center"/>
              <w:rPr>
                <w:rFonts w:hAnsi="仿宋" w:cs="Cambria"/>
                <w:color w:val="000000"/>
                <w:sz w:val="24"/>
                <w:szCs w:val="24"/>
              </w:rPr>
            </w:pPr>
            <w:r>
              <w:rPr>
                <w:rFonts w:hint="eastAsia" w:hAnsi="仿宋" w:cs="Cambria"/>
                <w:color w:val="000000"/>
                <w:sz w:val="24"/>
                <w:szCs w:val="24"/>
              </w:rPr>
              <w:t>高级教师</w:t>
            </w:r>
          </w:p>
        </w:tc>
        <w:tc>
          <w:tcPr>
            <w:tcW w:w="1276" w:type="dxa"/>
          </w:tcPr>
          <w:p>
            <w:pPr>
              <w:ind w:firstLine="0" w:firstLineChars="0"/>
              <w:jc w:val="center"/>
              <w:rPr>
                <w:rFonts w:hAnsi="仿宋" w:cs="Cambria"/>
                <w:color w:val="000000"/>
                <w:sz w:val="24"/>
                <w:szCs w:val="24"/>
              </w:rPr>
            </w:pPr>
            <w:r>
              <w:rPr>
                <w:rFonts w:hint="eastAsia" w:hAnsi="仿宋" w:cs="Cambria"/>
                <w:color w:val="000000"/>
                <w:sz w:val="24"/>
                <w:szCs w:val="24"/>
              </w:rPr>
              <w:t>农艺</w:t>
            </w:r>
          </w:p>
        </w:tc>
        <w:tc>
          <w:tcPr>
            <w:tcW w:w="1134" w:type="dxa"/>
          </w:tcPr>
          <w:p>
            <w:pPr>
              <w:ind w:firstLine="319" w:firstLineChars="133"/>
              <w:rPr>
                <w:rFonts w:hAnsi="仿宋" w:cs="Cambria"/>
                <w:color w:val="000000"/>
                <w:sz w:val="24"/>
                <w:szCs w:val="24"/>
              </w:rPr>
            </w:pPr>
            <w:r>
              <w:rPr>
                <w:rFonts w:hint="eastAsia" w:hAnsi="仿宋" w:cs="Cambria"/>
                <w:color w:val="000000"/>
                <w:sz w:val="24"/>
                <w:szCs w:val="24"/>
              </w:rPr>
              <w:t>是</w:t>
            </w:r>
          </w:p>
        </w:tc>
        <w:tc>
          <w:tcPr>
            <w:tcW w:w="1276" w:type="dxa"/>
          </w:tcPr>
          <w:p>
            <w:pPr>
              <w:ind w:firstLine="480"/>
              <w:rPr>
                <w:rFonts w:hAnsi="仿宋" w:cs="Cambria"/>
                <w:color w:val="000000"/>
                <w:sz w:val="24"/>
                <w:szCs w:val="24"/>
              </w:rPr>
            </w:pPr>
            <w:r>
              <w:rPr>
                <w:rFonts w:hint="eastAsia" w:hAnsi="仿宋" w:cs="Cambria"/>
                <w:color w:val="000000"/>
                <w:sz w:val="24"/>
                <w:szCs w:val="24"/>
              </w:rPr>
              <w:t>强</w:t>
            </w:r>
          </w:p>
        </w:tc>
        <w:tc>
          <w:tcPr>
            <w:tcW w:w="1276" w:type="dxa"/>
          </w:tcPr>
          <w:p>
            <w:pPr>
              <w:ind w:firstLine="0" w:firstLineChars="0"/>
            </w:pPr>
            <w:r>
              <w:rPr>
                <w:rFonts w:hint="eastAsia" w:hAnsi="仿宋" w:cs="Cambria"/>
                <w:color w:val="000000"/>
                <w:sz w:val="24"/>
                <w:szCs w:val="24"/>
              </w:rPr>
              <w:t>专职教师</w:t>
            </w:r>
          </w:p>
        </w:tc>
      </w:tr>
    </w:tbl>
    <w:p>
      <w:pPr>
        <w:pStyle w:val="3"/>
        <w:ind w:firstLine="0" w:firstLineChars="0"/>
        <w:rPr>
          <w:rFonts w:hint="eastAsia"/>
        </w:rPr>
      </w:pPr>
      <w:bookmarkStart w:id="20" w:name="_Toc16258694"/>
    </w:p>
    <w:p>
      <w:pPr>
        <w:pStyle w:val="3"/>
        <w:ind w:firstLine="0" w:firstLineChars="0"/>
      </w:pPr>
      <w:r>
        <w:rPr>
          <w:rFonts w:hint="eastAsia"/>
        </w:rPr>
        <w:t>（二）教学设施</w:t>
      </w:r>
      <w:bookmarkEnd w:id="20"/>
    </w:p>
    <w:p>
      <w:pPr>
        <w:pStyle w:val="4"/>
        <w:ind w:firstLine="562"/>
      </w:pPr>
      <w:r>
        <w:rPr>
          <w:rFonts w:hint="eastAsia"/>
        </w:rPr>
        <w:t>1</w:t>
      </w:r>
      <w:r>
        <w:t>.</w:t>
      </w:r>
      <w:r>
        <w:rPr>
          <w:rFonts w:hint="eastAsia"/>
        </w:rPr>
        <w:t>多媒体教室</w:t>
      </w:r>
    </w:p>
    <w:p>
      <w:pPr>
        <w:ind w:firstLine="560" w:firstLineChars="0"/>
      </w:pPr>
      <w:r>
        <w:rPr>
          <w:rFonts w:hint="eastAsia"/>
        </w:rPr>
        <w:t>本专业基础课程教学使用多媒体教室，校内教学用教室应配备多媒体功能教学资源，主要设施设备及数量见下表：</w:t>
      </w:r>
    </w:p>
    <w:tbl>
      <w:tblPr>
        <w:tblStyle w:val="25"/>
        <w:tblW w:w="962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restart"/>
            <w:shd w:val="clear" w:color="auto" w:fill="auto"/>
            <w:vAlign w:val="center"/>
          </w:tcPr>
          <w:p>
            <w:pPr>
              <w:spacing w:line="240" w:lineRule="auto"/>
              <w:ind w:firstLine="0" w:firstLineChars="0"/>
              <w:jc w:val="center"/>
              <w:rPr>
                <w:sz w:val="24"/>
                <w:szCs w:val="24"/>
              </w:rPr>
            </w:pPr>
            <w:r>
              <w:rPr>
                <w:rFonts w:hint="eastAsia"/>
                <w:sz w:val="24"/>
                <w:szCs w:val="24"/>
              </w:rPr>
              <w:t>序号</w:t>
            </w:r>
          </w:p>
        </w:tc>
        <w:tc>
          <w:tcPr>
            <w:tcW w:w="1903" w:type="dxa"/>
            <w:vMerge w:val="restart"/>
            <w:shd w:val="clear" w:color="auto" w:fill="auto"/>
            <w:vAlign w:val="center"/>
          </w:tcPr>
          <w:p>
            <w:pPr>
              <w:spacing w:line="240" w:lineRule="auto"/>
              <w:ind w:firstLine="0" w:firstLineChars="0"/>
              <w:jc w:val="center"/>
              <w:rPr>
                <w:sz w:val="24"/>
                <w:szCs w:val="24"/>
              </w:rPr>
            </w:pPr>
            <w:r>
              <w:rPr>
                <w:rFonts w:hint="eastAsia"/>
                <w:sz w:val="24"/>
                <w:szCs w:val="24"/>
              </w:rPr>
              <w:t>教室</w:t>
            </w:r>
          </w:p>
        </w:tc>
        <w:tc>
          <w:tcPr>
            <w:tcW w:w="6606" w:type="dxa"/>
            <w:gridSpan w:val="2"/>
            <w:shd w:val="clear" w:color="auto" w:fill="auto"/>
            <w:vAlign w:val="center"/>
          </w:tcPr>
          <w:p>
            <w:pPr>
              <w:spacing w:line="240" w:lineRule="auto"/>
              <w:ind w:firstLine="0" w:firstLineChars="0"/>
              <w:jc w:val="center"/>
              <w:rPr>
                <w:sz w:val="24"/>
                <w:szCs w:val="24"/>
              </w:rPr>
            </w:pPr>
            <w:r>
              <w:rPr>
                <w:rFonts w:hint="eastAsia"/>
                <w:sz w:val="24"/>
                <w:szCs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vMerge w:val="continue"/>
            <w:shd w:val="clear" w:color="auto" w:fill="auto"/>
            <w:vAlign w:val="center"/>
          </w:tcPr>
          <w:p>
            <w:pPr>
              <w:spacing w:line="240" w:lineRule="auto"/>
              <w:ind w:firstLine="0" w:firstLineChars="0"/>
              <w:jc w:val="center"/>
              <w:rPr>
                <w:sz w:val="24"/>
                <w:szCs w:val="24"/>
              </w:rPr>
            </w:pPr>
          </w:p>
        </w:tc>
        <w:tc>
          <w:tcPr>
            <w:tcW w:w="1903" w:type="dxa"/>
            <w:vMerge w:val="continue"/>
            <w:shd w:val="clear" w:color="auto" w:fill="auto"/>
            <w:vAlign w:val="center"/>
          </w:tcPr>
          <w:p>
            <w:pPr>
              <w:spacing w:line="240" w:lineRule="auto"/>
              <w:ind w:firstLine="0" w:firstLineChars="0"/>
              <w:jc w:val="center"/>
              <w:rPr>
                <w:sz w:val="24"/>
                <w:szCs w:val="24"/>
              </w:rPr>
            </w:pPr>
          </w:p>
        </w:tc>
        <w:tc>
          <w:tcPr>
            <w:tcW w:w="4680" w:type="dxa"/>
            <w:shd w:val="clear" w:color="auto" w:fill="auto"/>
            <w:vAlign w:val="center"/>
          </w:tcPr>
          <w:p>
            <w:pPr>
              <w:spacing w:line="240" w:lineRule="auto"/>
              <w:ind w:firstLine="0" w:firstLineChars="0"/>
              <w:jc w:val="center"/>
              <w:rPr>
                <w:sz w:val="24"/>
                <w:szCs w:val="24"/>
              </w:rPr>
            </w:pPr>
            <w:r>
              <w:rPr>
                <w:rFonts w:hint="eastAsia"/>
                <w:sz w:val="24"/>
                <w:szCs w:val="24"/>
              </w:rPr>
              <w:t>名称</w:t>
            </w:r>
          </w:p>
        </w:tc>
        <w:tc>
          <w:tcPr>
            <w:tcW w:w="1926" w:type="dxa"/>
            <w:shd w:val="clear" w:color="auto" w:fill="auto"/>
            <w:vAlign w:val="center"/>
          </w:tcPr>
          <w:p>
            <w:pPr>
              <w:spacing w:line="240" w:lineRule="auto"/>
              <w:ind w:firstLine="0" w:firstLineChars="0"/>
              <w:jc w:val="center"/>
              <w:rPr>
                <w:sz w:val="24"/>
                <w:szCs w:val="24"/>
              </w:rPr>
            </w:pPr>
            <w:r>
              <w:rPr>
                <w:rFonts w:hint="eastAsia"/>
                <w:sz w:val="24"/>
                <w:szCs w:val="24"/>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sz w:val="24"/>
                <w:szCs w:val="24"/>
              </w:rPr>
            </w:pPr>
            <w:r>
              <w:rPr>
                <w:rFonts w:hint="eastAsia"/>
                <w:sz w:val="24"/>
                <w:szCs w:val="24"/>
              </w:rPr>
              <w:t>1</w:t>
            </w:r>
          </w:p>
        </w:tc>
        <w:tc>
          <w:tcPr>
            <w:tcW w:w="1903" w:type="dxa"/>
            <w:vMerge w:val="restart"/>
            <w:shd w:val="clear" w:color="auto" w:fill="auto"/>
            <w:vAlign w:val="center"/>
          </w:tcPr>
          <w:p>
            <w:pPr>
              <w:spacing w:line="240" w:lineRule="auto"/>
              <w:ind w:firstLine="0" w:firstLineChars="0"/>
              <w:jc w:val="center"/>
              <w:rPr>
                <w:sz w:val="24"/>
                <w:szCs w:val="24"/>
              </w:rPr>
            </w:pPr>
            <w:r>
              <w:rPr>
                <w:rFonts w:hint="eastAsia"/>
                <w:sz w:val="24"/>
                <w:szCs w:val="24"/>
              </w:rPr>
              <w:t>多媒体教室</w:t>
            </w:r>
          </w:p>
        </w:tc>
        <w:tc>
          <w:tcPr>
            <w:tcW w:w="4680" w:type="dxa"/>
            <w:shd w:val="clear" w:color="auto" w:fill="auto"/>
          </w:tcPr>
          <w:p>
            <w:pPr>
              <w:spacing w:line="240" w:lineRule="auto"/>
              <w:ind w:firstLine="0" w:firstLineChars="0"/>
              <w:rPr>
                <w:sz w:val="24"/>
                <w:szCs w:val="24"/>
              </w:rPr>
            </w:pPr>
            <w:r>
              <w:rPr>
                <w:rFonts w:hint="eastAsia"/>
                <w:sz w:val="24"/>
                <w:szCs w:val="24"/>
              </w:rPr>
              <w:t>触摸式多媒体教学一体机</w:t>
            </w:r>
          </w:p>
        </w:tc>
        <w:tc>
          <w:tcPr>
            <w:tcW w:w="1926" w:type="dxa"/>
            <w:shd w:val="clear" w:color="auto" w:fill="auto"/>
          </w:tcPr>
          <w:p>
            <w:pPr>
              <w:spacing w:line="240" w:lineRule="auto"/>
              <w:ind w:firstLine="0" w:firstLineChars="0"/>
              <w:jc w:val="center"/>
              <w:rPr>
                <w:sz w:val="24"/>
                <w:szCs w:val="24"/>
              </w:rPr>
            </w:pPr>
            <w:r>
              <w:rPr>
                <w:rFonts w:hint="eastAsia"/>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sz w:val="24"/>
                <w:szCs w:val="24"/>
              </w:rPr>
            </w:pPr>
            <w:r>
              <w:rPr>
                <w:rFonts w:hint="eastAsia"/>
                <w:sz w:val="24"/>
                <w:szCs w:val="24"/>
              </w:rPr>
              <w:t>2</w:t>
            </w:r>
          </w:p>
        </w:tc>
        <w:tc>
          <w:tcPr>
            <w:tcW w:w="1903" w:type="dxa"/>
            <w:vMerge w:val="continue"/>
            <w:shd w:val="clear" w:color="auto" w:fill="auto"/>
            <w:vAlign w:val="center"/>
          </w:tcPr>
          <w:p>
            <w:pPr>
              <w:spacing w:line="240" w:lineRule="auto"/>
              <w:ind w:firstLine="0" w:firstLineChars="0"/>
              <w:jc w:val="center"/>
              <w:rPr>
                <w:sz w:val="24"/>
                <w:szCs w:val="24"/>
              </w:rPr>
            </w:pPr>
          </w:p>
        </w:tc>
        <w:tc>
          <w:tcPr>
            <w:tcW w:w="4680" w:type="dxa"/>
            <w:shd w:val="clear" w:color="auto" w:fill="auto"/>
          </w:tcPr>
          <w:p>
            <w:pPr>
              <w:spacing w:line="240" w:lineRule="auto"/>
              <w:ind w:firstLine="0" w:firstLineChars="0"/>
              <w:rPr>
                <w:sz w:val="24"/>
                <w:szCs w:val="24"/>
              </w:rPr>
            </w:pPr>
            <w:r>
              <w:rPr>
                <w:rFonts w:hint="eastAsia"/>
                <w:sz w:val="24"/>
                <w:szCs w:val="24"/>
              </w:rPr>
              <w:t>电子白板</w:t>
            </w:r>
          </w:p>
        </w:tc>
        <w:tc>
          <w:tcPr>
            <w:tcW w:w="1926" w:type="dxa"/>
            <w:shd w:val="clear" w:color="auto" w:fill="auto"/>
          </w:tcPr>
          <w:p>
            <w:pPr>
              <w:spacing w:line="240" w:lineRule="auto"/>
              <w:ind w:firstLine="0" w:firstLineChars="0"/>
              <w:jc w:val="center"/>
              <w:rPr>
                <w:sz w:val="24"/>
                <w:szCs w:val="24"/>
              </w:rPr>
            </w:pPr>
            <w:r>
              <w:rPr>
                <w:rFonts w:hint="eastAsia"/>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dxa"/>
            <w:shd w:val="clear" w:color="auto" w:fill="auto"/>
            <w:vAlign w:val="center"/>
          </w:tcPr>
          <w:p>
            <w:pPr>
              <w:spacing w:line="240" w:lineRule="auto"/>
              <w:ind w:firstLine="0" w:firstLineChars="0"/>
              <w:jc w:val="center"/>
              <w:rPr>
                <w:sz w:val="24"/>
                <w:szCs w:val="24"/>
              </w:rPr>
            </w:pPr>
            <w:r>
              <w:rPr>
                <w:rFonts w:hint="eastAsia"/>
                <w:sz w:val="24"/>
                <w:szCs w:val="24"/>
              </w:rPr>
              <w:t>3</w:t>
            </w:r>
          </w:p>
        </w:tc>
        <w:tc>
          <w:tcPr>
            <w:tcW w:w="1903" w:type="dxa"/>
            <w:vMerge w:val="continue"/>
            <w:shd w:val="clear" w:color="auto" w:fill="auto"/>
            <w:vAlign w:val="center"/>
          </w:tcPr>
          <w:p>
            <w:pPr>
              <w:spacing w:line="240" w:lineRule="auto"/>
              <w:ind w:firstLine="0" w:firstLineChars="0"/>
              <w:jc w:val="center"/>
              <w:rPr>
                <w:sz w:val="24"/>
                <w:szCs w:val="24"/>
              </w:rPr>
            </w:pPr>
          </w:p>
        </w:tc>
        <w:tc>
          <w:tcPr>
            <w:tcW w:w="4680" w:type="dxa"/>
            <w:shd w:val="clear" w:color="auto" w:fill="auto"/>
          </w:tcPr>
          <w:p>
            <w:pPr>
              <w:spacing w:line="240" w:lineRule="auto"/>
              <w:ind w:firstLine="0" w:firstLineChars="0"/>
              <w:rPr>
                <w:sz w:val="24"/>
                <w:szCs w:val="24"/>
              </w:rPr>
            </w:pPr>
            <w:r>
              <w:rPr>
                <w:rFonts w:hint="eastAsia"/>
                <w:sz w:val="24"/>
                <w:szCs w:val="24"/>
              </w:rPr>
              <w:t>电子展示台</w:t>
            </w:r>
          </w:p>
        </w:tc>
        <w:tc>
          <w:tcPr>
            <w:tcW w:w="1926" w:type="dxa"/>
            <w:shd w:val="clear" w:color="auto" w:fill="auto"/>
          </w:tcPr>
          <w:p>
            <w:pPr>
              <w:spacing w:line="240" w:lineRule="auto"/>
              <w:ind w:firstLine="0" w:firstLineChars="0"/>
              <w:jc w:val="center"/>
              <w:rPr>
                <w:sz w:val="24"/>
                <w:szCs w:val="24"/>
              </w:rPr>
            </w:pPr>
            <w:r>
              <w:rPr>
                <w:rFonts w:hint="eastAsia"/>
                <w:sz w:val="24"/>
                <w:szCs w:val="24"/>
              </w:rPr>
              <w:t>8</w:t>
            </w:r>
          </w:p>
        </w:tc>
      </w:tr>
    </w:tbl>
    <w:p>
      <w:pPr>
        <w:pStyle w:val="4"/>
        <w:ind w:firstLine="562"/>
      </w:pPr>
      <w:r>
        <w:t>2.校内</w:t>
      </w:r>
      <w:r>
        <w:rPr>
          <w:rFonts w:hint="eastAsia"/>
        </w:rPr>
        <w:t>实训室</w:t>
      </w:r>
    </w:p>
    <w:p>
      <w:pPr>
        <w:ind w:firstLine="560"/>
        <w:rPr>
          <w:rFonts w:hAnsi="仿宋" w:cs="Cambria"/>
          <w:color w:val="000000"/>
        </w:rPr>
      </w:pPr>
      <w:r>
        <w:rPr>
          <w:rFonts w:hint="eastAsia" w:hAnsi="仿宋"/>
          <w:color w:val="000000"/>
        </w:rPr>
        <w:t>利用</w:t>
      </w:r>
      <w:r>
        <w:rPr>
          <w:rFonts w:hint="eastAsia" w:hAnsi="仿宋" w:cs="Cambria"/>
          <w:color w:val="000000"/>
        </w:rPr>
        <w:t>教育教学资源，通过校企合作，建立了4个实训基地，</w:t>
      </w:r>
      <w:r>
        <w:rPr>
          <w:rFonts w:hAnsi="仿宋" w:cs="Cambria"/>
          <w:color w:val="000000"/>
        </w:rPr>
        <w:t>8</w:t>
      </w:r>
      <w:r>
        <w:rPr>
          <w:rFonts w:hint="eastAsia" w:hAnsi="仿宋" w:cs="Cambria"/>
          <w:color w:val="000000"/>
        </w:rPr>
        <w:t>个实训室。实训设备价值5</w:t>
      </w:r>
      <w:r>
        <w:rPr>
          <w:rFonts w:hAnsi="仿宋" w:cs="Cambria"/>
          <w:color w:val="000000"/>
        </w:rPr>
        <w:t>00</w:t>
      </w:r>
      <w:r>
        <w:rPr>
          <w:rFonts w:hint="eastAsia" w:hAnsi="仿宋" w:cs="Cambria"/>
          <w:color w:val="000000"/>
        </w:rPr>
        <w:t>万元，并且校内实训基地建成了理实一体化教室，可同时提供1</w:t>
      </w:r>
      <w:r>
        <w:rPr>
          <w:rFonts w:hAnsi="仿宋" w:cs="Cambria"/>
          <w:color w:val="000000"/>
        </w:rPr>
        <w:t>00</w:t>
      </w:r>
      <w:r>
        <w:rPr>
          <w:rFonts w:hint="eastAsia" w:hAnsi="仿宋" w:cs="Cambria"/>
          <w:color w:val="000000"/>
        </w:rPr>
        <w:t>个工位，开展畜</w:t>
      </w:r>
      <w:r>
        <w:rPr>
          <w:rFonts w:hint="eastAsia" w:hAnsi="仿宋" w:cs="Cambria"/>
          <w:color w:val="000000"/>
          <w:lang w:eastAsia="zh-CN"/>
        </w:rPr>
        <w:t>禽生产技术</w:t>
      </w:r>
      <w:r>
        <w:rPr>
          <w:rFonts w:hint="eastAsia" w:hAnsi="仿宋" w:cs="Cambria"/>
          <w:color w:val="000000"/>
        </w:rPr>
        <w:t>等实践教学项目。</w:t>
      </w:r>
    </w:p>
    <w:p>
      <w:pPr>
        <w:spacing w:line="480" w:lineRule="atLeast"/>
        <w:ind w:firstLine="560"/>
        <w:rPr>
          <w:rFonts w:hAnsi="仿宋" w:cs="仿宋"/>
          <w:b/>
          <w:bCs/>
          <w:color w:val="000000" w:themeColor="text1"/>
          <w:szCs w:val="28"/>
        </w:rPr>
      </w:pPr>
      <w:r>
        <w:rPr>
          <w:rFonts w:hint="eastAsia" w:hAnsi="仿宋" w:cs="仿宋"/>
          <w:color w:val="000000" w:themeColor="text1"/>
          <w:szCs w:val="28"/>
        </w:rPr>
        <w:t>《畜</w:t>
      </w:r>
      <w:r>
        <w:rPr>
          <w:rFonts w:hint="eastAsia" w:hAnsi="仿宋" w:cs="仿宋"/>
          <w:color w:val="000000" w:themeColor="text1"/>
          <w:szCs w:val="28"/>
          <w:lang w:eastAsia="zh-CN"/>
        </w:rPr>
        <w:t>禽生产技术</w:t>
      </w:r>
      <w:r>
        <w:rPr>
          <w:rFonts w:hint="eastAsia" w:hAnsi="仿宋" w:cs="仿宋"/>
          <w:color w:val="000000" w:themeColor="text1"/>
          <w:szCs w:val="28"/>
        </w:rPr>
        <w:t>专业》现有实训室及设备统计表</w:t>
      </w:r>
    </w:p>
    <w:tbl>
      <w:tblPr>
        <w:tblStyle w:val="25"/>
        <w:tblW w:w="9654" w:type="dxa"/>
        <w:tblInd w:w="0" w:type="dxa"/>
        <w:tblLayout w:type="fixed"/>
        <w:tblCellMar>
          <w:top w:w="0" w:type="dxa"/>
          <w:left w:w="0" w:type="dxa"/>
          <w:bottom w:w="0" w:type="dxa"/>
          <w:right w:w="0" w:type="dxa"/>
        </w:tblCellMar>
      </w:tblPr>
      <w:tblGrid>
        <w:gridCol w:w="1291"/>
        <w:gridCol w:w="2391"/>
        <w:gridCol w:w="3195"/>
        <w:gridCol w:w="1502"/>
        <w:gridCol w:w="567"/>
        <w:gridCol w:w="708"/>
      </w:tblGrid>
      <w:tr>
        <w:tblPrEx>
          <w:tblCellMar>
            <w:top w:w="0" w:type="dxa"/>
            <w:left w:w="0" w:type="dxa"/>
            <w:bottom w:w="0" w:type="dxa"/>
            <w:right w:w="0" w:type="dxa"/>
          </w:tblCellMar>
        </w:tblPrEx>
        <w:trPr>
          <w:trHeight w:val="720" w:hRule="atLeast"/>
        </w:trPr>
        <w:tc>
          <w:tcPr>
            <w:tcW w:w="129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sz w:val="24"/>
                <w:szCs w:val="24"/>
              </w:rPr>
              <w:t>实训室名称</w:t>
            </w:r>
          </w:p>
        </w:tc>
        <w:tc>
          <w:tcPr>
            <w:tcW w:w="239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kern w:val="0"/>
                <w:sz w:val="24"/>
                <w:szCs w:val="24"/>
              </w:rPr>
            </w:pPr>
            <w:r>
              <w:rPr>
                <w:rFonts w:hint="eastAsia" w:hAnsi="仿宋" w:cs="仿宋"/>
                <w:color w:val="000000" w:themeColor="text1"/>
                <w:kern w:val="0"/>
                <w:sz w:val="24"/>
                <w:szCs w:val="24"/>
              </w:rPr>
              <w:t>实训项目名称</w:t>
            </w: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实训设备名称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kern w:val="0"/>
                <w:sz w:val="24"/>
                <w:szCs w:val="24"/>
              </w:rPr>
              <w:t>规格型号</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kern w:val="0"/>
                <w:sz w:val="24"/>
                <w:szCs w:val="24"/>
              </w:rPr>
              <w:t>单位</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kern w:val="0"/>
                <w:sz w:val="24"/>
                <w:szCs w:val="24"/>
              </w:rPr>
              <w:t>数量</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
                <w:color w:val="000000" w:themeColor="text1"/>
                <w:sz w:val="24"/>
                <w:szCs w:val="24"/>
              </w:rPr>
            </w:pPr>
            <w:r>
              <w:rPr>
                <w:rFonts w:hint="eastAsia" w:hAnsi="仿宋" w:cs="仿宋"/>
                <w:bCs/>
                <w:color w:val="000000" w:themeColor="text1"/>
                <w:kern w:val="0"/>
                <w:sz w:val="24"/>
                <w:szCs w:val="24"/>
              </w:rPr>
              <w:t>病理实验室设备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精液品质常规测定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精子死活染色和顶体染色</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显微镜构造、使用和保养方法</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上皮组织和结缔组织的观察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肌组织和神经组织的观察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血细胞的观察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细菌标本片的制备及染色方法</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199" w:firstLineChars="83"/>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真菌的检验技术</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常用培养基的制备</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自动高压灭菌锅</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XFH-50CA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生化培养箱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PX-250DA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干燥箱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101-2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高精度自动稳压器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TND-0.5K</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微量台式离心机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TG16B</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疫苗真空检测仪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超净工作台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SW-CJ-1D</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分析天平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FA2004N</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电子天平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HZ2003</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冷冻切片机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YD-202A III</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48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自动酶杆洗板仪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fldChar w:fldCharType="begin"/>
            </w:r>
            <w:r>
              <w:instrText xml:space="preserve"> HYPERLINK "http://www.prolong.com.cn/productinfor.php?anclss=5&amp;nclass=6&amp;id=11" \o "http://www.prolong.com.cn/productinfor.php?anclss=5&amp;nclass=6&amp;id=11" </w:instrText>
            </w:r>
            <w:r>
              <w:fldChar w:fldCharType="separate"/>
            </w:r>
            <w:r>
              <w:rPr>
                <w:rStyle w:val="29"/>
                <w:rFonts w:hint="eastAsia" w:hAnsi="仿宋" w:cs="仿宋"/>
                <w:color w:val="000000" w:themeColor="text1"/>
                <w:sz w:val="24"/>
                <w:szCs w:val="24"/>
              </w:rPr>
              <w:t>DNX-9620</w:t>
            </w:r>
            <w:r>
              <w:rPr>
                <w:rStyle w:val="29"/>
                <w:rFonts w:hint="eastAsia" w:hAnsi="仿宋" w:cs="仿宋"/>
                <w:color w:val="000000" w:themeColor="text1"/>
                <w:sz w:val="24"/>
                <w:szCs w:val="24"/>
              </w:rPr>
              <w:fldChar w:fldCharType="end"/>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自动菌落计数器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XK97-A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酸度计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PHB-5</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漩涡混和器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SZ-1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体视显微镜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XT-III-T</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倒置显微镜</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4XC</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超声波清洗器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YL-040S</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肉类水分测定仪</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HHX-SJSF</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试剂架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恒温水浴锅</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HH-6</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恒温（水浴）振荡器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left"/>
              <w:textAlignment w:val="center"/>
              <w:rPr>
                <w:rFonts w:hAnsi="仿宋" w:cs="仿宋"/>
                <w:color w:val="000000" w:themeColor="text1"/>
                <w:sz w:val="24"/>
                <w:szCs w:val="24"/>
              </w:rPr>
            </w:pPr>
            <w:r>
              <w:rPr>
                <w:rFonts w:hint="eastAsia" w:hAnsi="仿宋" w:cs="仿宋"/>
                <w:color w:val="000000" w:themeColor="text1"/>
                <w:kern w:val="0"/>
                <w:sz w:val="24"/>
                <w:szCs w:val="24"/>
              </w:rPr>
              <w:t>SHZ-82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微量振动器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组织切片</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张</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病理切片</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张</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生物显微镜（单目）</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left"/>
              <w:textAlignment w:val="center"/>
              <w:rPr>
                <w:rFonts w:hAnsi="仿宋" w:cs="仿宋"/>
                <w:color w:val="000000" w:themeColor="text1"/>
                <w:sz w:val="24"/>
                <w:szCs w:val="24"/>
              </w:rPr>
            </w:pPr>
            <w:r>
              <w:rPr>
                <w:rFonts w:hint="eastAsia" w:hAnsi="仿宋" w:cs="仿宋"/>
                <w:color w:val="000000" w:themeColor="text1"/>
                <w:kern w:val="0"/>
                <w:sz w:val="24"/>
                <w:szCs w:val="24"/>
              </w:rPr>
              <w:t>XSP-06</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注射器（玻璃）</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50ml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30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搪瓷盆</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缝针</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Cs/>
                <w:color w:val="000000" w:themeColor="text1"/>
                <w:kern w:val="0"/>
                <w:sz w:val="24"/>
                <w:szCs w:val="24"/>
              </w:rPr>
            </w:pPr>
          </w:p>
          <w:p>
            <w:pPr>
              <w:widowControl/>
              <w:spacing w:line="480" w:lineRule="atLeast"/>
              <w:ind w:firstLine="0" w:firstLineChars="0"/>
              <w:textAlignment w:val="center"/>
              <w:rPr>
                <w:rFonts w:hAnsi="仿宋" w:cs="仿宋"/>
                <w:bCs/>
                <w:color w:val="000000" w:themeColor="text1"/>
                <w:kern w:val="0"/>
                <w:sz w:val="24"/>
                <w:szCs w:val="24"/>
              </w:rPr>
            </w:pPr>
          </w:p>
          <w:p>
            <w:pPr>
              <w:widowControl/>
              <w:spacing w:line="480" w:lineRule="atLeast"/>
              <w:ind w:firstLine="0" w:firstLineChars="0"/>
              <w:textAlignment w:val="center"/>
              <w:rPr>
                <w:rFonts w:hAnsi="仿宋" w:cs="仿宋"/>
                <w:b/>
                <w:color w:val="000000" w:themeColor="text1"/>
                <w:sz w:val="24"/>
                <w:szCs w:val="24"/>
              </w:rPr>
            </w:pPr>
            <w:r>
              <w:rPr>
                <w:rFonts w:hint="eastAsia" w:hAnsi="仿宋" w:cs="仿宋"/>
                <w:bCs/>
                <w:color w:val="000000" w:themeColor="text1"/>
                <w:kern w:val="0"/>
                <w:sz w:val="24"/>
                <w:szCs w:val="24"/>
              </w:rPr>
              <w:t>动物标本室设备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牛全身骨骼的观察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牛、羊、全身肌肉的观察</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常见吸虫、原虫、线虫基本形态观察</w:t>
            </w: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牛骨骼标本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猪骨骼标本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羊骨骼标本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center"/>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鸡骨骼标本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鸭骨骼标本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鹅骨骼标本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骨架式</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浸泡标本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磨沙标本瓶</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实体标本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sz w:val="24"/>
                <w:szCs w:val="24"/>
              </w:rPr>
              <w:t>铸型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件</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模型标本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0" w:firstLineChars="0"/>
              <w:jc w:val="center"/>
              <w:rPr>
                <w:rFonts w:hAnsi="仿宋" w:cs="仿宋"/>
                <w:color w:val="000000" w:themeColor="text1"/>
                <w:sz w:val="24"/>
                <w:szCs w:val="24"/>
              </w:rPr>
            </w:pPr>
            <w:r>
              <w:rPr>
                <w:rFonts w:hint="eastAsia" w:hAnsi="仿宋" w:cs="仿宋"/>
                <w:color w:val="000000" w:themeColor="text1"/>
                <w:sz w:val="24"/>
                <w:szCs w:val="24"/>
              </w:rPr>
              <w:t>塑料模型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件</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各种动物挂图</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件</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初中生物包埋标本</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
                <w:color w:val="000000" w:themeColor="text1"/>
                <w:sz w:val="24"/>
                <w:szCs w:val="24"/>
              </w:rPr>
            </w:pPr>
            <w:r>
              <w:rPr>
                <w:rFonts w:hint="eastAsia" w:hAnsi="仿宋" w:cs="仿宋"/>
                <w:bCs/>
                <w:color w:val="000000" w:themeColor="text1"/>
                <w:kern w:val="0"/>
                <w:sz w:val="24"/>
                <w:szCs w:val="24"/>
              </w:rPr>
              <w:t>动物解剖实验实训室设备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病死动物尸体剖解及尸体处理</w:t>
            </w:r>
          </w:p>
          <w:p>
            <w:pPr>
              <w:widowControl/>
              <w:spacing w:line="480" w:lineRule="atLeast"/>
              <w:ind w:firstLine="480"/>
              <w:jc w:val="left"/>
              <w:textAlignment w:val="center"/>
              <w:rPr>
                <w:rFonts w:hAnsi="仿宋" w:cs="仿宋"/>
                <w:bCs/>
                <w:color w:val="000000" w:themeColor="text1"/>
                <w:kern w:val="0"/>
                <w:sz w:val="24"/>
                <w:szCs w:val="24"/>
              </w:rPr>
            </w:pP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心血管的观察</w:t>
            </w: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家禽的剖解</w:t>
            </w:r>
          </w:p>
          <w:p>
            <w:pPr>
              <w:widowControl/>
              <w:spacing w:line="480" w:lineRule="atLeast"/>
              <w:ind w:firstLine="480"/>
              <w:jc w:val="left"/>
              <w:textAlignment w:val="center"/>
              <w:rPr>
                <w:rFonts w:hAnsi="仿宋" w:cs="仿宋"/>
                <w:bCs/>
                <w:color w:val="000000" w:themeColor="text1"/>
                <w:kern w:val="0"/>
                <w:sz w:val="24"/>
                <w:szCs w:val="24"/>
              </w:rPr>
            </w:pP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猪的剖解</w:t>
            </w:r>
          </w:p>
          <w:p>
            <w:pPr>
              <w:widowControl/>
              <w:spacing w:line="480" w:lineRule="atLeast"/>
              <w:ind w:firstLine="480"/>
              <w:jc w:val="left"/>
              <w:textAlignment w:val="center"/>
              <w:rPr>
                <w:rFonts w:hAnsi="仿宋" w:cs="仿宋"/>
                <w:bCs/>
                <w:color w:val="000000" w:themeColor="text1"/>
                <w:kern w:val="0"/>
                <w:sz w:val="24"/>
                <w:szCs w:val="24"/>
              </w:rPr>
            </w:pP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病料的采取、保存、送检</w:t>
            </w:r>
          </w:p>
          <w:p>
            <w:pPr>
              <w:widowControl/>
              <w:spacing w:line="480" w:lineRule="atLeast"/>
              <w:ind w:firstLine="480"/>
              <w:jc w:val="left"/>
              <w:textAlignment w:val="center"/>
              <w:rPr>
                <w:rFonts w:hAnsi="仿宋" w:cs="仿宋"/>
                <w:bCs/>
                <w:color w:val="000000" w:themeColor="text1"/>
                <w:kern w:val="0"/>
                <w:sz w:val="24"/>
                <w:szCs w:val="24"/>
              </w:rPr>
            </w:pPr>
          </w:p>
          <w:p>
            <w:pPr>
              <w:widowControl/>
              <w:spacing w:line="480" w:lineRule="atLeast"/>
              <w:ind w:firstLine="480"/>
              <w:jc w:val="left"/>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动物生殖器官解剖构造观察</w:t>
            </w: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双线示波器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双线</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二道生理记录仪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jc w:val="left"/>
              <w:textAlignment w:val="center"/>
              <w:rPr>
                <w:rFonts w:hAnsi="仿宋" w:cs="仿宋"/>
                <w:color w:val="000000" w:themeColor="text1"/>
                <w:sz w:val="24"/>
                <w:szCs w:val="24"/>
              </w:rPr>
            </w:pPr>
            <w:r>
              <w:rPr>
                <w:rFonts w:hint="eastAsia" w:hAnsi="仿宋" w:cs="仿宋"/>
                <w:color w:val="000000" w:themeColor="text1"/>
                <w:kern w:val="0"/>
                <w:sz w:val="24"/>
                <w:szCs w:val="24"/>
              </w:rPr>
              <w:t>GY-622B</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电刺激器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JL-B</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小动物解剖台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电动双记纹鼓（仪）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DJW-1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微电板放大器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15032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手控葫芦</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手术刀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镊子</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14CM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止血钳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眼科剪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搪瓷盆</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
                <w:color w:val="000000" w:themeColor="text1"/>
                <w:sz w:val="24"/>
                <w:szCs w:val="24"/>
              </w:rPr>
            </w:pPr>
            <w:r>
              <w:rPr>
                <w:rFonts w:hint="eastAsia" w:hAnsi="仿宋" w:cs="仿宋"/>
                <w:bCs/>
                <w:color w:val="000000" w:themeColor="text1"/>
                <w:kern w:val="0"/>
                <w:sz w:val="24"/>
                <w:szCs w:val="24"/>
              </w:rPr>
              <w:t>动物疾病诊疗实验室设备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直肠检查</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注射器的使用及注射方法</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畜禽给药途径</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妊娠诊断</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动物的接近与保定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临床检查的基本方法</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心脏及呼吸系统的临床检查</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消化系统的检查</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腹腔穿刺</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免疫接种技能训练</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早期妊娠诊断技术</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180L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血沉架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10管</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微型振荡器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血球分类计数器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30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无血去势钳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520MM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微量移液管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30</w:t>
            </w:r>
          </w:p>
        </w:tc>
      </w:tr>
      <w:tr>
        <w:tblPrEx>
          <w:tblCellMar>
            <w:top w:w="0" w:type="dxa"/>
            <w:left w:w="0" w:type="dxa"/>
            <w:bottom w:w="0" w:type="dxa"/>
            <w:right w:w="0" w:type="dxa"/>
          </w:tblCellMar>
        </w:tblPrEx>
        <w:trPr>
          <w:trHeight w:val="36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蒸馏器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5升</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叩诊锤</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产科导绳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17cm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根</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拉犊绳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144cm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根</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3</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长柄推锥</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31.5cm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产科线锯条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315cm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产科线锯架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活动产钩</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23cm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产科拉钩（锐钝）</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隐刃刀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长臂手套</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76cm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开口器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温度计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30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手术器械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12件套</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胃导管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根</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铡刀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玻璃试管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血沿管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红细胞压积管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沙利氏血色计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20" w:firstLineChars="50"/>
              <w:jc w:val="center"/>
              <w:rPr>
                <w:rFonts w:hAnsi="仿宋" w:cs="仿宋"/>
                <w:color w:val="000000" w:themeColor="text1"/>
                <w:sz w:val="24"/>
                <w:szCs w:val="24"/>
              </w:rPr>
            </w:pPr>
            <w:r>
              <w:rPr>
                <w:rFonts w:hint="eastAsia" w:hAnsi="仿宋" w:cs="仿宋"/>
                <w:color w:val="000000" w:themeColor="text1"/>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199" w:firstLineChars="83"/>
              <w:rPr>
                <w:rFonts w:hAnsi="仿宋" w:cs="仿宋"/>
                <w:color w:val="000000" w:themeColor="text1"/>
                <w:sz w:val="24"/>
                <w:szCs w:val="24"/>
              </w:rPr>
            </w:pPr>
            <w:r>
              <w:rPr>
                <w:rFonts w:hint="eastAsia" w:hAnsi="仿宋" w:cs="仿宋"/>
                <w:color w:val="000000" w:themeColor="text1"/>
                <w:sz w:val="24"/>
                <w:szCs w:val="24"/>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针头</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规格多样</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器械药物存放箱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器械药物存放架</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center"/>
              <w:rPr>
                <w:rFonts w:hAnsi="仿宋" w:cs="仿宋"/>
                <w:color w:val="000000" w:themeColor="text1"/>
                <w:sz w:val="24"/>
                <w:szCs w:val="24"/>
              </w:rPr>
            </w:pP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磅秤</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电子</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摄影显微镜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left"/>
              <w:textAlignment w:val="center"/>
              <w:rPr>
                <w:rFonts w:hAnsi="仿宋" w:cs="仿宋"/>
                <w:color w:val="000000" w:themeColor="text1"/>
                <w:sz w:val="24"/>
                <w:szCs w:val="24"/>
              </w:rPr>
            </w:pPr>
            <w:r>
              <w:rPr>
                <w:rFonts w:hint="eastAsia" w:hAnsi="仿宋" w:cs="仿宋"/>
                <w:color w:val="000000" w:themeColor="text1"/>
                <w:kern w:val="0"/>
                <w:sz w:val="24"/>
                <w:szCs w:val="24"/>
              </w:rPr>
              <w:t>1600万像素</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57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实验台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钢质结构1200*750*800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冰柜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呼吸器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X射线机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兽用B型超声诊断仪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金属注射器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50ml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玻璃注射器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50ml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针头</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各种型号</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手术刀</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止血钳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镊子</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眼科剪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240" w:firstLineChars="100"/>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听诊器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20" w:firstLineChars="50"/>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240" w:firstLineChars="100"/>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体温计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240" w:firstLineChars="100"/>
              <w:textAlignment w:val="center"/>
              <w:rPr>
                <w:rFonts w:hAnsi="仿宋" w:cs="仿宋"/>
                <w:color w:val="000000" w:themeColor="text1"/>
                <w:sz w:val="24"/>
                <w:szCs w:val="24"/>
              </w:rPr>
            </w:pPr>
            <w:r>
              <w:rPr>
                <w:rFonts w:hint="eastAsia" w:hAnsi="仿宋" w:cs="仿宋"/>
                <w:color w:val="000000" w:themeColor="text1"/>
                <w:kern w:val="0"/>
                <w:sz w:val="24"/>
                <w:szCs w:val="24"/>
              </w:rPr>
              <w:t>9</w:t>
            </w:r>
          </w:p>
        </w:tc>
      </w:tr>
      <w:tr>
        <w:tblPrEx>
          <w:tblCellMar>
            <w:top w:w="0" w:type="dxa"/>
            <w:left w:w="0" w:type="dxa"/>
            <w:bottom w:w="0" w:type="dxa"/>
            <w:right w:w="0" w:type="dxa"/>
          </w:tblCellMar>
        </w:tblPrEx>
        <w:trPr>
          <w:trHeight w:val="9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无影灯</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动物生产及饲料分析实验实训室设备</w:t>
            </w:r>
          </w:p>
          <w:p>
            <w:pPr>
              <w:widowControl/>
              <w:spacing w:line="480" w:lineRule="atLeast"/>
              <w:ind w:firstLine="482"/>
              <w:jc w:val="center"/>
              <w:textAlignment w:val="center"/>
              <w:rPr>
                <w:rFonts w:hAnsi="仿宋" w:cs="仿宋"/>
                <w:b/>
                <w:color w:val="000000" w:themeColor="text1"/>
                <w:sz w:val="24"/>
                <w:szCs w:val="24"/>
                <w:highlight w:val="yellow"/>
              </w:rPr>
            </w:pP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青贮饲料制作与品质评定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牛乳密度测定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乳脂率测定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牛的体尺测量体重估年龄鉴别</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肉牛膘情评定</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猪的人工受精实验</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种蛋的选择与消毒</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孵化机的使用</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0" w:firstLineChars="0"/>
              <w:jc w:val="center"/>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种鸡的人工受精技术</w:t>
            </w:r>
          </w:p>
          <w:p>
            <w:pPr>
              <w:widowControl/>
              <w:spacing w:line="480" w:lineRule="atLeast"/>
              <w:ind w:firstLine="480"/>
              <w:textAlignment w:val="center"/>
              <w:rPr>
                <w:rFonts w:hAnsi="仿宋" w:cs="仿宋"/>
                <w:bCs/>
                <w:color w:val="000000" w:themeColor="text1"/>
                <w:kern w:val="0"/>
                <w:sz w:val="24"/>
                <w:szCs w:val="24"/>
              </w:rPr>
            </w:pPr>
          </w:p>
          <w:p>
            <w:pPr>
              <w:widowControl/>
              <w:spacing w:line="480" w:lineRule="atLeast"/>
              <w:ind w:firstLine="480"/>
              <w:textAlignment w:val="center"/>
              <w:rPr>
                <w:rFonts w:hAnsi="仿宋" w:cs="仿宋"/>
                <w:bCs/>
                <w:color w:val="000000" w:themeColor="text1"/>
                <w:kern w:val="0"/>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蛋形指数测定仪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断喙器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WY-2</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蛋白质测定仪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蛋壳厚度测定仪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干湿温度计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240" w:firstLineChars="100"/>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液氮罐</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30L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不锈钢外卡钳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100-600mm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物镜测微尺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螺旋测微尺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耳孔钳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红耳标钳</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耳号钳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3位数</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声敏计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AS804</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数字照度计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TES1330A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自记温度计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数显试</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湿度测定仪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背膘测定仪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EC200A</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乳牙剪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耳号牌</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40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求积仪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体视显微镜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XTT-100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微波炉</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切肉机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商用QSLS-400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搅肉机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商用型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灌肠机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57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电热恒温箱（智能控温）</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DH5000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手提式高压灭菌器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猪、牛、羊开张器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不锈钢</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15</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双线隔离数字示波器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60MHZ</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埋植枪（带）</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硅橡胶</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体尺测量用具</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套</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3</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活体测膘仪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center"/>
              <w:textAlignment w:val="center"/>
              <w:rPr>
                <w:rFonts w:hAnsi="仿宋" w:cs="仿宋"/>
                <w:color w:val="000000" w:themeColor="text1"/>
                <w:sz w:val="24"/>
                <w:szCs w:val="24"/>
              </w:rPr>
            </w:pPr>
            <w:r>
              <w:rPr>
                <w:rFonts w:hint="eastAsia" w:hAnsi="仿宋" w:cs="仿宋"/>
                <w:color w:val="000000" w:themeColor="text1"/>
                <w:kern w:val="0"/>
                <w:sz w:val="24"/>
                <w:szCs w:val="24"/>
              </w:rPr>
              <w:t>比重计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570"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畜禽采精、输精器（猪牛羊鸡）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16</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目镜测微尺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8</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尖头钳</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125MM5寸</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把</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妊娠测定仪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冰箱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电热干燥箱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101-1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highlight w:val="yellow"/>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显微投影仪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2"/>
              <w:jc w:val="center"/>
              <w:textAlignment w:val="center"/>
              <w:rPr>
                <w:rFonts w:hAnsi="仿宋" w:cs="仿宋"/>
                <w:b/>
                <w:color w:val="000000" w:themeColor="text1"/>
                <w:sz w:val="24"/>
                <w:szCs w:val="24"/>
                <w:highlight w:val="yellow"/>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2"/>
              <w:jc w:val="center"/>
              <w:textAlignment w:val="center"/>
              <w:rPr>
                <w:rFonts w:hAnsi="仿宋" w:cs="仿宋"/>
                <w:b/>
                <w:color w:val="000000" w:themeColor="text1"/>
                <w:kern w:val="0"/>
                <w:sz w:val="24"/>
                <w:szCs w:val="24"/>
                <w:highlight w:val="yellow"/>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温湿度控制器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喷雾消毒器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内窥镜</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湿帘风机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猪乳头饮水器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20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照蛋器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10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鉴别灯</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测砷管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支</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jc w:val="center"/>
              <w:textAlignment w:val="center"/>
              <w:rPr>
                <w:rFonts w:hAnsi="仿宋" w:cs="仿宋"/>
                <w:color w:val="000000" w:themeColor="text1"/>
                <w:sz w:val="24"/>
                <w:szCs w:val="24"/>
              </w:rPr>
            </w:pPr>
            <w:r>
              <w:rPr>
                <w:rFonts w:hint="eastAsia" w:hAnsi="仿宋" w:cs="仿宋"/>
                <w:color w:val="000000" w:themeColor="text1"/>
                <w:kern w:val="0"/>
                <w:sz w:val="24"/>
                <w:szCs w:val="24"/>
              </w:rPr>
              <w:t>50</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分光光度计</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721</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自动恒温控制台</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高温电炉</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4</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蛋白质分析仪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6孔电热水浴锅</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旋式真空泵</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水分快速测定仪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个</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电热恒温培养箱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DH360</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玻璃干燥器</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240MM</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调温调湿箱</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250L</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粗脂肪测定仪</w:t>
            </w:r>
          </w:p>
        </w:tc>
        <w:tc>
          <w:tcPr>
            <w:tcW w:w="1502"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凯式定氮仪</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 xml:space="preserve">2 </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样品粉碎机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电动离心机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电动振荡机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0" w:firstLineChars="0"/>
              <w:rPr>
                <w:rFonts w:hAnsi="仿宋" w:cs="仿宋"/>
                <w:b/>
                <w:color w:val="000000" w:themeColor="text1"/>
                <w:sz w:val="24"/>
                <w:szCs w:val="24"/>
              </w:rPr>
            </w:pPr>
            <w:r>
              <w:rPr>
                <w:rFonts w:hint="eastAsia" w:hAnsi="仿宋" w:cs="仿宋"/>
                <w:color w:val="000000" w:themeColor="text1"/>
                <w:kern w:val="0"/>
                <w:sz w:val="24"/>
                <w:szCs w:val="24"/>
              </w:rPr>
              <w:t>孵化实训室</w:t>
            </w:r>
          </w:p>
        </w:tc>
        <w:tc>
          <w:tcPr>
            <w:tcW w:w="239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600" w:firstLineChars="250"/>
              <w:textAlignment w:val="center"/>
              <w:rPr>
                <w:rFonts w:hAnsi="仿宋" w:cs="仿宋"/>
                <w:color w:val="000000" w:themeColor="text1"/>
                <w:kern w:val="0"/>
                <w:sz w:val="24"/>
                <w:szCs w:val="24"/>
              </w:rPr>
            </w:pPr>
            <w:r>
              <w:rPr>
                <w:rFonts w:hint="eastAsia" w:hAnsi="仿宋" w:cs="仿宋"/>
                <w:color w:val="000000" w:themeColor="text1"/>
                <w:kern w:val="0"/>
                <w:sz w:val="24"/>
                <w:szCs w:val="24"/>
              </w:rPr>
              <w:t>孵化机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r>
              <w:rPr>
                <w:rFonts w:hint="eastAsia" w:hAnsi="仿宋" w:cs="仿宋"/>
                <w:color w:val="000000" w:themeColor="text1"/>
                <w:sz w:val="24"/>
                <w:szCs w:val="24"/>
              </w:rPr>
              <w:t>小型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600" w:firstLineChars="250"/>
              <w:textAlignment w:val="center"/>
              <w:rPr>
                <w:rFonts w:hAnsi="仿宋" w:cs="仿宋"/>
                <w:color w:val="000000" w:themeColor="text1"/>
                <w:kern w:val="0"/>
                <w:sz w:val="24"/>
                <w:szCs w:val="24"/>
              </w:rPr>
            </w:pPr>
            <w:r>
              <w:rPr>
                <w:rFonts w:hint="eastAsia" w:hAnsi="仿宋" w:cs="仿宋"/>
                <w:color w:val="000000" w:themeColor="text1"/>
                <w:kern w:val="0"/>
                <w:sz w:val="24"/>
                <w:szCs w:val="24"/>
              </w:rPr>
              <w:t>出雏机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r>
              <w:rPr>
                <w:rFonts w:hint="eastAsia" w:hAnsi="仿宋" w:cs="仿宋"/>
                <w:color w:val="000000" w:themeColor="text1"/>
                <w:sz w:val="24"/>
                <w:szCs w:val="24"/>
              </w:rPr>
              <w:t>小型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kern w:val="0"/>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
                <w:color w:val="000000" w:themeColor="text1"/>
                <w:sz w:val="24"/>
                <w:szCs w:val="24"/>
              </w:rPr>
            </w:pPr>
            <w:r>
              <w:rPr>
                <w:rFonts w:hint="eastAsia" w:hAnsi="仿宋" w:cs="仿宋"/>
                <w:bCs/>
                <w:color w:val="000000" w:themeColor="text1"/>
                <w:kern w:val="0"/>
                <w:sz w:val="24"/>
                <w:szCs w:val="24"/>
              </w:rPr>
              <w:t>饲料加工实训室设备</w:t>
            </w:r>
          </w:p>
        </w:tc>
        <w:tc>
          <w:tcPr>
            <w:tcW w:w="239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粉碎机铡草机作用与维护</w:t>
            </w:r>
          </w:p>
          <w:p>
            <w:pPr>
              <w:widowControl/>
              <w:spacing w:line="480" w:lineRule="atLeast"/>
              <w:ind w:firstLine="480"/>
              <w:textAlignment w:val="center"/>
              <w:rPr>
                <w:rFonts w:hAnsi="仿宋" w:cs="仿宋"/>
                <w:bCs/>
                <w:color w:val="000000" w:themeColor="text1"/>
                <w:kern w:val="0"/>
                <w:sz w:val="24"/>
                <w:szCs w:val="24"/>
              </w:rPr>
            </w:pPr>
            <w:r>
              <w:rPr>
                <w:rFonts w:hint="eastAsia" w:hAnsi="仿宋" w:cs="仿宋"/>
                <w:bCs/>
                <w:color w:val="000000" w:themeColor="text1"/>
                <w:kern w:val="0"/>
                <w:sz w:val="24"/>
                <w:szCs w:val="24"/>
              </w:rPr>
              <w:t>羊的日粮配合</w:t>
            </w:r>
          </w:p>
          <w:p>
            <w:pPr>
              <w:widowControl/>
              <w:spacing w:line="480" w:lineRule="atLeast"/>
              <w:ind w:firstLine="480"/>
              <w:textAlignment w:val="center"/>
              <w:rPr>
                <w:rFonts w:hAnsi="仿宋" w:cs="仿宋"/>
                <w:bCs/>
                <w:color w:val="000000" w:themeColor="text1"/>
                <w:kern w:val="0"/>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饲料粉碎机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饲料混拌机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Style w:val="60"/>
                <w:rFonts w:hint="default" w:ascii="仿宋" w:hAnsi="仿宋" w:eastAsia="仿宋" w:cs="仿宋"/>
                <w:color w:val="000000" w:themeColor="text1"/>
              </w:rPr>
              <w:t>饲料造粒机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0" w:firstLineChars="0"/>
              <w:textAlignment w:val="center"/>
              <w:rPr>
                <w:rFonts w:hAnsi="仿宋" w:cs="仿宋"/>
                <w:color w:val="000000" w:themeColor="text1"/>
                <w:sz w:val="24"/>
                <w:szCs w:val="24"/>
              </w:rPr>
            </w:pPr>
            <w:r>
              <w:rPr>
                <w:rFonts w:hint="eastAsia" w:hAnsi="仿宋" w:cs="仿宋"/>
                <w:color w:val="000000" w:themeColor="text1"/>
                <w:kern w:val="0"/>
                <w:sz w:val="24"/>
                <w:szCs w:val="24"/>
              </w:rPr>
              <w:t xml:space="preserve">  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牧草粉碎机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中型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2</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颗粒饲料机</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jc w:val="left"/>
              <w:textAlignment w:val="center"/>
              <w:rPr>
                <w:rFonts w:hAnsi="仿宋" w:cs="仿宋"/>
                <w:color w:val="000000" w:themeColor="text1"/>
                <w:sz w:val="24"/>
                <w:szCs w:val="24"/>
              </w:rPr>
            </w:pPr>
            <w:r>
              <w:rPr>
                <w:rFonts w:hint="eastAsia" w:hAnsi="仿宋" w:cs="仿宋"/>
                <w:color w:val="000000" w:themeColor="text1"/>
                <w:kern w:val="0"/>
                <w:sz w:val="24"/>
                <w:szCs w:val="24"/>
              </w:rPr>
              <w:t>中型</w:t>
            </w: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480" w:lineRule="atLeast"/>
              <w:ind w:right="480"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1</w:t>
            </w:r>
          </w:p>
        </w:tc>
      </w:tr>
      <w:tr>
        <w:tblPrEx>
          <w:tblCellMar>
            <w:top w:w="0" w:type="dxa"/>
            <w:left w:w="0" w:type="dxa"/>
            <w:bottom w:w="0" w:type="dxa"/>
            <w:right w:w="0" w:type="dxa"/>
          </w:tblCellMar>
        </w:tblPrEx>
        <w:trPr>
          <w:trHeight w:val="285" w:hRule="atLeast"/>
        </w:trPr>
        <w:tc>
          <w:tcPr>
            <w:tcW w:w="12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2391"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2"/>
              <w:jc w:val="center"/>
              <w:rPr>
                <w:rFonts w:hAnsi="仿宋" w:cs="仿宋"/>
                <w:b/>
                <w:color w:val="000000" w:themeColor="text1"/>
                <w:sz w:val="24"/>
                <w:szCs w:val="24"/>
              </w:rPr>
            </w:pPr>
          </w:p>
        </w:tc>
        <w:tc>
          <w:tcPr>
            <w:tcW w:w="319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480"/>
              <w:textAlignment w:val="center"/>
              <w:rPr>
                <w:rFonts w:hAnsi="仿宋" w:cs="仿宋"/>
                <w:color w:val="000000" w:themeColor="text1"/>
                <w:sz w:val="24"/>
                <w:szCs w:val="24"/>
              </w:rPr>
            </w:pPr>
            <w:r>
              <w:rPr>
                <w:rFonts w:hint="eastAsia" w:hAnsi="仿宋" w:cs="仿宋"/>
                <w:color w:val="000000" w:themeColor="text1"/>
                <w:kern w:val="0"/>
                <w:sz w:val="24"/>
                <w:szCs w:val="24"/>
              </w:rPr>
              <w:t>换气扇</w:t>
            </w:r>
          </w:p>
        </w:tc>
        <w:tc>
          <w:tcPr>
            <w:tcW w:w="150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480" w:lineRule="atLeast"/>
              <w:ind w:firstLine="480"/>
              <w:jc w:val="left"/>
              <w:rPr>
                <w:rFonts w:hAnsi="仿宋" w:cs="仿宋"/>
                <w:color w:val="000000" w:themeColor="text1"/>
                <w:sz w:val="24"/>
                <w:szCs w:val="24"/>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480" w:lineRule="atLeast"/>
              <w:ind w:firstLine="199" w:firstLineChars="83"/>
              <w:textAlignment w:val="center"/>
              <w:rPr>
                <w:rFonts w:hAnsi="仿宋" w:cs="仿宋"/>
                <w:color w:val="000000" w:themeColor="text1"/>
                <w:sz w:val="24"/>
                <w:szCs w:val="24"/>
              </w:rPr>
            </w:pPr>
            <w:r>
              <w:rPr>
                <w:rFonts w:hint="eastAsia" w:hAnsi="仿宋" w:cs="仿宋"/>
                <w:color w:val="000000" w:themeColor="text1"/>
                <w:kern w:val="0"/>
                <w:sz w:val="24"/>
                <w:szCs w:val="24"/>
              </w:rPr>
              <w:t>台</w:t>
            </w:r>
          </w:p>
        </w:tc>
        <w:tc>
          <w:tcPr>
            <w:tcW w:w="70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480" w:lineRule="atLeast"/>
              <w:ind w:right="480" w:firstLine="240" w:firstLineChars="100"/>
              <w:textAlignment w:val="center"/>
              <w:rPr>
                <w:rFonts w:hAnsi="仿宋" w:cs="仿宋"/>
                <w:color w:val="000000" w:themeColor="text1"/>
                <w:sz w:val="24"/>
                <w:szCs w:val="24"/>
              </w:rPr>
            </w:pPr>
            <w:r>
              <w:rPr>
                <w:rFonts w:hint="eastAsia" w:hAnsi="仿宋" w:cs="仿宋"/>
                <w:color w:val="000000" w:themeColor="text1"/>
                <w:sz w:val="24"/>
                <w:szCs w:val="24"/>
              </w:rPr>
              <w:t>9</w:t>
            </w:r>
          </w:p>
        </w:tc>
      </w:tr>
    </w:tbl>
    <w:p>
      <w:pPr>
        <w:pStyle w:val="4"/>
        <w:ind w:firstLine="281" w:firstLineChars="100"/>
      </w:pPr>
    </w:p>
    <w:p>
      <w:pPr>
        <w:pStyle w:val="4"/>
        <w:ind w:firstLine="281" w:firstLineChars="100"/>
      </w:pPr>
      <w:r>
        <w:t>3.校外</w:t>
      </w:r>
      <w:r>
        <w:rPr>
          <w:rFonts w:hint="eastAsia"/>
        </w:rPr>
        <w:t>实训基地</w:t>
      </w:r>
    </w:p>
    <w:p>
      <w:pPr>
        <w:ind w:firstLine="560"/>
      </w:pPr>
      <w:r>
        <w:rPr>
          <w:rFonts w:hint="eastAsia"/>
        </w:rPr>
        <w:t>在校外建立4个教学基地：福建省宁德市南阳实业有限公司、</w:t>
      </w:r>
      <w:r>
        <w:rPr>
          <w:rFonts w:hint="eastAsia" w:hAnsi="仿宋"/>
          <w:color w:val="000000"/>
          <w:szCs w:val="28"/>
        </w:rPr>
        <w:t>贵州省松桃县德康农牧有限公司、贵州省松桃县铁骑力士有限公司、贵州省松桃县大坪镇甘泉村养殖基地</w:t>
      </w:r>
      <w:r>
        <w:rPr>
          <w:rFonts w:hint="eastAsia"/>
        </w:rPr>
        <w:t>。</w:t>
      </w:r>
    </w:p>
    <w:p>
      <w:pPr>
        <w:ind w:firstLine="560"/>
      </w:pPr>
      <w:r>
        <w:rPr>
          <w:rFonts w:hint="eastAsia"/>
        </w:rPr>
        <w:t>根据行业特点，</w:t>
      </w:r>
      <w:r>
        <w:t>校外企业作为教学</w:t>
      </w:r>
      <w:r>
        <w:rPr>
          <w:rFonts w:hint="eastAsia"/>
        </w:rPr>
        <w:t>和实习的基地，并不断拓展校外基地数量与功能。其主要功能有：</w:t>
      </w:r>
    </w:p>
    <w:p>
      <w:pPr>
        <w:pStyle w:val="5"/>
        <w:ind w:firstLine="560"/>
      </w:pPr>
      <w:r>
        <w:rPr>
          <w:rFonts w:hint="eastAsia"/>
        </w:rPr>
        <w:t>（1）认知/感知实践</w:t>
      </w:r>
    </w:p>
    <w:p>
      <w:pPr>
        <w:ind w:firstLine="560"/>
      </w:pPr>
      <w:r>
        <w:rPr>
          <w:rFonts w:hint="eastAsia"/>
        </w:rPr>
        <w:t>分阶段安排</w:t>
      </w:r>
      <w:r>
        <w:t>1</w:t>
      </w:r>
      <w:r>
        <w:rPr>
          <w:rFonts w:hint="eastAsia"/>
        </w:rPr>
        <w:t>天时间</w:t>
      </w:r>
      <w:r>
        <w:t>到校外实训基地进行参观实习</w:t>
      </w:r>
      <w:r>
        <w:rPr>
          <w:rFonts w:hint="eastAsia"/>
        </w:rPr>
        <w:t>，对行业、企业及工作环境有基本认知。在课程后安排1周时间到校外实训基地参观实践，</w:t>
      </w:r>
      <w:r>
        <w:t>对课程所涉及知识</w:t>
      </w:r>
      <w:r>
        <w:rPr>
          <w:rFonts w:hint="eastAsia"/>
        </w:rPr>
        <w:t>产生感性认识，收集相关的实际案例，在课堂中进行分析解决，同时感受企业的工作环境与气氛。</w:t>
      </w:r>
    </w:p>
    <w:p>
      <w:pPr>
        <w:pStyle w:val="5"/>
        <w:ind w:firstLine="560"/>
      </w:pPr>
      <w:r>
        <w:rPr>
          <w:rFonts w:hint="eastAsia"/>
        </w:rPr>
        <w:t>（2）校企双方协同育人</w:t>
      </w:r>
    </w:p>
    <w:p>
      <w:pPr>
        <w:ind w:firstLine="560"/>
        <w:rPr>
          <w:rFonts w:hAnsi="仿宋"/>
          <w:color w:val="000000"/>
        </w:rPr>
      </w:pPr>
      <w:r>
        <w:rPr>
          <w:rFonts w:hint="eastAsia" w:hAnsi="仿宋"/>
          <w:color w:val="000000"/>
        </w:rPr>
        <w:t>学生</w:t>
      </w:r>
      <w:r>
        <w:rPr>
          <w:rFonts w:hAnsi="仿宋"/>
          <w:color w:val="000000"/>
        </w:rPr>
        <w:t>到校企合作企业的</w:t>
      </w:r>
      <w:r>
        <w:rPr>
          <w:rFonts w:hint="eastAsia" w:hAnsi="仿宋"/>
          <w:color w:val="000000"/>
        </w:rPr>
        <w:t>养殖场</w:t>
      </w:r>
      <w:r>
        <w:rPr>
          <w:rFonts w:hAnsi="仿宋"/>
          <w:color w:val="000000"/>
        </w:rPr>
        <w:t>学习培训</w:t>
      </w:r>
      <w:r>
        <w:rPr>
          <w:rFonts w:hint="eastAsia" w:hAnsi="仿宋"/>
          <w:color w:val="000000"/>
        </w:rPr>
        <w:t>，企业养殖场采用“师带徒”形式对学生进行实践性教学，专业</w:t>
      </w:r>
      <w:r>
        <w:rPr>
          <w:rFonts w:hAnsi="仿宋"/>
          <w:color w:val="000000"/>
        </w:rPr>
        <w:t>教师亲自陪同学生进入</w:t>
      </w:r>
      <w:r>
        <w:rPr>
          <w:rFonts w:hint="eastAsia" w:hAnsi="仿宋"/>
          <w:color w:val="000000"/>
        </w:rPr>
        <w:t>养殖场</w:t>
      </w:r>
      <w:r>
        <w:rPr>
          <w:rFonts w:hAnsi="仿宋"/>
          <w:color w:val="000000"/>
        </w:rPr>
        <w:t>，参与</w:t>
      </w:r>
      <w:r>
        <w:rPr>
          <w:rFonts w:hint="eastAsia" w:hAnsi="仿宋"/>
          <w:color w:val="000000"/>
        </w:rPr>
        <w:t>养殖场</w:t>
      </w:r>
      <w:r>
        <w:rPr>
          <w:rFonts w:hAnsi="仿宋"/>
          <w:color w:val="000000"/>
        </w:rPr>
        <w:t>的培训学习和管理，让学生顺利转变角色，把学校所学与</w:t>
      </w:r>
      <w:r>
        <w:rPr>
          <w:rFonts w:hint="eastAsia" w:hAnsi="仿宋"/>
          <w:color w:val="000000"/>
        </w:rPr>
        <w:t>养殖企业</w:t>
      </w:r>
      <w:r>
        <w:rPr>
          <w:rFonts w:hAnsi="仿宋"/>
          <w:color w:val="000000"/>
        </w:rPr>
        <w:t>要求结合起来，最快速度适应</w:t>
      </w:r>
      <w:r>
        <w:rPr>
          <w:rFonts w:hint="eastAsia" w:hAnsi="仿宋"/>
          <w:color w:val="000000"/>
        </w:rPr>
        <w:t>养殖企业</w:t>
      </w:r>
      <w:r>
        <w:rPr>
          <w:rFonts w:hAnsi="仿宋"/>
          <w:color w:val="000000"/>
        </w:rPr>
        <w:t>需求</w:t>
      </w:r>
      <w:r>
        <w:rPr>
          <w:rFonts w:hint="eastAsia" w:hAnsi="仿宋"/>
          <w:color w:val="000000"/>
        </w:rPr>
        <w:t>，为顶岗实习打下基础。</w:t>
      </w:r>
    </w:p>
    <w:p>
      <w:pPr>
        <w:pStyle w:val="5"/>
        <w:ind w:firstLine="560"/>
      </w:pPr>
      <w:r>
        <w:rPr>
          <w:rFonts w:hint="eastAsia"/>
        </w:rPr>
        <w:t>（3）顶岗实习</w:t>
      </w:r>
    </w:p>
    <w:p>
      <w:pPr>
        <w:ind w:firstLine="560"/>
      </w:pPr>
      <w:r>
        <w:rPr>
          <w:rFonts w:hint="eastAsia"/>
        </w:rPr>
        <w:t>学生通过课程学习后在一线上岗工作，全面了解和掌握所学专业知识在实际生产中的应用，锻炼学生综合运用所学的专业知识和基本技能，去独立分析和解决实际问题的能力，把理论和实践结合起来，提高岗位技能，了解自己未来的发展方向，进一步养成良好的职业素养，为正式就业打下基础。</w:t>
      </w:r>
    </w:p>
    <w:p>
      <w:pPr>
        <w:ind w:firstLine="560"/>
        <w:jc w:val="center"/>
      </w:pPr>
      <w:r>
        <w:rPr>
          <w:rFonts w:hint="eastAsia"/>
        </w:rPr>
        <w:t>附：畜</w:t>
      </w:r>
      <w:r>
        <w:rPr>
          <w:rFonts w:hint="eastAsia"/>
          <w:lang w:eastAsia="zh-CN"/>
        </w:rPr>
        <w:t>禽生产技术专业</w:t>
      </w:r>
      <w:r>
        <w:rPr>
          <w:rFonts w:hint="eastAsia"/>
        </w:rPr>
        <w:t>实习基地</w:t>
      </w:r>
    </w:p>
    <w:tbl>
      <w:tblPr>
        <w:tblStyle w:val="2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88"/>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序号</w:t>
            </w:r>
          </w:p>
        </w:tc>
        <w:tc>
          <w:tcPr>
            <w:tcW w:w="7088" w:type="dxa"/>
          </w:tcPr>
          <w:p>
            <w:pPr>
              <w:ind w:firstLine="0" w:firstLineChars="0"/>
              <w:jc w:val="center"/>
              <w:rPr>
                <w:rFonts w:hAnsi="仿宋"/>
                <w:color w:val="000000"/>
                <w:sz w:val="24"/>
                <w:szCs w:val="24"/>
              </w:rPr>
            </w:pPr>
            <w:r>
              <w:rPr>
                <w:rFonts w:hint="eastAsia" w:hAnsi="仿宋"/>
                <w:color w:val="000000"/>
                <w:sz w:val="24"/>
                <w:szCs w:val="24"/>
              </w:rPr>
              <w:t>企业名称</w:t>
            </w:r>
          </w:p>
        </w:tc>
        <w:tc>
          <w:tcPr>
            <w:tcW w:w="1949" w:type="dxa"/>
          </w:tcPr>
          <w:p>
            <w:pPr>
              <w:ind w:firstLine="0" w:firstLineChars="0"/>
              <w:jc w:val="center"/>
              <w:rPr>
                <w:rFonts w:hAnsi="仿宋"/>
                <w:color w:val="000000"/>
                <w:sz w:val="24"/>
                <w:szCs w:val="24"/>
              </w:rPr>
            </w:pPr>
            <w:r>
              <w:rPr>
                <w:rFonts w:hint="eastAsia" w:hAnsi="仿宋"/>
                <w:color w:val="000000"/>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1</w:t>
            </w:r>
          </w:p>
        </w:tc>
        <w:tc>
          <w:tcPr>
            <w:tcW w:w="7088" w:type="dxa"/>
          </w:tcPr>
          <w:p>
            <w:pPr>
              <w:ind w:firstLine="0" w:firstLineChars="0"/>
              <w:jc w:val="center"/>
              <w:rPr>
                <w:rFonts w:hAnsi="仿宋"/>
                <w:color w:val="000000"/>
                <w:sz w:val="24"/>
                <w:szCs w:val="24"/>
              </w:rPr>
            </w:pPr>
            <w:r>
              <w:rPr>
                <w:rFonts w:hint="eastAsia" w:hAnsi="仿宋"/>
                <w:color w:val="000000"/>
                <w:sz w:val="24"/>
                <w:szCs w:val="24"/>
              </w:rPr>
              <w:t>福建省宁德市南阳实业有限公司（主营养猪及产品加工）</w:t>
            </w:r>
          </w:p>
        </w:tc>
        <w:tc>
          <w:tcPr>
            <w:tcW w:w="1949" w:type="dxa"/>
          </w:tcPr>
          <w:p>
            <w:pPr>
              <w:ind w:firstLine="0" w:firstLineChars="0"/>
              <w:jc w:val="center"/>
              <w:rPr>
                <w:rFonts w:hAnsi="仿宋"/>
                <w:color w:val="000000"/>
                <w:sz w:val="24"/>
                <w:szCs w:val="24"/>
              </w:rPr>
            </w:pPr>
            <w:r>
              <w:rPr>
                <w:rFonts w:hint="eastAsia" w:hAnsi="仿宋"/>
                <w:color w:val="000000"/>
                <w:sz w:val="24"/>
                <w:szCs w:val="24"/>
              </w:rPr>
              <w:t>福建省宁德市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2</w:t>
            </w:r>
          </w:p>
        </w:tc>
        <w:tc>
          <w:tcPr>
            <w:tcW w:w="7088" w:type="dxa"/>
          </w:tcPr>
          <w:p>
            <w:pPr>
              <w:ind w:firstLine="0" w:firstLineChars="0"/>
              <w:jc w:val="center"/>
              <w:rPr>
                <w:rFonts w:hAnsi="仿宋"/>
                <w:color w:val="000000"/>
                <w:sz w:val="24"/>
                <w:szCs w:val="24"/>
              </w:rPr>
            </w:pPr>
            <w:r>
              <w:rPr>
                <w:rFonts w:hint="eastAsia" w:hAnsi="仿宋"/>
                <w:color w:val="000000"/>
                <w:sz w:val="24"/>
                <w:szCs w:val="24"/>
              </w:rPr>
              <w:t>贵州省松桃县德康农牧有限公司（主营养猪）</w:t>
            </w:r>
          </w:p>
        </w:tc>
        <w:tc>
          <w:tcPr>
            <w:tcW w:w="1949" w:type="dxa"/>
          </w:tcPr>
          <w:p>
            <w:pPr>
              <w:ind w:firstLine="0" w:firstLineChars="0"/>
              <w:jc w:val="center"/>
            </w:pPr>
            <w:r>
              <w:rPr>
                <w:rFonts w:hint="eastAsia" w:hAnsi="仿宋"/>
                <w:color w:val="000000"/>
                <w:sz w:val="24"/>
                <w:szCs w:val="24"/>
              </w:rPr>
              <w:t>贵州省松桃县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3</w:t>
            </w:r>
          </w:p>
        </w:tc>
        <w:tc>
          <w:tcPr>
            <w:tcW w:w="7088" w:type="dxa"/>
          </w:tcPr>
          <w:p>
            <w:pPr>
              <w:ind w:firstLine="0" w:firstLineChars="0"/>
              <w:jc w:val="center"/>
              <w:rPr>
                <w:rFonts w:hAnsi="仿宋"/>
                <w:color w:val="000000"/>
                <w:sz w:val="24"/>
                <w:szCs w:val="24"/>
              </w:rPr>
            </w:pPr>
            <w:r>
              <w:rPr>
                <w:rFonts w:hint="eastAsia" w:hAnsi="仿宋"/>
                <w:color w:val="000000"/>
                <w:sz w:val="24"/>
                <w:szCs w:val="24"/>
              </w:rPr>
              <w:t>贵州省松桃县</w:t>
            </w:r>
            <w:r>
              <w:rPr>
                <w:rFonts w:hint="eastAsia" w:hAnsi="仿宋"/>
                <w:color w:val="000000"/>
                <w:sz w:val="24"/>
                <w:szCs w:val="24"/>
                <w:lang w:eastAsia="zh-CN"/>
              </w:rPr>
              <w:t>御咖牧业</w:t>
            </w:r>
            <w:r>
              <w:rPr>
                <w:rFonts w:hint="eastAsia" w:hAnsi="仿宋"/>
                <w:color w:val="000000"/>
                <w:sz w:val="24"/>
                <w:szCs w:val="24"/>
              </w:rPr>
              <w:t>有限公司（主营养猪）</w:t>
            </w:r>
          </w:p>
        </w:tc>
        <w:tc>
          <w:tcPr>
            <w:tcW w:w="1949" w:type="dxa"/>
          </w:tcPr>
          <w:p>
            <w:pPr>
              <w:ind w:firstLine="0" w:firstLineChars="0"/>
              <w:jc w:val="center"/>
            </w:pPr>
            <w:r>
              <w:rPr>
                <w:rFonts w:hint="eastAsia" w:hAnsi="仿宋"/>
                <w:color w:val="000000"/>
                <w:sz w:val="24"/>
                <w:szCs w:val="24"/>
              </w:rPr>
              <w:t>贵州省松桃县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ind w:firstLine="0" w:firstLineChars="0"/>
              <w:jc w:val="center"/>
              <w:rPr>
                <w:rFonts w:hAnsi="仿宋"/>
                <w:color w:val="000000"/>
                <w:sz w:val="24"/>
                <w:szCs w:val="24"/>
              </w:rPr>
            </w:pPr>
            <w:r>
              <w:rPr>
                <w:rFonts w:hint="eastAsia" w:hAnsi="仿宋"/>
                <w:color w:val="000000"/>
                <w:sz w:val="24"/>
                <w:szCs w:val="24"/>
              </w:rPr>
              <w:t>4</w:t>
            </w:r>
          </w:p>
        </w:tc>
        <w:tc>
          <w:tcPr>
            <w:tcW w:w="7088" w:type="dxa"/>
          </w:tcPr>
          <w:p>
            <w:pPr>
              <w:ind w:firstLine="0" w:firstLineChars="0"/>
              <w:jc w:val="center"/>
              <w:rPr>
                <w:rFonts w:hAnsi="仿宋"/>
                <w:color w:val="000000"/>
                <w:sz w:val="24"/>
                <w:szCs w:val="24"/>
              </w:rPr>
            </w:pPr>
            <w:r>
              <w:rPr>
                <w:rFonts w:hint="eastAsia" w:hAnsi="仿宋"/>
                <w:color w:val="000000"/>
                <w:sz w:val="24"/>
                <w:szCs w:val="24"/>
              </w:rPr>
              <w:t>贵州省松桃县大坪镇甘泉村养殖基地（主营养鸭）</w:t>
            </w:r>
          </w:p>
        </w:tc>
        <w:tc>
          <w:tcPr>
            <w:tcW w:w="1949" w:type="dxa"/>
          </w:tcPr>
          <w:p>
            <w:pPr>
              <w:ind w:firstLine="0" w:firstLineChars="0"/>
              <w:jc w:val="center"/>
            </w:pPr>
            <w:r>
              <w:rPr>
                <w:rFonts w:hint="eastAsia" w:hAnsi="仿宋"/>
                <w:color w:val="000000"/>
                <w:sz w:val="24"/>
                <w:szCs w:val="24"/>
              </w:rPr>
              <w:t>贵州省松桃县</w:t>
            </w:r>
          </w:p>
        </w:tc>
      </w:tr>
    </w:tbl>
    <w:p>
      <w:pPr>
        <w:ind w:firstLine="560"/>
        <w:rPr>
          <w:rFonts w:hAnsi="仿宋"/>
          <w:color w:val="000000"/>
        </w:rPr>
      </w:pPr>
    </w:p>
    <w:p>
      <w:pPr>
        <w:pStyle w:val="3"/>
        <w:ind w:firstLine="602"/>
      </w:pPr>
      <w:bookmarkStart w:id="21" w:name="_Toc16258695"/>
      <w:r>
        <w:rPr>
          <w:rFonts w:hint="eastAsia"/>
        </w:rPr>
        <w:t>（三）教学</w:t>
      </w:r>
      <w:r>
        <w:t>资源</w:t>
      </w:r>
      <w:bookmarkEnd w:id="21"/>
    </w:p>
    <w:p>
      <w:pPr>
        <w:ind w:firstLine="560"/>
        <w:jc w:val="left"/>
        <w:rPr>
          <w:rFonts w:hAnsi="仿宋" w:cs="仿宋"/>
          <w:szCs w:val="28"/>
        </w:rPr>
      </w:pPr>
      <w:r>
        <w:rPr>
          <w:rFonts w:hint="eastAsia" w:hAnsi="仿宋" w:cs="仿宋"/>
          <w:szCs w:val="28"/>
        </w:rPr>
        <w:t>1.学校现有教学图书23万多册（其中纸质图书17万册，电子图书6万册），有各种期刊杂志、报纸120余种，现有关畜</w:t>
      </w:r>
      <w:r>
        <w:rPr>
          <w:rFonts w:hint="eastAsia" w:hAnsi="仿宋" w:cs="仿宋"/>
          <w:szCs w:val="28"/>
          <w:lang w:eastAsia="zh-CN"/>
        </w:rPr>
        <w:t>禽生产技术</w:t>
      </w:r>
      <w:r>
        <w:rPr>
          <w:rFonts w:hint="eastAsia" w:hAnsi="仿宋" w:cs="仿宋"/>
          <w:szCs w:val="28"/>
        </w:rPr>
        <w:t>专业图书2万余册、专业杂志6种，学校每年都有订购专业图书的相关预算，保障专业图书满足教师和学生的学习需求。</w:t>
      </w:r>
    </w:p>
    <w:p>
      <w:pPr>
        <w:ind w:firstLine="560"/>
        <w:jc w:val="left"/>
        <w:rPr>
          <w:rFonts w:hAnsi="仿宋" w:cs="仿宋"/>
          <w:szCs w:val="28"/>
        </w:rPr>
      </w:pPr>
      <w:r>
        <w:rPr>
          <w:rFonts w:hint="eastAsia" w:hAnsi="仿宋" w:cs="仿宋"/>
          <w:szCs w:val="28"/>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560"/>
        <w:jc w:val="left"/>
        <w:rPr>
          <w:rFonts w:hAnsi="仿宋" w:cs="仿宋"/>
          <w:szCs w:val="28"/>
        </w:rPr>
      </w:pPr>
      <w:r>
        <w:rPr>
          <w:rFonts w:hint="eastAsia" w:hAnsi="仿宋" w:cs="仿宋"/>
          <w:szCs w:val="28"/>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560"/>
        <w:jc w:val="left"/>
        <w:rPr>
          <w:rFonts w:hAnsi="仿宋" w:cs="仿宋"/>
          <w:szCs w:val="28"/>
        </w:rPr>
      </w:pPr>
      <w:r>
        <w:rPr>
          <w:rFonts w:hint="eastAsia" w:hAnsi="仿宋" w:cs="仿宋"/>
          <w:szCs w:val="28"/>
        </w:rPr>
        <w:t>4.学校现有校园数字化资源平台、微讲师平台、企业微信、问卷星，开展信息化教学，平台资源丰富。</w:t>
      </w:r>
    </w:p>
    <w:p>
      <w:pPr>
        <w:ind w:firstLine="560"/>
        <w:rPr>
          <w:rFonts w:hint="eastAsia"/>
          <w:color w:val="000000"/>
        </w:rPr>
      </w:pPr>
    </w:p>
    <w:p>
      <w:pPr>
        <w:ind w:firstLine="560"/>
        <w:rPr>
          <w:color w:val="000000"/>
        </w:rPr>
      </w:pPr>
      <w:r>
        <w:rPr>
          <w:rFonts w:hint="eastAsia"/>
          <w:color w:val="000000"/>
        </w:rPr>
        <w:t>附表：畜</w:t>
      </w:r>
      <w:r>
        <w:rPr>
          <w:rFonts w:hint="eastAsia"/>
          <w:color w:val="000000"/>
          <w:lang w:eastAsia="zh-CN"/>
        </w:rPr>
        <w:t>禽生产技术专业</w:t>
      </w:r>
      <w:r>
        <w:rPr>
          <w:color w:val="000000"/>
        </w:rPr>
        <w:t>教材选择</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4927"/>
        <w:gridCol w:w="2590"/>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rPr>
            </w:pPr>
            <w:r>
              <w:rPr>
                <w:rFonts w:hint="eastAsia"/>
                <w:color w:val="000000"/>
              </w:rPr>
              <w:t>版别</w:t>
            </w:r>
          </w:p>
        </w:tc>
        <w:tc>
          <w:tcPr>
            <w:tcW w:w="4927" w:type="dxa"/>
          </w:tcPr>
          <w:p>
            <w:pPr>
              <w:ind w:firstLine="0" w:firstLineChars="0"/>
              <w:jc w:val="center"/>
              <w:rPr>
                <w:color w:val="000000"/>
              </w:rPr>
            </w:pPr>
            <w:r>
              <w:rPr>
                <w:rFonts w:hint="eastAsia"/>
                <w:color w:val="000000"/>
              </w:rPr>
              <w:t>书</w:t>
            </w:r>
            <w:r>
              <w:rPr>
                <w:color w:val="000000"/>
              </w:rPr>
              <w:t>名</w:t>
            </w:r>
            <w:r>
              <w:rPr>
                <w:rFonts w:hint="eastAsia" w:hAnsi="仿宋"/>
                <w:color w:val="000000"/>
              </w:rPr>
              <w:t>／作者</w:t>
            </w:r>
          </w:p>
        </w:tc>
        <w:tc>
          <w:tcPr>
            <w:tcW w:w="2590" w:type="dxa"/>
          </w:tcPr>
          <w:p>
            <w:pPr>
              <w:ind w:firstLine="0" w:firstLineChars="0"/>
              <w:jc w:val="center"/>
              <w:rPr>
                <w:color w:val="000000"/>
              </w:rPr>
            </w:pPr>
            <w:r>
              <w:rPr>
                <w:rFonts w:hint="eastAsia"/>
                <w:color w:val="000000"/>
              </w:rPr>
              <w:t>书号</w:t>
            </w:r>
          </w:p>
        </w:tc>
        <w:tc>
          <w:tcPr>
            <w:tcW w:w="1241" w:type="dxa"/>
          </w:tcPr>
          <w:p>
            <w:pPr>
              <w:ind w:firstLine="0" w:firstLineChars="0"/>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畜</w:t>
            </w:r>
            <w:r>
              <w:rPr>
                <w:color w:val="000000"/>
                <w:sz w:val="24"/>
                <w:szCs w:val="24"/>
              </w:rPr>
              <w:t>禽解剖与生理</w:t>
            </w:r>
            <w:r>
              <w:rPr>
                <w:rFonts w:hint="eastAsia"/>
                <w:color w:val="000000"/>
                <w:sz w:val="24"/>
                <w:szCs w:val="24"/>
              </w:rPr>
              <w:t>（</w:t>
            </w:r>
            <w:r>
              <w:rPr>
                <w:color w:val="000000"/>
                <w:sz w:val="24"/>
                <w:szCs w:val="24"/>
              </w:rPr>
              <w:t>第三版）</w:t>
            </w:r>
            <w:r>
              <w:rPr>
                <w:rFonts w:hint="eastAsia" w:hAnsi="仿宋"/>
                <w:color w:val="000000"/>
                <w:sz w:val="24"/>
                <w:szCs w:val="24"/>
              </w:rPr>
              <w:t>／</w:t>
            </w:r>
            <w:r>
              <w:rPr>
                <w:rFonts w:hint="eastAsia" w:hAnsi="仿宋"/>
                <w:color w:val="000000"/>
                <w:sz w:val="24"/>
                <w:szCs w:val="24"/>
                <w:lang w:eastAsia="zh-CN"/>
              </w:rPr>
              <w:t>盖晋宏</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18850</w:t>
            </w:r>
            <w:r>
              <w:rPr>
                <w:color w:val="000000"/>
                <w:sz w:val="24"/>
                <w:szCs w:val="24"/>
              </w:rPr>
              <w:t>-1</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lang w:eastAsia="zh-CN"/>
              </w:rPr>
              <w:t>动物</w:t>
            </w:r>
            <w:r>
              <w:rPr>
                <w:rFonts w:hint="eastAsia"/>
                <w:color w:val="000000"/>
                <w:sz w:val="24"/>
                <w:szCs w:val="24"/>
              </w:rPr>
              <w:t>营养</w:t>
            </w:r>
            <w:r>
              <w:rPr>
                <w:color w:val="000000"/>
                <w:sz w:val="24"/>
                <w:szCs w:val="24"/>
              </w:rPr>
              <w:t>与饲料</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刘国艳</w:t>
            </w:r>
          </w:p>
        </w:tc>
        <w:tc>
          <w:tcPr>
            <w:tcW w:w="2590" w:type="dxa"/>
          </w:tcPr>
          <w:p>
            <w:pPr>
              <w:ind w:firstLine="0" w:firstLineChars="0"/>
              <w:jc w:val="center"/>
              <w:rPr>
                <w:rFonts w:hint="eastAsia" w:eastAsia="仿宋"/>
                <w:color w:val="000000"/>
                <w:sz w:val="24"/>
                <w:szCs w:val="24"/>
                <w:lang w:eastAsia="zh-CN"/>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18895</w:t>
            </w:r>
            <w:r>
              <w:rPr>
                <w:color w:val="000000"/>
                <w:sz w:val="24"/>
                <w:szCs w:val="24"/>
              </w:rPr>
              <w:t>-</w:t>
            </w:r>
            <w:r>
              <w:rPr>
                <w:rFonts w:hint="eastAsia"/>
                <w:color w:val="000000"/>
                <w:sz w:val="24"/>
                <w:szCs w:val="24"/>
                <w:lang w:val="en-US" w:eastAsia="zh-CN"/>
              </w:rPr>
              <w:t>2</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养殖</w:t>
            </w:r>
            <w:r>
              <w:rPr>
                <w:color w:val="000000"/>
                <w:sz w:val="24"/>
                <w:szCs w:val="24"/>
              </w:rPr>
              <w:t>场</w:t>
            </w:r>
            <w:r>
              <w:rPr>
                <w:rFonts w:hint="eastAsia"/>
                <w:color w:val="000000"/>
                <w:sz w:val="24"/>
                <w:szCs w:val="24"/>
              </w:rPr>
              <w:t>环境卫生与</w:t>
            </w:r>
            <w:r>
              <w:rPr>
                <w:color w:val="000000"/>
                <w:sz w:val="24"/>
                <w:szCs w:val="24"/>
              </w:rPr>
              <w:t>控制</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张玲清</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20935</w:t>
            </w:r>
            <w:r>
              <w:rPr>
                <w:color w:val="000000"/>
                <w:sz w:val="24"/>
                <w:szCs w:val="24"/>
              </w:rPr>
              <w:t>-</w:t>
            </w:r>
            <w:r>
              <w:rPr>
                <w:rFonts w:hint="eastAsia"/>
                <w:color w:val="000000"/>
                <w:sz w:val="24"/>
                <w:szCs w:val="24"/>
                <w:lang w:val="en-US" w:eastAsia="zh-CN"/>
              </w:rPr>
              <w:t>2</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color w:val="000000"/>
                <w:sz w:val="24"/>
                <w:szCs w:val="24"/>
              </w:rPr>
            </w:pPr>
            <w:r>
              <w:rPr>
                <w:rFonts w:hint="eastAsia"/>
                <w:color w:val="000000"/>
                <w:sz w:val="24"/>
                <w:szCs w:val="24"/>
              </w:rPr>
              <w:t>猪</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／吴</w:t>
            </w:r>
            <w:r>
              <w:rPr>
                <w:rFonts w:hAnsi="仿宋"/>
                <w:color w:val="000000"/>
                <w:sz w:val="24"/>
                <w:szCs w:val="24"/>
              </w:rPr>
              <w:t>建</w:t>
            </w:r>
            <w:r>
              <w:rPr>
                <w:rFonts w:hint="eastAsia" w:hAnsi="仿宋"/>
                <w:color w:val="000000"/>
                <w:sz w:val="24"/>
                <w:szCs w:val="24"/>
              </w:rPr>
              <w:t>华</w:t>
            </w:r>
          </w:p>
        </w:tc>
        <w:tc>
          <w:tcPr>
            <w:tcW w:w="2590" w:type="dxa"/>
          </w:tcPr>
          <w:p>
            <w:pPr>
              <w:ind w:firstLine="0" w:firstLineChars="0"/>
              <w:jc w:val="center"/>
              <w:rPr>
                <w:color w:val="000000"/>
                <w:sz w:val="24"/>
                <w:szCs w:val="24"/>
              </w:rPr>
            </w:pPr>
            <w:r>
              <w:rPr>
                <w:color w:val="000000"/>
                <w:sz w:val="24"/>
                <w:szCs w:val="24"/>
              </w:rPr>
              <w:t>978-7-04-029844-4</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牛</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张申贵</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14713</w:t>
            </w:r>
            <w:r>
              <w:rPr>
                <w:color w:val="000000"/>
                <w:sz w:val="24"/>
                <w:szCs w:val="24"/>
              </w:rPr>
              <w:t>-</w:t>
            </w:r>
            <w:r>
              <w:rPr>
                <w:rFonts w:hint="eastAsia"/>
                <w:color w:val="000000"/>
                <w:sz w:val="24"/>
                <w:szCs w:val="24"/>
                <w:lang w:val="en-US" w:eastAsia="zh-CN"/>
              </w:rPr>
              <w:t>3</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羊</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程凌</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14716</w:t>
            </w:r>
            <w:r>
              <w:rPr>
                <w:color w:val="000000"/>
                <w:sz w:val="24"/>
                <w:szCs w:val="24"/>
              </w:rPr>
              <w:t>-</w:t>
            </w:r>
            <w:r>
              <w:rPr>
                <w:rFonts w:hint="eastAsia"/>
                <w:color w:val="000000"/>
                <w:sz w:val="24"/>
                <w:szCs w:val="24"/>
                <w:lang w:val="en-US" w:eastAsia="zh-CN"/>
              </w:rPr>
              <w:t>4</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color w:val="000000"/>
                <w:sz w:val="24"/>
                <w:szCs w:val="24"/>
              </w:rPr>
            </w:pPr>
            <w:r>
              <w:rPr>
                <w:rFonts w:hint="eastAsia"/>
                <w:color w:val="000000"/>
                <w:sz w:val="24"/>
                <w:szCs w:val="24"/>
              </w:rPr>
              <w:t>禽</w:t>
            </w:r>
            <w:r>
              <w:rPr>
                <w:color w:val="000000"/>
                <w:sz w:val="24"/>
                <w:szCs w:val="24"/>
              </w:rPr>
              <w:t>的生产与经营</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／尤明</w:t>
            </w:r>
            <w:r>
              <w:rPr>
                <w:rFonts w:hAnsi="仿宋"/>
                <w:color w:val="000000"/>
                <w:sz w:val="24"/>
                <w:szCs w:val="24"/>
              </w:rPr>
              <w:t>珍</w:t>
            </w:r>
          </w:p>
        </w:tc>
        <w:tc>
          <w:tcPr>
            <w:tcW w:w="2590" w:type="dxa"/>
          </w:tcPr>
          <w:p>
            <w:pPr>
              <w:ind w:firstLine="0" w:firstLineChars="0"/>
              <w:jc w:val="center"/>
              <w:rPr>
                <w:color w:val="000000"/>
                <w:sz w:val="24"/>
                <w:szCs w:val="24"/>
              </w:rPr>
            </w:pPr>
            <w:r>
              <w:rPr>
                <w:color w:val="000000"/>
                <w:sz w:val="24"/>
                <w:szCs w:val="24"/>
              </w:rPr>
              <w:t>978-7-04-029846-8</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lang w:eastAsia="zh-CN"/>
              </w:rPr>
              <w:t>动物病理</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周珍辉</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21440</w:t>
            </w:r>
            <w:r>
              <w:rPr>
                <w:color w:val="000000"/>
                <w:sz w:val="24"/>
                <w:szCs w:val="24"/>
              </w:rPr>
              <w:t>-</w:t>
            </w:r>
            <w:r>
              <w:rPr>
                <w:rFonts w:hint="eastAsia"/>
                <w:color w:val="000000"/>
                <w:sz w:val="24"/>
                <w:szCs w:val="24"/>
                <w:lang w:val="en-US" w:eastAsia="zh-CN"/>
              </w:rPr>
              <w:t>8</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动物</w:t>
            </w:r>
            <w:r>
              <w:rPr>
                <w:color w:val="000000"/>
                <w:sz w:val="24"/>
                <w:szCs w:val="24"/>
              </w:rPr>
              <w:t>微生物</w:t>
            </w:r>
            <w:r>
              <w:rPr>
                <w:rFonts w:hint="eastAsia"/>
                <w:color w:val="000000"/>
                <w:sz w:val="24"/>
                <w:szCs w:val="24"/>
              </w:rPr>
              <w:t>及</w:t>
            </w:r>
            <w:r>
              <w:rPr>
                <w:color w:val="000000"/>
                <w:sz w:val="24"/>
                <w:szCs w:val="24"/>
              </w:rPr>
              <w:t>检验</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赵良仓</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20529</w:t>
            </w:r>
            <w:r>
              <w:rPr>
                <w:color w:val="000000"/>
                <w:sz w:val="24"/>
                <w:szCs w:val="24"/>
              </w:rPr>
              <w:t>-</w:t>
            </w:r>
            <w:r>
              <w:rPr>
                <w:rFonts w:hint="eastAsia"/>
                <w:color w:val="000000"/>
                <w:sz w:val="24"/>
                <w:szCs w:val="24"/>
                <w:lang w:val="en-US" w:eastAsia="zh-CN"/>
              </w:rPr>
              <w:t>1</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兽医</w:t>
            </w:r>
            <w:r>
              <w:rPr>
                <w:color w:val="000000"/>
                <w:sz w:val="24"/>
                <w:szCs w:val="24"/>
              </w:rPr>
              <w:t>基础</w:t>
            </w:r>
            <w:r>
              <w:rPr>
                <w:rFonts w:hint="eastAsia"/>
                <w:color w:val="000000"/>
                <w:sz w:val="24"/>
                <w:szCs w:val="24"/>
              </w:rPr>
              <w:t>（</w:t>
            </w:r>
            <w:r>
              <w:rPr>
                <w:color w:val="000000"/>
                <w:sz w:val="24"/>
                <w:szCs w:val="24"/>
              </w:rPr>
              <w:t>第</w:t>
            </w:r>
            <w:r>
              <w:rPr>
                <w:rFonts w:hint="eastAsia"/>
                <w:color w:val="000000"/>
                <w:sz w:val="24"/>
                <w:szCs w:val="24"/>
                <w:lang w:eastAsia="zh-CN"/>
              </w:rPr>
              <w:t>三</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李玉冰</w:t>
            </w:r>
          </w:p>
        </w:tc>
        <w:tc>
          <w:tcPr>
            <w:tcW w:w="2590" w:type="dxa"/>
          </w:tcPr>
          <w:p>
            <w:pPr>
              <w:ind w:firstLine="0" w:firstLineChars="0"/>
              <w:jc w:val="center"/>
              <w:rPr>
                <w:color w:val="000000"/>
                <w:sz w:val="24"/>
                <w:szCs w:val="24"/>
              </w:rPr>
            </w:pPr>
            <w:r>
              <w:rPr>
                <w:color w:val="000000"/>
                <w:sz w:val="24"/>
                <w:szCs w:val="24"/>
              </w:rPr>
              <w:t>978-7-</w:t>
            </w:r>
            <w:r>
              <w:rPr>
                <w:rFonts w:hint="eastAsia"/>
                <w:color w:val="000000"/>
                <w:sz w:val="24"/>
                <w:szCs w:val="24"/>
                <w:lang w:val="en-US" w:eastAsia="zh-CN"/>
              </w:rPr>
              <w:t>109</w:t>
            </w:r>
            <w:r>
              <w:rPr>
                <w:color w:val="000000"/>
                <w:sz w:val="24"/>
                <w:szCs w:val="24"/>
              </w:rPr>
              <w:t>-</w:t>
            </w:r>
            <w:r>
              <w:rPr>
                <w:rFonts w:hint="eastAsia"/>
                <w:color w:val="000000"/>
                <w:sz w:val="24"/>
                <w:szCs w:val="24"/>
                <w:lang w:val="en-US" w:eastAsia="zh-CN"/>
              </w:rPr>
              <w:t>18373</w:t>
            </w:r>
            <w:r>
              <w:rPr>
                <w:color w:val="000000"/>
                <w:sz w:val="24"/>
                <w:szCs w:val="24"/>
              </w:rPr>
              <w:t>-</w:t>
            </w:r>
            <w:r>
              <w:rPr>
                <w:rFonts w:hint="eastAsia"/>
                <w:color w:val="000000"/>
                <w:sz w:val="24"/>
                <w:szCs w:val="24"/>
                <w:lang w:val="en-US" w:eastAsia="zh-CN"/>
              </w:rPr>
              <w:t>5</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rFonts w:hint="eastAsia" w:eastAsia="仿宋"/>
                <w:color w:val="000000"/>
                <w:sz w:val="24"/>
                <w:szCs w:val="24"/>
                <w:lang w:eastAsia="zh-CN"/>
              </w:rPr>
            </w:pPr>
            <w:r>
              <w:rPr>
                <w:rFonts w:hint="eastAsia"/>
                <w:color w:val="000000"/>
                <w:sz w:val="24"/>
                <w:szCs w:val="24"/>
              </w:rPr>
              <w:t>畜</w:t>
            </w:r>
            <w:r>
              <w:rPr>
                <w:color w:val="000000"/>
                <w:sz w:val="24"/>
                <w:szCs w:val="24"/>
              </w:rPr>
              <w:t>禽</w:t>
            </w:r>
            <w:r>
              <w:rPr>
                <w:rFonts w:hint="eastAsia"/>
                <w:color w:val="000000"/>
                <w:sz w:val="24"/>
                <w:szCs w:val="24"/>
                <w:lang w:eastAsia="zh-CN"/>
              </w:rPr>
              <w:t>繁殖与改良</w:t>
            </w:r>
            <w:r>
              <w:rPr>
                <w:rFonts w:hint="eastAsia"/>
                <w:color w:val="000000"/>
                <w:sz w:val="24"/>
                <w:szCs w:val="24"/>
              </w:rPr>
              <w:t>（</w:t>
            </w:r>
            <w:r>
              <w:rPr>
                <w:color w:val="000000"/>
                <w:sz w:val="24"/>
                <w:szCs w:val="24"/>
              </w:rPr>
              <w:t>第</w:t>
            </w:r>
            <w:r>
              <w:rPr>
                <w:rFonts w:hint="eastAsia"/>
                <w:color w:val="000000"/>
                <w:sz w:val="24"/>
                <w:szCs w:val="24"/>
              </w:rPr>
              <w:t>二</w:t>
            </w:r>
            <w:r>
              <w:rPr>
                <w:color w:val="000000"/>
                <w:sz w:val="24"/>
                <w:szCs w:val="24"/>
              </w:rPr>
              <w:t>版）</w:t>
            </w:r>
            <w:r>
              <w:rPr>
                <w:rFonts w:hint="eastAsia" w:hAnsi="仿宋"/>
                <w:color w:val="000000"/>
                <w:sz w:val="24"/>
                <w:szCs w:val="24"/>
              </w:rPr>
              <w:t>／</w:t>
            </w:r>
            <w:r>
              <w:rPr>
                <w:rFonts w:hint="eastAsia" w:hAnsi="仿宋"/>
                <w:color w:val="000000"/>
                <w:sz w:val="24"/>
                <w:szCs w:val="24"/>
                <w:lang w:eastAsia="zh-CN"/>
              </w:rPr>
              <w:t>李青旺</w:t>
            </w:r>
            <w:r>
              <w:rPr>
                <w:rFonts w:hint="eastAsia" w:hAnsi="仿宋"/>
                <w:color w:val="000000"/>
                <w:sz w:val="24"/>
                <w:szCs w:val="24"/>
              </w:rPr>
              <w:t xml:space="preserve"> </w:t>
            </w:r>
            <w:r>
              <w:rPr>
                <w:rFonts w:hint="eastAsia" w:hAnsi="仿宋"/>
                <w:color w:val="000000"/>
                <w:sz w:val="24"/>
                <w:szCs w:val="24"/>
                <w:lang w:eastAsia="zh-CN"/>
              </w:rPr>
              <w:t>胡建宏</w:t>
            </w:r>
          </w:p>
        </w:tc>
        <w:tc>
          <w:tcPr>
            <w:tcW w:w="2590" w:type="dxa"/>
          </w:tcPr>
          <w:p>
            <w:pPr>
              <w:ind w:firstLine="0" w:firstLineChars="0"/>
              <w:jc w:val="center"/>
              <w:rPr>
                <w:rFonts w:hint="eastAsia" w:eastAsia="仿宋"/>
                <w:color w:val="000000"/>
                <w:sz w:val="24"/>
                <w:szCs w:val="24"/>
                <w:lang w:eastAsia="zh-CN"/>
              </w:rPr>
            </w:pPr>
            <w:r>
              <w:rPr>
                <w:color w:val="000000"/>
                <w:sz w:val="24"/>
                <w:szCs w:val="24"/>
              </w:rPr>
              <w:t>978-7-04-</w:t>
            </w:r>
            <w:r>
              <w:rPr>
                <w:rFonts w:hint="eastAsia"/>
                <w:color w:val="000000"/>
                <w:sz w:val="24"/>
                <w:szCs w:val="24"/>
                <w:lang w:val="en-US" w:eastAsia="zh-CN"/>
              </w:rPr>
              <w:t>027229</w:t>
            </w:r>
            <w:r>
              <w:rPr>
                <w:color w:val="000000"/>
                <w:sz w:val="24"/>
                <w:szCs w:val="24"/>
              </w:rPr>
              <w:t>-</w:t>
            </w:r>
            <w:r>
              <w:rPr>
                <w:rFonts w:hint="eastAsia"/>
                <w:color w:val="000000"/>
                <w:sz w:val="24"/>
                <w:szCs w:val="24"/>
                <w:lang w:val="en-US" w:eastAsia="zh-CN"/>
              </w:rPr>
              <w:t>1</w:t>
            </w:r>
          </w:p>
        </w:tc>
        <w:tc>
          <w:tcPr>
            <w:tcW w:w="1241" w:type="dxa"/>
          </w:tcPr>
          <w:p>
            <w:pPr>
              <w:ind w:firstLine="0" w:firstLineChars="0"/>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pPr>
              <w:ind w:firstLine="0" w:firstLineChars="0"/>
              <w:jc w:val="center"/>
              <w:rPr>
                <w:color w:val="000000"/>
                <w:sz w:val="24"/>
                <w:szCs w:val="24"/>
              </w:rPr>
            </w:pPr>
            <w:r>
              <w:rPr>
                <w:rFonts w:hint="eastAsia"/>
                <w:color w:val="000000"/>
                <w:sz w:val="24"/>
                <w:szCs w:val="24"/>
                <w:lang w:eastAsia="zh-CN"/>
              </w:rPr>
              <w:t>中职</w:t>
            </w:r>
            <w:r>
              <w:rPr>
                <w:color w:val="000000"/>
                <w:sz w:val="24"/>
                <w:szCs w:val="24"/>
              </w:rPr>
              <w:t>版</w:t>
            </w:r>
          </w:p>
        </w:tc>
        <w:tc>
          <w:tcPr>
            <w:tcW w:w="4927" w:type="dxa"/>
          </w:tcPr>
          <w:p>
            <w:pPr>
              <w:ind w:firstLine="0" w:firstLineChars="0"/>
              <w:jc w:val="center"/>
              <w:rPr>
                <w:color w:val="000000"/>
                <w:sz w:val="24"/>
                <w:szCs w:val="24"/>
              </w:rPr>
            </w:pPr>
            <w:r>
              <w:rPr>
                <w:rFonts w:hint="eastAsia"/>
                <w:color w:val="000000"/>
                <w:sz w:val="24"/>
                <w:szCs w:val="24"/>
                <w:lang w:eastAsia="zh-CN"/>
              </w:rPr>
              <w:t>林果生产</w:t>
            </w:r>
            <w:r>
              <w:rPr>
                <w:color w:val="000000"/>
                <w:sz w:val="24"/>
                <w:szCs w:val="24"/>
              </w:rPr>
              <w:t>技术</w:t>
            </w:r>
          </w:p>
        </w:tc>
        <w:tc>
          <w:tcPr>
            <w:tcW w:w="2590" w:type="dxa"/>
          </w:tcPr>
          <w:p>
            <w:pPr>
              <w:ind w:firstLine="0" w:firstLineChars="0"/>
              <w:jc w:val="center"/>
              <w:rPr>
                <w:rFonts w:hint="eastAsia" w:eastAsia="仿宋"/>
                <w:color w:val="000000"/>
                <w:sz w:val="24"/>
                <w:szCs w:val="24"/>
                <w:lang w:eastAsia="zh-CN"/>
              </w:rPr>
            </w:pPr>
            <w:r>
              <w:rPr>
                <w:color w:val="000000"/>
                <w:sz w:val="24"/>
                <w:szCs w:val="24"/>
              </w:rPr>
              <w:t>978-7-04-</w:t>
            </w:r>
            <w:r>
              <w:rPr>
                <w:rFonts w:hint="eastAsia"/>
                <w:color w:val="000000"/>
                <w:sz w:val="24"/>
                <w:szCs w:val="24"/>
                <w:lang w:val="en-US" w:eastAsia="zh-CN"/>
              </w:rPr>
              <w:t>043168</w:t>
            </w:r>
            <w:r>
              <w:rPr>
                <w:color w:val="000000"/>
                <w:sz w:val="24"/>
                <w:szCs w:val="24"/>
              </w:rPr>
              <w:t>-</w:t>
            </w:r>
            <w:r>
              <w:rPr>
                <w:rFonts w:hint="eastAsia"/>
                <w:color w:val="000000"/>
                <w:sz w:val="24"/>
                <w:szCs w:val="24"/>
                <w:lang w:val="en-US" w:eastAsia="zh-CN"/>
              </w:rPr>
              <w:t>1</w:t>
            </w:r>
          </w:p>
        </w:tc>
        <w:tc>
          <w:tcPr>
            <w:tcW w:w="1241" w:type="dxa"/>
          </w:tcPr>
          <w:p>
            <w:pPr>
              <w:ind w:firstLine="0" w:firstLineChars="0"/>
              <w:jc w:val="center"/>
              <w:rPr>
                <w:rFonts w:hint="eastAsia" w:eastAsia="仿宋"/>
                <w:color w:val="000000"/>
                <w:sz w:val="24"/>
                <w:szCs w:val="24"/>
                <w:lang w:eastAsia="zh-CN"/>
              </w:rPr>
            </w:pPr>
            <w:r>
              <w:rPr>
                <w:rFonts w:hint="eastAsia"/>
                <w:color w:val="000000"/>
                <w:sz w:val="24"/>
                <w:szCs w:val="24"/>
                <w:lang w:eastAsia="zh-CN"/>
              </w:rPr>
              <w:t>种植技术</w:t>
            </w:r>
          </w:p>
        </w:tc>
      </w:tr>
    </w:tbl>
    <w:p>
      <w:pPr>
        <w:pStyle w:val="3"/>
        <w:ind w:firstLine="301" w:firstLineChars="100"/>
      </w:pPr>
      <w:bookmarkStart w:id="22" w:name="_Toc16258696"/>
      <w:r>
        <w:rPr>
          <w:rFonts w:hint="eastAsia"/>
        </w:rPr>
        <w:t>（四）教学</w:t>
      </w:r>
      <w:bookmarkEnd w:id="17"/>
      <w:bookmarkEnd w:id="18"/>
      <w:bookmarkEnd w:id="19"/>
      <w:r>
        <w:rPr>
          <w:rFonts w:hint="eastAsia"/>
        </w:rPr>
        <w:t>方法</w:t>
      </w:r>
      <w:bookmarkEnd w:id="22"/>
    </w:p>
    <w:p>
      <w:pPr>
        <w:ind w:firstLine="560"/>
      </w:pPr>
      <w:r>
        <w:rPr>
          <w:rFonts w:hint="eastAsia"/>
        </w:rPr>
        <w:t>教师在教学实践中认真贯彻党的教育方针，强化课程思政，始终把德育教育贯穿于整个教学中；以学生的学习需求为中心，为学生创造、优化学习环境，为学生的学习活动营造一个轻松的学习“场域”。</w:t>
      </w:r>
    </w:p>
    <w:p>
      <w:pPr>
        <w:pStyle w:val="4"/>
        <w:ind w:firstLine="562"/>
      </w:pPr>
      <w:r>
        <w:t>1.公共基础课</w:t>
      </w:r>
    </w:p>
    <w:p>
      <w:pPr>
        <w:ind w:firstLine="560"/>
      </w:pPr>
      <w:r>
        <w:rPr>
          <w:rFonts w:hint="eastAsia"/>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等多种教学方法，践行“做中学”，教学过程突出“以学生为中心”，从而促进学生职业能力的培养，有效地培养学生解决问题的能力及可持续发展的能力。</w:t>
      </w:r>
    </w:p>
    <w:p>
      <w:pPr>
        <w:pStyle w:val="4"/>
        <w:ind w:firstLine="562"/>
      </w:pPr>
      <w:r>
        <w:t>2.专业课</w:t>
      </w:r>
    </w:p>
    <w:p>
      <w:pPr>
        <w:ind w:firstLine="560"/>
      </w:pPr>
      <w:r>
        <w:rPr>
          <w:rFonts w:hint="eastAsia"/>
        </w:rPr>
        <w:t>根据专业课程改革要求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畜牧兽医专业相关知识和技能，同时获得职业能力，提高专业人才的培养质量。</w:t>
      </w:r>
    </w:p>
    <w:p>
      <w:pPr>
        <w:pStyle w:val="3"/>
        <w:ind w:firstLine="602"/>
      </w:pPr>
      <w:bookmarkStart w:id="23" w:name="_Toc16258697"/>
      <w:bookmarkStart w:id="24" w:name="_Toc5899797"/>
      <w:bookmarkStart w:id="25" w:name="_Toc5900324"/>
      <w:bookmarkStart w:id="26" w:name="_Toc10556152"/>
    </w:p>
    <w:p>
      <w:pPr>
        <w:pStyle w:val="3"/>
        <w:ind w:firstLine="602"/>
      </w:pPr>
      <w:r>
        <w:rPr>
          <w:rFonts w:hint="eastAsia"/>
        </w:rPr>
        <w:t>（五）学习评价</w:t>
      </w:r>
      <w:bookmarkEnd w:id="23"/>
    </w:p>
    <w:p>
      <w:pPr>
        <w:ind w:firstLine="560"/>
        <w:rPr>
          <w:color w:val="000000"/>
        </w:rPr>
      </w:pPr>
      <w:r>
        <w:rPr>
          <w:color w:val="000000"/>
        </w:rPr>
        <w:t>采取过程考核、终期考核与成果评估相结合的方式，注重对学生的任务完成情况、报告编写以及工作态度、团队协作和沟通能力的综合评估，力求体现学生的综合能力。</w:t>
      </w:r>
    </w:p>
    <w:p>
      <w:pPr>
        <w:ind w:firstLine="560"/>
        <w:rPr>
          <w:color w:val="000000"/>
        </w:rPr>
      </w:pPr>
      <w:r>
        <w:rPr>
          <w:color w:val="000000"/>
        </w:rPr>
        <w:t>评价的方式可以采取同学监督评价与教师评价相结合的方式。对以团队方式完成工作过程</w:t>
      </w:r>
      <w:r>
        <w:rPr>
          <w:rFonts w:hint="eastAsia"/>
          <w:color w:val="000000"/>
        </w:rPr>
        <w:t>的小组</w:t>
      </w:r>
      <w:r>
        <w:rPr>
          <w:color w:val="000000"/>
        </w:rPr>
        <w:t>，对</w:t>
      </w:r>
      <w:r>
        <w:rPr>
          <w:rFonts w:hint="eastAsia"/>
          <w:color w:val="000000"/>
        </w:rPr>
        <w:t>组</w:t>
      </w:r>
      <w:r>
        <w:rPr>
          <w:color w:val="000000"/>
        </w:rPr>
        <w:t>员的评价由</w:t>
      </w:r>
      <w:r>
        <w:rPr>
          <w:rFonts w:hint="eastAsia"/>
          <w:color w:val="000000"/>
        </w:rPr>
        <w:t>组长</w:t>
      </w:r>
      <w:r>
        <w:rPr>
          <w:color w:val="000000"/>
        </w:rPr>
        <w:t>负责，对团队总的评价由教师负责，两者结合形成</w:t>
      </w:r>
      <w:r>
        <w:rPr>
          <w:rFonts w:hint="eastAsia"/>
          <w:color w:val="000000"/>
        </w:rPr>
        <w:t>组</w:t>
      </w:r>
      <w:r>
        <w:rPr>
          <w:color w:val="000000"/>
        </w:rPr>
        <w:t>员的评价结果。</w:t>
      </w:r>
    </w:p>
    <w:p>
      <w:pPr>
        <w:ind w:firstLine="560"/>
        <w:rPr>
          <w:color w:val="000000"/>
        </w:rPr>
      </w:pPr>
      <w:r>
        <w:rPr>
          <w:rFonts w:hint="eastAsia"/>
          <w:color w:val="000000"/>
        </w:rPr>
        <w:t>所有必修课和选修课及实训课等均在教学过程中或完成教学目标时进行知识和技能考核。考核评分标准如下表：</w:t>
      </w:r>
    </w:p>
    <w:p>
      <w:pPr>
        <w:ind w:firstLine="560"/>
        <w:rPr>
          <w:color w:val="000000"/>
        </w:rPr>
      </w:pPr>
    </w:p>
    <w:tbl>
      <w:tblPr>
        <w:tblStyle w:val="25"/>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spacing w:line="240" w:lineRule="auto"/>
              <w:ind w:firstLine="0" w:firstLineChars="0"/>
              <w:jc w:val="center"/>
              <w:rPr>
                <w:b/>
                <w:bCs/>
                <w:color w:val="000000"/>
                <w:sz w:val="24"/>
                <w:szCs w:val="24"/>
              </w:rPr>
            </w:pPr>
            <w:r>
              <w:rPr>
                <w:rFonts w:hint="eastAsia"/>
                <w:b/>
                <w:bCs/>
                <w:color w:val="000000"/>
                <w:sz w:val="24"/>
                <w:szCs w:val="24"/>
              </w:rPr>
              <w:t>课程分类</w:t>
            </w:r>
          </w:p>
        </w:tc>
        <w:tc>
          <w:tcPr>
            <w:tcW w:w="1701" w:type="dxa"/>
            <w:vAlign w:val="center"/>
          </w:tcPr>
          <w:p>
            <w:pPr>
              <w:spacing w:line="240" w:lineRule="auto"/>
              <w:ind w:firstLine="0" w:firstLineChars="0"/>
              <w:jc w:val="center"/>
              <w:rPr>
                <w:b/>
                <w:bCs/>
                <w:color w:val="000000"/>
                <w:sz w:val="24"/>
                <w:szCs w:val="24"/>
              </w:rPr>
            </w:pPr>
            <w:r>
              <w:rPr>
                <w:rFonts w:hint="eastAsia"/>
                <w:b/>
                <w:bCs/>
                <w:color w:val="000000"/>
                <w:sz w:val="24"/>
                <w:szCs w:val="24"/>
              </w:rPr>
              <w:t>评分项目</w:t>
            </w:r>
          </w:p>
        </w:tc>
        <w:tc>
          <w:tcPr>
            <w:tcW w:w="1276" w:type="dxa"/>
            <w:vAlign w:val="center"/>
          </w:tcPr>
          <w:p>
            <w:pPr>
              <w:spacing w:line="240" w:lineRule="auto"/>
              <w:ind w:firstLine="0" w:firstLineChars="0"/>
              <w:jc w:val="center"/>
              <w:rPr>
                <w:b/>
                <w:bCs/>
                <w:color w:val="000000"/>
                <w:sz w:val="24"/>
                <w:szCs w:val="24"/>
              </w:rPr>
            </w:pPr>
            <w:r>
              <w:rPr>
                <w:rFonts w:hint="eastAsia"/>
                <w:b/>
                <w:bCs/>
                <w:color w:val="000000"/>
                <w:sz w:val="24"/>
                <w:szCs w:val="24"/>
              </w:rPr>
              <w:t>分值比例</w:t>
            </w:r>
          </w:p>
        </w:tc>
        <w:tc>
          <w:tcPr>
            <w:tcW w:w="5351" w:type="dxa"/>
            <w:vAlign w:val="center"/>
          </w:tcPr>
          <w:p>
            <w:pPr>
              <w:spacing w:line="240" w:lineRule="auto"/>
              <w:ind w:firstLine="0" w:firstLineChars="0"/>
              <w:jc w:val="center"/>
              <w:rPr>
                <w:b/>
                <w:bCs/>
                <w:color w:val="000000"/>
                <w:sz w:val="24"/>
                <w:szCs w:val="24"/>
              </w:rPr>
            </w:pPr>
            <w:r>
              <w:rPr>
                <w:rFonts w:hint="eastAsia"/>
                <w:b/>
                <w:bCs/>
                <w:color w:val="000000"/>
                <w:sz w:val="24"/>
                <w:szCs w:val="24"/>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理论课</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平时成绩</w:t>
            </w:r>
          </w:p>
        </w:tc>
        <w:tc>
          <w:tcPr>
            <w:tcW w:w="1276" w:type="dxa"/>
            <w:vAlign w:val="center"/>
          </w:tcPr>
          <w:p>
            <w:pPr>
              <w:spacing w:line="240" w:lineRule="auto"/>
              <w:ind w:firstLine="0" w:firstLineChars="0"/>
              <w:jc w:val="center"/>
              <w:rPr>
                <w:color w:val="000000"/>
                <w:sz w:val="24"/>
                <w:szCs w:val="24"/>
              </w:rPr>
            </w:pPr>
            <w:r>
              <w:rPr>
                <w:color w:val="000000"/>
                <w:sz w:val="24"/>
                <w:szCs w:val="24"/>
              </w:rPr>
              <w:t>40%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半期成绩</w:t>
            </w:r>
          </w:p>
        </w:tc>
        <w:tc>
          <w:tcPr>
            <w:tcW w:w="1276" w:type="dxa"/>
            <w:vAlign w:val="center"/>
          </w:tcPr>
          <w:p>
            <w:pPr>
              <w:spacing w:line="240" w:lineRule="auto"/>
              <w:ind w:firstLine="0" w:firstLineChars="0"/>
              <w:jc w:val="center"/>
              <w:rPr>
                <w:color w:val="000000"/>
                <w:sz w:val="24"/>
                <w:szCs w:val="24"/>
              </w:rPr>
            </w:pPr>
            <w:r>
              <w:rPr>
                <w:rFonts w:hint="eastAsia"/>
                <w:color w:val="000000"/>
                <w:sz w:val="24"/>
                <w:szCs w:val="24"/>
              </w:rPr>
              <w:t>3</w:t>
            </w:r>
            <w:r>
              <w:rPr>
                <w:color w:val="000000"/>
                <w:sz w:val="24"/>
                <w:szCs w:val="24"/>
              </w:rPr>
              <w:t>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半期统一考试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期末成绩</w:t>
            </w:r>
          </w:p>
        </w:tc>
        <w:tc>
          <w:tcPr>
            <w:tcW w:w="1276" w:type="dxa"/>
            <w:vAlign w:val="center"/>
          </w:tcPr>
          <w:p>
            <w:pPr>
              <w:spacing w:line="240" w:lineRule="auto"/>
              <w:ind w:firstLine="0" w:firstLineChars="0"/>
              <w:jc w:val="center"/>
              <w:rPr>
                <w:color w:val="000000"/>
                <w:sz w:val="24"/>
                <w:szCs w:val="24"/>
              </w:rPr>
            </w:pPr>
            <w:r>
              <w:rPr>
                <w:rFonts w:hint="eastAsia"/>
                <w:color w:val="000000"/>
                <w:sz w:val="24"/>
                <w:szCs w:val="24"/>
              </w:rPr>
              <w:t>3</w:t>
            </w:r>
            <w:r>
              <w:rPr>
                <w:color w:val="000000"/>
                <w:sz w:val="24"/>
                <w:szCs w:val="24"/>
              </w:rPr>
              <w:t>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理实一体</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平时成绩</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理论成绩</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实操成绩</w:t>
            </w:r>
          </w:p>
        </w:tc>
        <w:tc>
          <w:tcPr>
            <w:tcW w:w="1276" w:type="dxa"/>
            <w:vAlign w:val="center"/>
          </w:tcPr>
          <w:p>
            <w:pPr>
              <w:spacing w:line="240" w:lineRule="auto"/>
              <w:ind w:firstLine="0" w:firstLineChars="0"/>
              <w:jc w:val="center"/>
              <w:rPr>
                <w:color w:val="000000"/>
                <w:sz w:val="24"/>
                <w:szCs w:val="24"/>
              </w:rPr>
            </w:pPr>
            <w:r>
              <w:rPr>
                <w:color w:val="000000"/>
                <w:sz w:val="24"/>
                <w:szCs w:val="24"/>
              </w:rPr>
              <w:t>60%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学生的实训项目学习最终完成的结果，根据实训提交的结果齐全与规范程度、完成结果是否达标、项目答辩思路、语言表达等给出终结性考核成绩。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实训课</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职业素养考核</w:t>
            </w:r>
          </w:p>
        </w:tc>
        <w:tc>
          <w:tcPr>
            <w:tcW w:w="1276" w:type="dxa"/>
            <w:vAlign w:val="center"/>
          </w:tcPr>
          <w:p>
            <w:pPr>
              <w:spacing w:line="240" w:lineRule="auto"/>
              <w:ind w:firstLine="0" w:firstLineChars="0"/>
              <w:jc w:val="center"/>
              <w:rPr>
                <w:color w:val="000000"/>
                <w:sz w:val="24"/>
                <w:szCs w:val="24"/>
              </w:rPr>
            </w:pPr>
            <w:r>
              <w:rPr>
                <w:color w:val="000000"/>
                <w:sz w:val="24"/>
                <w:szCs w:val="24"/>
              </w:rPr>
              <w:t>40%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技能考核</w:t>
            </w:r>
          </w:p>
        </w:tc>
        <w:tc>
          <w:tcPr>
            <w:tcW w:w="1276" w:type="dxa"/>
            <w:vAlign w:val="center"/>
          </w:tcPr>
          <w:p>
            <w:pPr>
              <w:spacing w:line="240" w:lineRule="auto"/>
              <w:ind w:firstLine="0" w:firstLineChars="0"/>
              <w:jc w:val="center"/>
              <w:rPr>
                <w:color w:val="000000"/>
                <w:sz w:val="24"/>
                <w:szCs w:val="24"/>
              </w:rPr>
            </w:pPr>
            <w:r>
              <w:rPr>
                <w:color w:val="000000"/>
                <w:sz w:val="24"/>
                <w:szCs w:val="24"/>
              </w:rPr>
              <w:t>60%</w:t>
            </w:r>
          </w:p>
        </w:tc>
        <w:tc>
          <w:tcPr>
            <w:tcW w:w="5351" w:type="dxa"/>
            <w:vAlign w:val="center"/>
          </w:tcPr>
          <w:p>
            <w:pPr>
              <w:spacing w:line="240" w:lineRule="auto"/>
              <w:ind w:firstLine="0" w:firstLineChars="0"/>
              <w:rPr>
                <w:color w:val="000000"/>
                <w:sz w:val="24"/>
                <w:szCs w:val="24"/>
              </w:rPr>
            </w:pPr>
            <w:r>
              <w:rPr>
                <w:rFonts w:hint="eastAsia"/>
                <w:color w:val="000000"/>
                <w:sz w:val="24"/>
                <w:szCs w:val="24"/>
              </w:rPr>
              <w:t>采用完成实训项目工作任务，并进行答辩的方式进行考核或人社部相关资格证书考试的成绩替代。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spacing w:line="240" w:lineRule="auto"/>
              <w:ind w:firstLine="0" w:firstLineChars="0"/>
              <w:jc w:val="center"/>
              <w:rPr>
                <w:color w:val="000000"/>
                <w:sz w:val="24"/>
                <w:szCs w:val="24"/>
              </w:rPr>
            </w:pPr>
            <w:r>
              <w:rPr>
                <w:rFonts w:hint="eastAsia"/>
                <w:color w:val="000000"/>
                <w:sz w:val="24"/>
                <w:szCs w:val="24"/>
              </w:rPr>
              <w:t>顶岗实习</w:t>
            </w: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学生自评</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企业考核</w:t>
            </w:r>
          </w:p>
        </w:tc>
        <w:tc>
          <w:tcPr>
            <w:tcW w:w="1276" w:type="dxa"/>
            <w:vAlign w:val="center"/>
          </w:tcPr>
          <w:p>
            <w:pPr>
              <w:spacing w:line="240" w:lineRule="auto"/>
              <w:ind w:firstLine="0" w:firstLineChars="0"/>
              <w:jc w:val="center"/>
              <w:rPr>
                <w:color w:val="000000"/>
                <w:sz w:val="24"/>
                <w:szCs w:val="24"/>
              </w:rPr>
            </w:pPr>
            <w:r>
              <w:rPr>
                <w:color w:val="000000"/>
                <w:sz w:val="24"/>
                <w:szCs w:val="24"/>
              </w:rPr>
              <w:t>40%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实习报告</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spacing w:line="240" w:lineRule="auto"/>
              <w:ind w:firstLine="0" w:firstLineChars="0"/>
              <w:jc w:val="center"/>
              <w:rPr>
                <w:color w:val="000000"/>
                <w:sz w:val="24"/>
                <w:szCs w:val="24"/>
              </w:rPr>
            </w:pPr>
          </w:p>
        </w:tc>
        <w:tc>
          <w:tcPr>
            <w:tcW w:w="1701" w:type="dxa"/>
            <w:vAlign w:val="center"/>
          </w:tcPr>
          <w:p>
            <w:pPr>
              <w:spacing w:line="240" w:lineRule="auto"/>
              <w:ind w:firstLine="0" w:firstLineChars="0"/>
              <w:jc w:val="center"/>
              <w:rPr>
                <w:color w:val="000000"/>
                <w:sz w:val="24"/>
                <w:szCs w:val="24"/>
              </w:rPr>
            </w:pPr>
            <w:r>
              <w:rPr>
                <w:rFonts w:hint="eastAsia"/>
                <w:color w:val="000000"/>
                <w:sz w:val="24"/>
                <w:szCs w:val="24"/>
              </w:rPr>
              <w:t>实习带队教师考评</w:t>
            </w:r>
          </w:p>
        </w:tc>
        <w:tc>
          <w:tcPr>
            <w:tcW w:w="1276" w:type="dxa"/>
            <w:vAlign w:val="center"/>
          </w:tcPr>
          <w:p>
            <w:pPr>
              <w:spacing w:line="240" w:lineRule="auto"/>
              <w:ind w:firstLine="0" w:firstLineChars="0"/>
              <w:jc w:val="center"/>
              <w:rPr>
                <w:color w:val="000000"/>
                <w:sz w:val="24"/>
                <w:szCs w:val="24"/>
              </w:rPr>
            </w:pPr>
            <w:r>
              <w:rPr>
                <w:color w:val="000000"/>
                <w:sz w:val="24"/>
                <w:szCs w:val="24"/>
              </w:rPr>
              <w:t>20%</w:t>
            </w:r>
          </w:p>
        </w:tc>
        <w:tc>
          <w:tcPr>
            <w:tcW w:w="5351" w:type="dxa"/>
            <w:vAlign w:val="center"/>
          </w:tcPr>
          <w:p>
            <w:pPr>
              <w:spacing w:line="240" w:lineRule="auto"/>
              <w:ind w:firstLine="0" w:firstLineChars="0"/>
              <w:jc w:val="left"/>
              <w:rPr>
                <w:color w:val="000000"/>
                <w:sz w:val="24"/>
                <w:szCs w:val="24"/>
              </w:rPr>
            </w:pPr>
            <w:r>
              <w:rPr>
                <w:rFonts w:hint="eastAsia"/>
                <w:color w:val="000000"/>
                <w:sz w:val="24"/>
                <w:szCs w:val="24"/>
              </w:rPr>
              <w:t>由带队老师根据学生在企业的工作态度、遵守纪律和掌握的专业技能进行综合评定。</w:t>
            </w:r>
          </w:p>
        </w:tc>
      </w:tr>
    </w:tbl>
    <w:p>
      <w:pPr>
        <w:pStyle w:val="3"/>
        <w:ind w:firstLine="602"/>
      </w:pPr>
      <w:bookmarkStart w:id="27" w:name="_Toc16258698"/>
    </w:p>
    <w:p>
      <w:pPr>
        <w:pStyle w:val="3"/>
        <w:ind w:firstLine="602"/>
        <w:rPr>
          <w:rFonts w:hint="eastAsia"/>
        </w:rPr>
      </w:pPr>
    </w:p>
    <w:p>
      <w:pPr>
        <w:pStyle w:val="3"/>
        <w:ind w:firstLine="602"/>
      </w:pPr>
      <w:r>
        <w:rPr>
          <w:rFonts w:hint="eastAsia"/>
        </w:rPr>
        <w:t>（六）质量管理</w:t>
      </w:r>
      <w:bookmarkEnd w:id="24"/>
      <w:bookmarkEnd w:id="25"/>
      <w:bookmarkEnd w:id="26"/>
      <w:bookmarkEnd w:id="27"/>
    </w:p>
    <w:p>
      <w:pPr>
        <w:ind w:firstLine="560"/>
      </w:pPr>
      <w:r>
        <w:rPr>
          <w:rFonts w:hint="eastAsia"/>
        </w:rPr>
        <w:t>教学管理工作是在主管副校长领导下，实行学校、专业部两级负责，学校是教学管理的主体力量，主要通过以下形式进行：</w:t>
      </w:r>
    </w:p>
    <w:p>
      <w:pPr>
        <w:ind w:firstLine="560"/>
      </w:pPr>
      <w:r>
        <w:t>1.建立教学管理组织协调系统，专业教研</w:t>
      </w:r>
      <w:r>
        <w:rPr>
          <w:rFonts w:hint="eastAsia"/>
        </w:rPr>
        <w:t>组</w:t>
      </w:r>
      <w:r>
        <w:t>配合</w:t>
      </w:r>
      <w:r>
        <w:rPr>
          <w:rFonts w:hint="eastAsia"/>
        </w:rPr>
        <w:t>学校</w:t>
      </w:r>
      <w:r>
        <w:t>教务处对日常课堂教学及教学建设工作进行管理和监控，及时解决教学中出现的问题</w:t>
      </w:r>
      <w:r>
        <w:rPr>
          <w:rFonts w:hint="eastAsia"/>
        </w:rPr>
        <w:t>；</w:t>
      </w:r>
    </w:p>
    <w:p>
      <w:pPr>
        <w:ind w:firstLine="560"/>
      </w:pPr>
      <w:r>
        <w:rPr>
          <w:rFonts w:hint="eastAsia"/>
        </w:rPr>
        <w:t>2</w:t>
      </w:r>
      <w:r>
        <w:t>.</w:t>
      </w:r>
      <w:r>
        <w:rPr>
          <w:rFonts w:hint="eastAsia"/>
        </w:rPr>
        <w:t>学校、专业部两级督学系统，聘请有丰富教学和教学管理经验的教师及专业部教学管理人员组成两级督学小组，实现督教、督学、督管；</w:t>
      </w:r>
    </w:p>
    <w:p>
      <w:pPr>
        <w:ind w:firstLine="560"/>
        <w:rPr>
          <w:color w:val="000000"/>
        </w:rPr>
      </w:pPr>
      <w:r>
        <w:rPr>
          <w:color w:val="000000"/>
        </w:rPr>
        <w:t>3.</w:t>
      </w:r>
      <w:r>
        <w:rPr>
          <w:rFonts w:hint="eastAsia"/>
          <w:color w:val="000000"/>
        </w:rPr>
        <w:t>制定相关规章制度，在专业课程体系改革的基础上，以专业核心课建设为重点，以职业性、实践性、开放性、校企合作、工学结合为目标，以基于职业能力培养和工作过程系统化的课程建设模式为向导，开展课程开发与建设。</w:t>
      </w:r>
    </w:p>
    <w:p>
      <w:pPr>
        <w:pStyle w:val="2"/>
        <w:spacing w:before="190"/>
        <w:ind w:firstLine="452" w:firstLineChars="150"/>
      </w:pPr>
      <w:bookmarkStart w:id="28" w:name="_Toc16258699"/>
      <w:r>
        <w:rPr>
          <w:rFonts w:hint="eastAsia"/>
        </w:rPr>
        <w:t>九、毕业要求</w:t>
      </w:r>
      <w:bookmarkEnd w:id="28"/>
    </w:p>
    <w:p>
      <w:pPr>
        <w:numPr>
          <w:ilvl w:val="0"/>
          <w:numId w:val="2"/>
        </w:numPr>
        <w:spacing w:line="480" w:lineRule="exact"/>
        <w:ind w:firstLine="560"/>
        <w:rPr>
          <w:rFonts w:hAnsi="仿宋"/>
          <w:szCs w:val="28"/>
        </w:rPr>
      </w:pPr>
      <w:r>
        <w:rPr>
          <w:rFonts w:hint="eastAsia" w:hAnsi="仿宋"/>
          <w:szCs w:val="28"/>
        </w:rPr>
        <w:t>通过规定年限的学习，修满专业人才培养方案中规定的全部课程，各科成绩必须达到60分以上或者及格以上成绩。   </w:t>
      </w:r>
    </w:p>
    <w:p>
      <w:pPr>
        <w:numPr>
          <w:ilvl w:val="0"/>
          <w:numId w:val="2"/>
        </w:numPr>
        <w:spacing w:line="480" w:lineRule="exact"/>
        <w:ind w:firstLine="560"/>
        <w:rPr>
          <w:rFonts w:hAnsi="仿宋"/>
          <w:szCs w:val="28"/>
        </w:rPr>
      </w:pPr>
      <w:r>
        <w:rPr>
          <w:rFonts w:hint="eastAsia" w:hAnsi="仿宋"/>
          <w:szCs w:val="28"/>
        </w:rPr>
        <w:t>完成顶岗实习，撰写实习报告，顶岗实习考核取得合格以上成绩。</w:t>
      </w:r>
    </w:p>
    <w:p>
      <w:pPr>
        <w:numPr>
          <w:ilvl w:val="0"/>
          <w:numId w:val="2"/>
        </w:numPr>
        <w:spacing w:line="480" w:lineRule="exact"/>
        <w:ind w:firstLine="560"/>
        <w:rPr>
          <w:rFonts w:hAnsi="仿宋" w:cs="仿宋"/>
          <w:szCs w:val="28"/>
        </w:rPr>
      </w:pPr>
      <w:bookmarkStart w:id="29" w:name="_Toc5900333"/>
      <w:bookmarkStart w:id="30" w:name="_Toc10556161"/>
      <w:bookmarkStart w:id="31" w:name="_Toc16258700"/>
      <w:bookmarkStart w:id="32" w:name="_Toc5899806"/>
      <w:r>
        <w:rPr>
          <w:rFonts w:hint="eastAsia" w:hAnsi="仿宋"/>
          <w:szCs w:val="28"/>
        </w:rPr>
        <w:t>学分达到1</w:t>
      </w:r>
      <w:r>
        <w:rPr>
          <w:rFonts w:hint="eastAsia" w:hAnsi="仿宋"/>
          <w:szCs w:val="28"/>
          <w:lang w:val="en-US" w:eastAsia="zh-CN"/>
        </w:rPr>
        <w:t>75</w:t>
      </w:r>
      <w:r>
        <w:rPr>
          <w:rFonts w:hint="eastAsia" w:hAnsi="仿宋"/>
          <w:szCs w:val="28"/>
        </w:rPr>
        <w:t>分以上。</w:t>
      </w:r>
    </w:p>
    <w:p>
      <w:pPr>
        <w:pStyle w:val="2"/>
        <w:spacing w:before="190"/>
        <w:ind w:firstLine="602"/>
      </w:pPr>
      <w:r>
        <w:rPr>
          <w:rFonts w:hint="eastAsia"/>
        </w:rPr>
        <w:t>十、说明与建议</w:t>
      </w:r>
      <w:bookmarkEnd w:id="29"/>
      <w:bookmarkEnd w:id="30"/>
      <w:bookmarkEnd w:id="31"/>
      <w:bookmarkEnd w:id="32"/>
    </w:p>
    <w:p>
      <w:pPr>
        <w:pStyle w:val="3"/>
        <w:ind w:firstLine="602"/>
      </w:pPr>
      <w:bookmarkStart w:id="33" w:name="_Toc16258701"/>
      <w:bookmarkStart w:id="34" w:name="_Toc5900334"/>
      <w:bookmarkStart w:id="35" w:name="_Toc5899807"/>
      <w:bookmarkStart w:id="36" w:name="_Toc10556162"/>
      <w:r>
        <w:rPr>
          <w:rFonts w:hint="eastAsia"/>
        </w:rPr>
        <w:t>（一）编制依据</w:t>
      </w:r>
      <w:bookmarkEnd w:id="33"/>
      <w:bookmarkEnd w:id="34"/>
      <w:bookmarkEnd w:id="35"/>
      <w:bookmarkEnd w:id="36"/>
    </w:p>
    <w:p>
      <w:pPr>
        <w:numPr>
          <w:ilvl w:val="0"/>
          <w:numId w:val="3"/>
        </w:numPr>
        <w:spacing w:line="480" w:lineRule="exact"/>
        <w:ind w:firstLine="560"/>
        <w:rPr>
          <w:rFonts w:hAnsi="仿宋" w:cs="仿宋"/>
          <w:szCs w:val="28"/>
        </w:rPr>
      </w:pPr>
      <w:bookmarkStart w:id="37" w:name="_Toc5900335"/>
      <w:bookmarkStart w:id="38" w:name="_Toc10556163"/>
      <w:bookmarkStart w:id="39" w:name="_Toc16258702"/>
      <w:bookmarkStart w:id="40" w:name="_Toc5899808"/>
      <w:r>
        <w:rPr>
          <w:rFonts w:hint="eastAsia" w:hAnsi="仿宋" w:cs="仿宋"/>
          <w:szCs w:val="28"/>
        </w:rPr>
        <w:t>《教育部关于职业院校专业人才培养方案制订与实施工作的指导意见》教职成【2019】13号；</w:t>
      </w:r>
    </w:p>
    <w:p>
      <w:pPr>
        <w:pStyle w:val="5"/>
        <w:keepNext w:val="0"/>
        <w:keepLines w:val="0"/>
        <w:widowControl/>
        <w:numPr>
          <w:ilvl w:val="0"/>
          <w:numId w:val="3"/>
        </w:numPr>
        <w:ind w:firstLine="560"/>
        <w:rPr>
          <w:rFonts w:hAnsi="仿宋" w:cs="仿宋"/>
          <w:bCs w:val="0"/>
          <w:shd w:val="clear" w:color="auto" w:fill="FFFFFF"/>
        </w:rPr>
      </w:pPr>
      <w:bookmarkStart w:id="41" w:name="_Toc7759"/>
      <w:r>
        <w:rPr>
          <w:rFonts w:hint="eastAsia" w:hAnsi="仿宋" w:cs="仿宋"/>
          <w:bCs w:val="0"/>
        </w:rPr>
        <w:t>《中等职业学校公共基础课程方案》</w:t>
      </w:r>
      <w:r>
        <w:rPr>
          <w:rFonts w:hint="eastAsia" w:hAnsi="仿宋" w:cs="仿宋"/>
          <w:bCs w:val="0"/>
          <w:shd w:val="clear" w:color="auto" w:fill="FFFFFF"/>
        </w:rPr>
        <w:t>教职成厅【2019】6号；</w:t>
      </w:r>
      <w:bookmarkEnd w:id="41"/>
    </w:p>
    <w:p>
      <w:pPr>
        <w:pStyle w:val="52"/>
        <w:numPr>
          <w:ilvl w:val="0"/>
          <w:numId w:val="4"/>
        </w:numPr>
        <w:ind w:firstLineChars="0"/>
        <w:rPr>
          <w:rFonts w:ascii="仿宋" w:hAnsi="仿宋" w:eastAsia="仿宋"/>
          <w:sz w:val="28"/>
          <w:szCs w:val="28"/>
        </w:rPr>
      </w:pPr>
      <w:r>
        <w:rPr>
          <w:rFonts w:ascii="仿宋" w:hAnsi="仿宋" w:eastAsia="仿宋"/>
          <w:sz w:val="28"/>
          <w:szCs w:val="28"/>
        </w:rPr>
        <w:t xml:space="preserve">  教育部《</w:t>
      </w:r>
      <w:r>
        <w:rPr>
          <w:rFonts w:hint="eastAsia" w:ascii="仿宋" w:hAnsi="仿宋" w:eastAsia="仿宋"/>
          <w:sz w:val="28"/>
          <w:szCs w:val="28"/>
        </w:rPr>
        <w:t>中等职业学校畜</w:t>
      </w:r>
      <w:r>
        <w:rPr>
          <w:rFonts w:hint="eastAsia" w:ascii="仿宋" w:hAnsi="仿宋" w:eastAsia="仿宋"/>
          <w:sz w:val="28"/>
          <w:szCs w:val="28"/>
          <w:lang w:eastAsia="zh-CN"/>
        </w:rPr>
        <w:t>禽生产技术</w:t>
      </w:r>
      <w:r>
        <w:rPr>
          <w:rFonts w:hint="eastAsia" w:ascii="仿宋" w:hAnsi="仿宋" w:eastAsia="仿宋"/>
          <w:sz w:val="28"/>
          <w:szCs w:val="28"/>
        </w:rPr>
        <w:t>专业教学标准</w:t>
      </w:r>
      <w:r>
        <w:rPr>
          <w:rFonts w:ascii="仿宋" w:hAnsi="仿宋" w:eastAsia="仿宋"/>
          <w:sz w:val="28"/>
          <w:szCs w:val="28"/>
        </w:rPr>
        <w:t>》</w:t>
      </w:r>
    </w:p>
    <w:p>
      <w:pPr>
        <w:spacing w:line="480" w:lineRule="exact"/>
        <w:ind w:left="400" w:firstLine="140" w:firstLineChars="50"/>
        <w:rPr>
          <w:rFonts w:hAnsi="仿宋" w:cs="仿宋"/>
          <w:szCs w:val="28"/>
        </w:rPr>
      </w:pPr>
      <w:r>
        <w:rPr>
          <w:rFonts w:hAnsi="仿宋" w:cs="仿宋"/>
          <w:szCs w:val="28"/>
        </w:rPr>
        <w:t>4.</w:t>
      </w:r>
      <w:r>
        <w:rPr>
          <w:rFonts w:hint="eastAsia" w:hAnsi="仿宋" w:cs="仿宋"/>
          <w:szCs w:val="28"/>
        </w:rPr>
        <w:t>《中等职业学校专业目录（2019年修订）》；</w:t>
      </w:r>
    </w:p>
    <w:p>
      <w:pPr>
        <w:ind w:left="540" w:firstLine="0" w:firstLineChars="0"/>
        <w:rPr>
          <w:rFonts w:hAnsi="仿宋"/>
          <w:szCs w:val="28"/>
        </w:rPr>
      </w:pPr>
      <w:r>
        <w:rPr>
          <w:rFonts w:hAnsi="仿宋"/>
          <w:szCs w:val="28"/>
        </w:rPr>
        <w:t xml:space="preserve">5. </w:t>
      </w:r>
      <w:r>
        <w:rPr>
          <w:rFonts w:hint="eastAsia" w:hAnsi="仿宋"/>
          <w:szCs w:val="28"/>
        </w:rPr>
        <w:t>劳动和社会保障部《动物疫病防治国家职业标准》《兽医化验国家职业标准》</w:t>
      </w:r>
    </w:p>
    <w:p>
      <w:pPr>
        <w:spacing w:line="480" w:lineRule="exact"/>
        <w:ind w:left="560" w:firstLine="0" w:firstLineChars="0"/>
        <w:rPr>
          <w:rFonts w:hAnsi="仿宋" w:cs="仿宋"/>
          <w:szCs w:val="28"/>
        </w:rPr>
      </w:pPr>
      <w:r>
        <w:rPr>
          <w:rFonts w:hAnsi="仿宋" w:cs="仿宋"/>
          <w:szCs w:val="28"/>
        </w:rPr>
        <w:t>6.</w:t>
      </w:r>
      <w:r>
        <w:rPr>
          <w:rFonts w:hint="eastAsia" w:hAnsi="仿宋" w:cs="仿宋"/>
          <w:szCs w:val="28"/>
        </w:rPr>
        <w:t>《现代职业教育体系建设规划》教发【2014】6号；</w:t>
      </w:r>
    </w:p>
    <w:p>
      <w:pPr>
        <w:pStyle w:val="3"/>
        <w:ind w:left="560" w:firstLine="0" w:firstLineChars="0"/>
        <w:rPr>
          <w:b w:val="0"/>
        </w:rPr>
      </w:pPr>
      <w:bookmarkStart w:id="42" w:name="_Toc18506"/>
      <w:bookmarkStart w:id="43" w:name="_Toc30510"/>
      <w:bookmarkStart w:id="44" w:name="_Toc6120"/>
      <w:r>
        <w:rPr>
          <w:rFonts w:hAnsi="仿宋" w:cs="仿宋"/>
          <w:b w:val="0"/>
          <w:sz w:val="28"/>
          <w:szCs w:val="28"/>
        </w:rPr>
        <w:t>7.</w:t>
      </w:r>
      <w:r>
        <w:rPr>
          <w:rFonts w:hint="eastAsia" w:hAnsi="仿宋" w:cs="仿宋"/>
          <w:b w:val="0"/>
          <w:sz w:val="28"/>
          <w:szCs w:val="28"/>
        </w:rPr>
        <w:t>《职业学校实习管理规定》教职成【2016】3号</w:t>
      </w:r>
      <w:bookmarkEnd w:id="42"/>
      <w:bookmarkEnd w:id="43"/>
      <w:r>
        <w:rPr>
          <w:rFonts w:hint="eastAsia" w:hAnsi="仿宋" w:cs="仿宋"/>
          <w:b w:val="0"/>
          <w:sz w:val="28"/>
          <w:szCs w:val="28"/>
        </w:rPr>
        <w:t>；</w:t>
      </w:r>
      <w:bookmarkEnd w:id="44"/>
    </w:p>
    <w:p>
      <w:pPr>
        <w:ind w:left="560" w:firstLine="0" w:firstLineChars="0"/>
      </w:pPr>
      <w:r>
        <w:rPr>
          <w:rFonts w:hAnsi="仿宋" w:cs="仿宋"/>
          <w:szCs w:val="28"/>
        </w:rPr>
        <w:t>8.</w:t>
      </w:r>
      <w:r>
        <w:rPr>
          <w:rFonts w:hint="eastAsia" w:hAnsi="仿宋" w:cs="仿宋"/>
          <w:szCs w:val="28"/>
        </w:rPr>
        <w:t>《市教育局关于做好中等职业学校专业人才培养方案制订与实施工作的通知》；</w:t>
      </w:r>
    </w:p>
    <w:p>
      <w:pPr>
        <w:ind w:left="560" w:firstLine="0" w:firstLineChars="0"/>
      </w:pPr>
      <w:r>
        <w:rPr>
          <w:rFonts w:hAnsi="仿宋" w:cs="仿宋"/>
          <w:szCs w:val="28"/>
        </w:rPr>
        <w:t>9.</w:t>
      </w:r>
      <w:r>
        <w:rPr>
          <w:rFonts w:hint="eastAsia" w:hAnsi="仿宋" w:cs="仿宋"/>
          <w:szCs w:val="28"/>
        </w:rPr>
        <w:t>《省教育厅办公室关于组织做好职业院校专业人才培养方案制定与实施工作的通知》黔教办职成函【2019】307号。</w:t>
      </w:r>
    </w:p>
    <w:p>
      <w:pPr>
        <w:pStyle w:val="3"/>
        <w:ind w:firstLine="602"/>
      </w:pPr>
      <w:r>
        <w:rPr>
          <w:rFonts w:hint="eastAsia"/>
        </w:rPr>
        <w:t>（二）</w:t>
      </w:r>
      <w:r>
        <w:t>方案执行的基本要求</w:t>
      </w:r>
      <w:bookmarkEnd w:id="37"/>
      <w:bookmarkEnd w:id="38"/>
      <w:bookmarkEnd w:id="39"/>
      <w:bookmarkEnd w:id="40"/>
    </w:p>
    <w:p>
      <w:pPr>
        <w:ind w:firstLine="560"/>
      </w:pPr>
      <w:r>
        <w:rPr>
          <w:rFonts w:hint="eastAsia"/>
        </w:rPr>
        <w:t>本专业人才培养方案适用于初中起点中职三年制职业教育畜</w:t>
      </w:r>
      <w:r>
        <w:rPr>
          <w:rFonts w:hint="eastAsia"/>
          <w:lang w:eastAsia="zh-CN"/>
        </w:rPr>
        <w:t>禽生产技术</w:t>
      </w:r>
      <w:r>
        <w:rPr>
          <w:rFonts w:hint="eastAsia"/>
        </w:rPr>
        <w:t>专业学生。在执行该方案时要制定实施性教学计划，根据畜牧业行业人才的需求可以适当地调整课程。在实施教学过程中，应发挥学生的主动性，保证人才培养方案的顺利实施。</w:t>
      </w:r>
    </w:p>
    <w:p>
      <w:pPr>
        <w:pStyle w:val="3"/>
        <w:ind w:firstLine="602"/>
      </w:pPr>
      <w:bookmarkStart w:id="45" w:name="_Toc5899809"/>
      <w:bookmarkStart w:id="46" w:name="_Toc5900336"/>
      <w:bookmarkStart w:id="47" w:name="_Toc16258703"/>
      <w:bookmarkStart w:id="48" w:name="_Toc10556164"/>
      <w:r>
        <w:rPr>
          <w:rFonts w:hint="eastAsia"/>
        </w:rPr>
        <w:t>（三）</w:t>
      </w:r>
      <w:r>
        <w:t>编制与执行</w:t>
      </w:r>
      <w:bookmarkEnd w:id="45"/>
      <w:bookmarkEnd w:id="46"/>
      <w:bookmarkEnd w:id="47"/>
      <w:bookmarkEnd w:id="48"/>
    </w:p>
    <w:p>
      <w:pPr>
        <w:ind w:firstLine="560"/>
      </w:pPr>
      <w:r>
        <w:rPr>
          <w:rFonts w:hint="eastAsia"/>
        </w:rPr>
        <w:t>本方案在松桃县中等职业学校畜</w:t>
      </w:r>
      <w:r>
        <w:rPr>
          <w:rFonts w:hint="eastAsia"/>
          <w:lang w:eastAsia="zh-CN"/>
        </w:rPr>
        <w:t>禽生产技术</w:t>
      </w:r>
      <w:r>
        <w:rPr>
          <w:rFonts w:hint="eastAsia"/>
        </w:rPr>
        <w:t>专业建设委员会领导下，由本专业教师和企业专家共同开发制订。</w:t>
      </w:r>
    </w:p>
    <w:p>
      <w:pPr>
        <w:ind w:firstLine="560"/>
      </w:pPr>
      <w:r>
        <w:rPr>
          <w:rFonts w:hint="eastAsia"/>
        </w:rPr>
        <w:t>本方案要通过校企合作</w:t>
      </w:r>
      <w:r>
        <w:t>,</w:t>
      </w:r>
      <w:r>
        <w:rPr>
          <w:rFonts w:hint="eastAsia"/>
        </w:rPr>
        <w:t>共同运行</w:t>
      </w:r>
      <w:r>
        <w:t>,</w:t>
      </w:r>
      <w:r>
        <w:rPr>
          <w:rFonts w:hint="eastAsia"/>
        </w:rPr>
        <w:t>不断完善及时修订，建议每</w:t>
      </w:r>
      <w:r>
        <w:t>1</w:t>
      </w:r>
      <w:r>
        <w:rPr>
          <w:rFonts w:hint="eastAsia"/>
        </w:rPr>
        <w:t>年小修订一次，每</w:t>
      </w:r>
      <w:r>
        <w:t>3</w:t>
      </w:r>
      <w:r>
        <w:rPr>
          <w:rFonts w:hint="eastAsia"/>
        </w:rPr>
        <w:t>年大修订一次。</w:t>
      </w:r>
    </w:p>
    <w:p>
      <w:pPr>
        <w:ind w:firstLine="560"/>
        <w:rPr>
          <w:rFonts w:hint="eastAsia"/>
        </w:rPr>
      </w:pPr>
      <w:r>
        <w:rPr>
          <w:rFonts w:hint="eastAsia"/>
        </w:rPr>
        <w:t>本方案从202</w:t>
      </w:r>
      <w:r>
        <w:rPr>
          <w:rFonts w:hint="eastAsia"/>
          <w:lang w:val="en-US" w:eastAsia="zh-CN"/>
        </w:rPr>
        <w:t>3</w:t>
      </w:r>
      <w:r>
        <w:rPr>
          <w:rFonts w:hint="eastAsia"/>
        </w:rPr>
        <w:t>年9月开始实行。</w:t>
      </w:r>
    </w:p>
    <w:p>
      <w:pPr>
        <w:ind w:firstLine="560"/>
        <w:rPr>
          <w:rFonts w:hint="eastAsia" w:eastAsia="仿宋"/>
          <w:b/>
          <w:bCs/>
          <w:lang w:val="en-US" w:eastAsia="zh-CN"/>
        </w:rPr>
      </w:pPr>
      <w:r>
        <w:rPr>
          <w:rFonts w:hint="eastAsia"/>
          <w:b/>
          <w:bCs/>
          <w:lang w:val="en-US" w:eastAsia="zh-CN"/>
        </w:rPr>
        <w:t>注：村干部学历提升班专业人才培养方案参照本方案执行，另增设《乡村振兴》、《乡村旅游》、《财务管理》等课程</w:t>
      </w:r>
    </w:p>
    <w:p>
      <w:pPr>
        <w:pStyle w:val="2"/>
        <w:spacing w:before="190"/>
      </w:pPr>
      <w:bookmarkStart w:id="49" w:name="_Toc16258704"/>
      <w:r>
        <w:rPr>
          <w:rFonts w:hint="eastAsia"/>
        </w:rPr>
        <w:t>十一、附录</w:t>
      </w:r>
      <w:bookmarkEnd w:id="49"/>
    </w:p>
    <w:p>
      <w:pPr>
        <w:ind w:firstLine="560"/>
        <w:rPr>
          <w:rFonts w:hint="eastAsia"/>
        </w:rPr>
      </w:pPr>
      <w:r>
        <w:rPr>
          <w:rFonts w:hint="eastAsia"/>
        </w:rPr>
        <w:t>附录</w:t>
      </w:r>
      <w:r>
        <w:t>：</w:t>
      </w:r>
      <w:r>
        <w:rPr>
          <w:rFonts w:hint="eastAsia"/>
          <w:lang w:val="en-US" w:eastAsia="zh-CN"/>
        </w:rPr>
        <w:t>1.</w:t>
      </w:r>
      <w:r>
        <w:rPr>
          <w:rFonts w:hint="eastAsia"/>
        </w:rPr>
        <w:t>畜</w:t>
      </w:r>
      <w:r>
        <w:rPr>
          <w:rFonts w:hint="eastAsia"/>
          <w:lang w:eastAsia="zh-CN"/>
        </w:rPr>
        <w:t>禽生产技术</w:t>
      </w:r>
      <w:r>
        <w:rPr>
          <w:rFonts w:hint="eastAsia"/>
        </w:rPr>
        <w:t>专业</w:t>
      </w:r>
      <w:r>
        <w:t>教学进程安</w:t>
      </w:r>
      <w:r>
        <w:rPr>
          <w:rFonts w:hint="eastAsia"/>
        </w:rPr>
        <w:t>排表</w:t>
      </w:r>
    </w:p>
    <w:p>
      <w:pPr>
        <w:ind w:left="0" w:leftChars="0" w:firstLine="1400" w:firstLineChars="500"/>
        <w:rPr>
          <w:rFonts w:hint="default" w:eastAsia="仿宋"/>
          <w:lang w:val="en-US" w:eastAsia="zh-CN"/>
        </w:rPr>
        <w:sectPr>
          <w:headerReference r:id="rId13" w:type="default"/>
          <w:footerReference r:id="rId14" w:type="default"/>
          <w:pgSz w:w="11906" w:h="16838"/>
          <w:pgMar w:top="1134" w:right="1134" w:bottom="1134" w:left="1134" w:header="1134" w:footer="992" w:gutter="0"/>
          <w:pgNumType w:fmt="decimal" w:start="1"/>
          <w:cols w:space="720" w:num="1"/>
          <w:docGrid w:type="lines" w:linePitch="381" w:charSpace="0"/>
        </w:sectPr>
      </w:pPr>
      <w:r>
        <w:rPr>
          <w:rFonts w:hint="eastAsia"/>
          <w:lang w:val="en-US" w:eastAsia="zh-CN"/>
        </w:rPr>
        <w:t>2.宠物养护专业方向</w:t>
      </w:r>
      <w:r>
        <w:rPr>
          <w:rFonts w:hint="eastAsia"/>
        </w:rPr>
        <w:t>教学</w:t>
      </w:r>
      <w:r>
        <w:t>进度安排表</w:t>
      </w:r>
    </w:p>
    <w:p>
      <w:pPr>
        <w:ind w:firstLine="0" w:firstLineChars="0"/>
        <w:jc w:val="center"/>
      </w:pPr>
      <w:r>
        <w:rPr>
          <w:rFonts w:hint="eastAsia"/>
          <w:lang w:val="en-US" w:eastAsia="zh-CN"/>
        </w:rPr>
        <w:t>1.</w:t>
      </w:r>
      <w:r>
        <w:rPr>
          <w:rFonts w:hint="eastAsia"/>
        </w:rPr>
        <w:t>松</w:t>
      </w:r>
      <w:r>
        <w:t>桃县中等职业学校畜</w:t>
      </w:r>
      <w:r>
        <w:rPr>
          <w:rFonts w:hint="eastAsia"/>
          <w:lang w:eastAsia="zh-CN"/>
        </w:rPr>
        <w:t>禽生产技术</w:t>
      </w:r>
      <w:r>
        <w:t>专业</w:t>
      </w:r>
      <w:r>
        <w:rPr>
          <w:rFonts w:hint="eastAsia"/>
        </w:rPr>
        <w:t>教学</w:t>
      </w:r>
      <w:r>
        <w:t>进度安排表</w:t>
      </w:r>
    </w:p>
    <w:tbl>
      <w:tblPr>
        <w:tblStyle w:val="25"/>
        <w:tblW w:w="18453" w:type="dxa"/>
        <w:jc w:val="center"/>
        <w:tblLayout w:type="fixed"/>
        <w:tblCellMar>
          <w:top w:w="0" w:type="dxa"/>
          <w:left w:w="108" w:type="dxa"/>
          <w:bottom w:w="0" w:type="dxa"/>
          <w:right w:w="108" w:type="dxa"/>
        </w:tblCellMar>
      </w:tblPr>
      <w:tblGrid>
        <w:gridCol w:w="1236"/>
        <w:gridCol w:w="647"/>
        <w:gridCol w:w="464"/>
        <w:gridCol w:w="945"/>
        <w:gridCol w:w="900"/>
        <w:gridCol w:w="359"/>
        <w:gridCol w:w="1867"/>
        <w:gridCol w:w="236"/>
        <w:gridCol w:w="760"/>
        <w:gridCol w:w="840"/>
        <w:gridCol w:w="843"/>
        <w:gridCol w:w="706"/>
        <w:gridCol w:w="706"/>
        <w:gridCol w:w="705"/>
        <w:gridCol w:w="941"/>
        <w:gridCol w:w="858"/>
        <w:gridCol w:w="919"/>
        <w:gridCol w:w="119"/>
        <w:gridCol w:w="1054"/>
        <w:gridCol w:w="881"/>
        <w:gridCol w:w="226"/>
        <w:gridCol w:w="1107"/>
        <w:gridCol w:w="1134"/>
      </w:tblGrid>
      <w:tr>
        <w:tblPrEx>
          <w:tblCellMar>
            <w:top w:w="0" w:type="dxa"/>
            <w:left w:w="108" w:type="dxa"/>
            <w:bottom w:w="0" w:type="dxa"/>
            <w:right w:w="108" w:type="dxa"/>
          </w:tblCellMar>
        </w:tblPrEx>
        <w:trPr>
          <w:trHeight w:val="500" w:hRule="atLeast"/>
          <w:jc w:val="center"/>
        </w:trPr>
        <w:tc>
          <w:tcPr>
            <w:tcW w:w="18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b/>
                <w:bCs/>
                <w:kern w:val="0"/>
                <w:sz w:val="20"/>
                <w:szCs w:val="20"/>
              </w:rPr>
            </w:pPr>
            <w:r>
              <w:rPr>
                <w:rFonts w:hint="eastAsia" w:hAnsi="仿宋" w:cs="宋体"/>
                <w:b/>
                <w:bCs/>
                <w:kern w:val="0"/>
                <w:sz w:val="20"/>
                <w:szCs w:val="20"/>
              </w:rPr>
              <w:t>课程类别</w:t>
            </w:r>
          </w:p>
        </w:tc>
        <w:tc>
          <w:tcPr>
            <w:tcW w:w="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序号</w:t>
            </w:r>
          </w:p>
        </w:tc>
        <w:tc>
          <w:tcPr>
            <w:tcW w:w="94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编码</w:t>
            </w:r>
          </w:p>
        </w:tc>
        <w:tc>
          <w:tcPr>
            <w:tcW w:w="90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性质</w:t>
            </w:r>
          </w:p>
        </w:tc>
        <w:tc>
          <w:tcPr>
            <w:tcW w:w="22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课程名称</w:t>
            </w:r>
          </w:p>
        </w:tc>
        <w:tc>
          <w:tcPr>
            <w:tcW w:w="996"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类型</w:t>
            </w:r>
          </w:p>
        </w:tc>
        <w:tc>
          <w:tcPr>
            <w:tcW w:w="84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jc w:val="center"/>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w:t>
            </w:r>
          </w:p>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学分</w:t>
            </w:r>
          </w:p>
        </w:tc>
        <w:tc>
          <w:tcPr>
            <w:tcW w:w="8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考核</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方式</w:t>
            </w:r>
          </w:p>
        </w:tc>
        <w:tc>
          <w:tcPr>
            <w:tcW w:w="2117"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参考学时</w:t>
            </w:r>
          </w:p>
        </w:tc>
        <w:tc>
          <w:tcPr>
            <w:tcW w:w="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备注</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学时安排</w:t>
            </w:r>
          </w:p>
        </w:tc>
      </w:tr>
      <w:tr>
        <w:tblPrEx>
          <w:tblCellMar>
            <w:top w:w="0" w:type="dxa"/>
            <w:left w:w="108" w:type="dxa"/>
            <w:bottom w:w="0" w:type="dxa"/>
            <w:right w:w="108" w:type="dxa"/>
          </w:tblCellMar>
        </w:tblPrEx>
        <w:trPr>
          <w:trHeight w:val="315"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总学时</w:t>
            </w: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理论</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实践</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1777"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第一学年</w:t>
            </w:r>
          </w:p>
        </w:tc>
        <w:tc>
          <w:tcPr>
            <w:tcW w:w="2280" w:type="dxa"/>
            <w:gridSpan w:val="4"/>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第二学年</w:t>
            </w:r>
          </w:p>
        </w:tc>
        <w:tc>
          <w:tcPr>
            <w:tcW w:w="2241"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第三学年</w:t>
            </w:r>
          </w:p>
        </w:tc>
      </w:tr>
      <w:tr>
        <w:tblPrEx>
          <w:tblCellMar>
            <w:top w:w="0" w:type="dxa"/>
            <w:left w:w="108" w:type="dxa"/>
            <w:bottom w:w="0" w:type="dxa"/>
            <w:right w:w="108" w:type="dxa"/>
          </w:tblCellMar>
        </w:tblPrEx>
        <w:trPr>
          <w:trHeight w:val="480"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5"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一</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二</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三</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四</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五</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lang w:val="en-US" w:eastAsia="zh-CN"/>
              </w:rPr>
              <w:t>20</w:t>
            </w:r>
            <w:r>
              <w:rPr>
                <w:rFonts w:hint="eastAsia" w:hAnsi="仿宋" w:cs="宋体"/>
                <w:b/>
                <w:bCs/>
                <w:kern w:val="0"/>
                <w:sz w:val="20"/>
                <w:szCs w:val="20"/>
              </w:rPr>
              <w:t>周</w:t>
            </w: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六</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lang w:val="en-US" w:eastAsia="zh-CN"/>
              </w:rPr>
              <w:t>18</w:t>
            </w:r>
            <w:r>
              <w:rPr>
                <w:rFonts w:hint="eastAsia" w:hAnsi="仿宋" w:cs="宋体"/>
                <w:b/>
                <w:bCs/>
                <w:kern w:val="0"/>
                <w:sz w:val="20"/>
                <w:szCs w:val="20"/>
              </w:rPr>
              <w:t>周</w:t>
            </w: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011101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职业生涯规划</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restart"/>
            <w:tcBorders>
              <w:top w:val="nil"/>
              <w:left w:val="nil"/>
              <w:right w:val="single" w:color="auto" w:sz="4" w:space="0"/>
            </w:tcBorders>
            <w:shd w:val="clear" w:color="auto" w:fill="auto"/>
            <w:vAlign w:val="center"/>
          </w:tcPr>
          <w:p>
            <w:pPr>
              <w:widowControl/>
              <w:adjustRightInd/>
              <w:snapToGrid/>
              <w:spacing w:line="240" w:lineRule="auto"/>
              <w:ind w:firstLine="201" w:firstLineChars="10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b/>
                <w:bCs/>
                <w:kern w:val="0"/>
                <w:sz w:val="20"/>
                <w:szCs w:val="20"/>
              </w:rPr>
              <w:t>实习</w:t>
            </w: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职业道德与法治</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中国特色社会主义</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哲学与人生</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语文</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数学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体育与健康</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ascii="宋体" w:hAnsi="宋体" w:eastAsia="宋体"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计算机应用基础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公共</w:t>
            </w:r>
            <w:r>
              <w:rPr>
                <w:rFonts w:hint="eastAsia" w:hAnsi="仿宋" w:cs="宋体"/>
                <w:kern w:val="0"/>
                <w:sz w:val="20"/>
                <w:szCs w:val="20"/>
              </w:rPr>
              <w:t>艺术（音乐、美术）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w:t>
            </w:r>
            <w:r>
              <w:rPr>
                <w:rFonts w:hint="eastAsia" w:hAnsi="仿宋" w:cs="宋体"/>
                <w:kern w:val="0"/>
                <w:sz w:val="20"/>
                <w:szCs w:val="20"/>
                <w:lang w:val="en-US" w:eastAsia="zh-CN"/>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Ansi="仿宋" w:cs="宋体"/>
                <w:kern w:val="0"/>
                <w:sz w:val="20"/>
                <w:szCs w:val="20"/>
              </w:rPr>
              <w:t>01</w:t>
            </w:r>
            <w:r>
              <w:rPr>
                <w:rFonts w:hint="eastAsia" w:hAnsi="仿宋" w:cs="宋体"/>
                <w:kern w:val="0"/>
                <w:sz w:val="20"/>
                <w:szCs w:val="20"/>
              </w:rPr>
              <w:t>111</w:t>
            </w:r>
            <w:r>
              <w:rPr>
                <w:rFonts w:hint="eastAsia" w:hAnsi="仿宋" w:cs="宋体"/>
                <w:kern w:val="0"/>
                <w:sz w:val="20"/>
                <w:szCs w:val="20"/>
                <w:lang w:val="en-US" w:eastAsia="zh-CN"/>
              </w:rPr>
              <w:t>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rPr>
            </w:pPr>
            <w:r>
              <w:rPr>
                <w:rFonts w:hint="eastAsia" w:hAnsi="仿宋" w:cs="宋体"/>
                <w:kern w:val="0"/>
                <w:sz w:val="20"/>
                <w:szCs w:val="20"/>
                <w:lang w:val="en-US" w:eastAsia="zh-CN"/>
              </w:rPr>
              <w:t>72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2956" w:type="dxa"/>
            <w:gridSpan w:val="4"/>
            <w:tcBorders>
              <w:top w:val="single" w:color="auto" w:sz="4" w:space="0"/>
              <w:left w:val="single" w:color="auto" w:sz="4" w:space="0"/>
              <w:bottom w:val="single" w:color="auto" w:sz="4" w:space="0"/>
              <w:right w:val="single" w:color="auto" w:sz="4" w:space="0"/>
            </w:tcBorders>
            <w:vAlign w:val="center"/>
          </w:tcPr>
          <w:p>
            <w:pPr>
              <w:ind w:firstLine="1000" w:firstLineChars="500"/>
              <w:rPr>
                <w:rFonts w:hAnsi="仿宋" w:cs="宋体"/>
                <w:kern w:val="0"/>
                <w:sz w:val="20"/>
                <w:szCs w:val="20"/>
              </w:rPr>
            </w:pPr>
            <w:r>
              <w:rPr>
                <w:rFonts w:hint="eastAsia" w:hAnsi="仿宋" w:cs="宋体"/>
                <w:kern w:val="0"/>
                <w:sz w:val="20"/>
                <w:szCs w:val="20"/>
              </w:rPr>
              <w:t>公共基础课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48</w:t>
            </w:r>
          </w:p>
        </w:tc>
        <w:tc>
          <w:tcPr>
            <w:tcW w:w="843" w:type="dxa"/>
            <w:tcBorders>
              <w:top w:val="nil"/>
              <w:left w:val="single" w:color="auto" w:sz="4" w:space="0"/>
              <w:bottom w:val="single" w:color="auto" w:sz="4" w:space="0"/>
              <w:right w:val="single" w:color="auto" w:sz="4" w:space="0"/>
            </w:tcBorders>
            <w:shd w:val="clear" w:color="auto" w:fill="auto"/>
            <w:vAlign w:val="top"/>
          </w:tcPr>
          <w:p>
            <w:pPr>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864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612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252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lang w:val="en-US" w:eastAsia="zh-CN"/>
              </w:rPr>
              <w:t>15</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15</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心理健康</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B</w:t>
            </w:r>
          </w:p>
        </w:tc>
        <w:tc>
          <w:tcPr>
            <w:tcW w:w="840" w:type="dxa"/>
            <w:tcBorders>
              <w:top w:val="single" w:color="auto" w:sz="4" w:space="0"/>
              <w:left w:val="nil"/>
              <w:bottom w:val="single" w:color="auto" w:sz="4" w:space="0"/>
              <w:right w:val="single" w:color="auto" w:sz="4" w:space="0"/>
            </w:tcBorders>
            <w:vAlign w:val="top"/>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restart"/>
            <w:tcBorders>
              <w:top w:val="nil"/>
              <w:left w:val="nil"/>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p>
          <w:p>
            <w:pPr>
              <w:widowControl/>
              <w:adjustRightInd/>
              <w:snapToGrid/>
              <w:spacing w:line="240" w:lineRule="auto"/>
              <w:ind w:firstLine="0" w:firstLineChars="0"/>
              <w:jc w:val="center"/>
              <w:rPr>
                <w:rFonts w:hAnsi="仿宋" w:cs="宋体"/>
                <w:kern w:val="0"/>
                <w:sz w:val="20"/>
                <w:szCs w:val="20"/>
              </w:rPr>
            </w:pPr>
          </w:p>
          <w:p>
            <w:pPr>
              <w:widowControl/>
              <w:adjustRightInd/>
              <w:snapToGrid/>
              <w:spacing w:line="240" w:lineRule="auto"/>
              <w:ind w:firstLine="201" w:firstLineChars="10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b/>
                <w:bCs/>
                <w:kern w:val="0"/>
                <w:sz w:val="20"/>
                <w:szCs w:val="20"/>
              </w:rPr>
              <w:t>实习</w:t>
            </w:r>
          </w:p>
          <w:p>
            <w:pPr>
              <w:widowControl/>
              <w:adjustRightInd/>
              <w:snapToGrid/>
              <w:spacing w:line="240" w:lineRule="auto"/>
              <w:ind w:firstLine="0" w:firstLineChars="0"/>
              <w:jc w:val="center"/>
              <w:rPr>
                <w:rFonts w:hAnsi="仿宋" w:cs="宋体"/>
                <w:kern w:val="0"/>
                <w:sz w:val="20"/>
                <w:szCs w:val="20"/>
              </w:rPr>
            </w:pPr>
          </w:p>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劳模精神工匠精神作品研读</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val="0"/>
                <w:bCs w:val="0"/>
                <w:kern w:val="0"/>
                <w:sz w:val="20"/>
                <w:szCs w:val="20"/>
                <w:lang w:val="en-US" w:eastAsia="zh-CN"/>
              </w:rPr>
            </w:pPr>
            <w:r>
              <w:rPr>
                <w:rFonts w:hint="eastAsia" w:hAnsi="仿宋" w:cs="宋体"/>
                <w:b w:val="0"/>
                <w:bCs w:val="0"/>
                <w:kern w:val="0"/>
                <w:sz w:val="20"/>
                <w:szCs w:val="20"/>
                <w:lang w:val="en-US" w:eastAsia="zh-CN"/>
              </w:rPr>
              <w:t>1</w:t>
            </w: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top"/>
          </w:tcPr>
          <w:p>
            <w:pPr>
              <w:spacing w:before="55"/>
              <w:ind w:left="0" w:leftChars="0" w:firstLine="0" w:firstLineChars="0"/>
              <w:jc w:val="both"/>
              <w:rPr>
                <w:rFonts w:hAnsi="仿宋" w:cs="宋体"/>
                <w:kern w:val="0"/>
                <w:sz w:val="20"/>
                <w:szCs w:val="20"/>
              </w:rPr>
            </w:pPr>
            <w:r>
              <w:rPr>
                <w:rFonts w:hint="eastAsia" w:ascii="仿宋" w:hAnsi="仿宋" w:eastAsia="仿宋" w:cs="仿宋"/>
                <w:sz w:val="20"/>
                <w:szCs w:val="20"/>
              </w:rPr>
              <w:t>职场应用写作与交流</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val="0"/>
                <w:bCs w:val="0"/>
                <w:kern w:val="0"/>
                <w:sz w:val="20"/>
                <w:szCs w:val="20"/>
                <w:lang w:val="en-US" w:eastAsia="zh-CN"/>
              </w:rPr>
            </w:pPr>
            <w:r>
              <w:rPr>
                <w:rFonts w:hint="eastAsia" w:hAnsi="仿宋" w:cs="宋体"/>
                <w:b w:val="0"/>
                <w:bCs w:val="0"/>
                <w:kern w:val="0"/>
                <w:sz w:val="20"/>
                <w:szCs w:val="20"/>
                <w:lang w:val="en-US" w:eastAsia="zh-CN"/>
              </w:rPr>
              <w:t>1</w:t>
            </w: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top"/>
          </w:tcPr>
          <w:p>
            <w:pPr>
              <w:spacing w:before="55"/>
              <w:ind w:firstLine="600" w:firstLineChars="300"/>
              <w:jc w:val="both"/>
              <w:rPr>
                <w:rFonts w:hAnsi="仿宋" w:cs="宋体"/>
                <w:kern w:val="0"/>
                <w:sz w:val="20"/>
                <w:szCs w:val="20"/>
              </w:rPr>
            </w:pPr>
            <w:r>
              <w:rPr>
                <w:rFonts w:hint="eastAsia" w:ascii="仿宋" w:hAnsi="仿宋" w:eastAsia="仿宋" w:cs="仿宋"/>
                <w:sz w:val="20"/>
                <w:szCs w:val="20"/>
              </w:rPr>
              <w:t>微写作</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val="0"/>
                <w:bCs w:val="0"/>
                <w:kern w:val="0"/>
                <w:sz w:val="20"/>
                <w:szCs w:val="20"/>
                <w:lang w:val="en-US" w:eastAsia="zh-CN"/>
              </w:rPr>
            </w:pPr>
            <w:r>
              <w:rPr>
                <w:rFonts w:hint="eastAsia" w:hAnsi="仿宋" w:cs="宋体"/>
                <w:b w:val="0"/>
                <w:bCs w:val="0"/>
                <w:kern w:val="0"/>
                <w:sz w:val="20"/>
                <w:szCs w:val="20"/>
                <w:lang w:val="en-US" w:eastAsia="zh-CN"/>
              </w:rPr>
              <w:t>1</w:t>
            </w: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vAlign w:val="top"/>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vAlign w:val="top"/>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lang w:val="en-US" w:eastAsia="zh-CN"/>
              </w:rPr>
              <w:t>4</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lang w:val="en-US" w:eastAsia="zh-CN"/>
              </w:rPr>
              <w:t>56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lang w:val="en-US" w:eastAsia="zh-CN"/>
              </w:rPr>
              <w:t>16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lang w:val="en-US" w:eastAsia="zh-CN"/>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val="0"/>
                <w:bCs w:val="0"/>
                <w:kern w:val="0"/>
                <w:sz w:val="20"/>
                <w:szCs w:val="20"/>
                <w:lang w:val="en-US" w:eastAsia="zh-CN"/>
              </w:rPr>
            </w:pPr>
            <w:r>
              <w:rPr>
                <w:rFonts w:hint="eastAsia" w:hAnsi="仿宋" w:cs="宋体"/>
                <w:b w:val="0"/>
                <w:bCs w:val="0"/>
                <w:color w:val="C00000"/>
                <w:kern w:val="0"/>
                <w:sz w:val="20"/>
                <w:szCs w:val="20"/>
                <w:lang w:val="en-US" w:eastAsia="zh-CN"/>
              </w:rPr>
              <w:t>3</w:t>
            </w: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vAlign w:val="top"/>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vAlign w:val="top"/>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应选修小计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lang w:val="en-US" w:eastAsia="zh-CN"/>
              </w:rPr>
              <w:t>4</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color w:val="FF0000"/>
                <w:kern w:val="0"/>
                <w:sz w:val="20"/>
                <w:szCs w:val="20"/>
              </w:rPr>
            </w:pPr>
            <w:r>
              <w:rPr>
                <w:rFonts w:hint="eastAsia" w:hAnsi="仿宋" w:cs="宋体"/>
                <w:color w:val="FF0000"/>
                <w:kern w:val="0"/>
                <w:sz w:val="20"/>
                <w:szCs w:val="20"/>
                <w:lang w:val="en-US" w:eastAsia="zh-CN"/>
              </w:rPr>
              <w:t>56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lang w:val="en-US" w:eastAsia="zh-CN"/>
              </w:rPr>
              <w:t>16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val="en-US" w:eastAsia="zh-CN"/>
              </w:rPr>
            </w:pPr>
            <w:r>
              <w:rPr>
                <w:rFonts w:hint="eastAsia" w:hAnsi="仿宋" w:cs="宋体"/>
                <w:color w:val="FF0000"/>
                <w:kern w:val="0"/>
                <w:sz w:val="20"/>
                <w:szCs w:val="20"/>
                <w:lang w:val="en-US" w:eastAsia="zh-CN"/>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restart"/>
            <w:tcBorders>
              <w:top w:val="nil"/>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r>
              <w:rPr>
                <w:rFonts w:hint="eastAsia" w:hAnsi="仿宋" w:cs="宋体"/>
                <w:kern w:val="0"/>
                <w:sz w:val="20"/>
                <w:szCs w:val="20"/>
              </w:rPr>
              <w:t>专专业技能课程</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专业基础课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营养与饲料</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4</w:t>
            </w:r>
            <w:r>
              <w:rPr>
                <w:rFonts w:hint="eastAsia" w:hAnsi="仿宋" w:cs="宋体"/>
                <w:kern w:val="0"/>
                <w:sz w:val="20"/>
                <w:szCs w:val="20"/>
                <w:lang w:val="en-US" w:eastAsia="zh-CN"/>
              </w:rPr>
              <w:t>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restart"/>
            <w:tcBorders>
              <w:top w:val="nil"/>
              <w:left w:val="nil"/>
              <w:right w:val="single" w:color="auto" w:sz="4" w:space="0"/>
            </w:tcBorders>
            <w:shd w:val="clear" w:color="auto" w:fill="auto"/>
            <w:vAlign w:val="center"/>
          </w:tcPr>
          <w:p>
            <w:pPr>
              <w:widowControl/>
              <w:adjustRightInd/>
              <w:snapToGrid/>
              <w:spacing w:line="240" w:lineRule="auto"/>
              <w:ind w:firstLine="201" w:firstLineChars="10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b/>
                <w:bCs/>
                <w:kern w:val="0"/>
                <w:sz w:val="20"/>
                <w:szCs w:val="20"/>
              </w:rPr>
              <w:t>实习</w:t>
            </w: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解剖生理</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兽医基础</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牧草</w:t>
            </w:r>
            <w:r>
              <w:rPr>
                <w:rFonts w:hint="eastAsia" w:hAnsi="仿宋" w:cs="宋体"/>
                <w:kern w:val="0"/>
                <w:sz w:val="20"/>
                <w:szCs w:val="20"/>
              </w:rPr>
              <w:t>种植技术</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kern w:val="0"/>
                <w:sz w:val="20"/>
                <w:szCs w:val="20"/>
                <w:lang w:val="en-US" w:eastAsia="zh-CN"/>
              </w:rPr>
              <w:t>4</w:t>
            </w: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12410</w:t>
            </w:r>
            <w:r>
              <w:rPr>
                <w:rFonts w:hint="eastAsia" w:hAnsi="仿宋" w:cs="宋体"/>
                <w:kern w:val="0"/>
                <w:sz w:val="20"/>
                <w:szCs w:val="20"/>
                <w:lang w:val="en-US" w:eastAsia="zh-CN"/>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动物微生物</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专业核心课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猪的生产与经营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禽的生产与经营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养殖场环境卫生</w:t>
            </w:r>
            <w:r>
              <w:rPr>
                <w:rFonts w:hint="eastAsia" w:hAnsi="仿宋" w:cs="宋体"/>
                <w:kern w:val="0"/>
                <w:sz w:val="20"/>
                <w:szCs w:val="20"/>
                <w:lang w:eastAsia="zh-CN"/>
              </w:rPr>
              <w:t>与控制</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3</w:t>
            </w:r>
            <w:r>
              <w:rPr>
                <w:rFonts w:hint="eastAsia" w:hAnsi="仿宋" w:cs="宋体"/>
                <w:kern w:val="0"/>
                <w:sz w:val="20"/>
                <w:szCs w:val="20"/>
                <w:lang w:val="en-US" w:eastAsia="zh-CN"/>
              </w:rPr>
              <w:t>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24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牛的生产与经营</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羊的生产与经营</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畜禽疫病防治</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val="0"/>
                <w:bCs w:val="0"/>
                <w:kern w:val="0"/>
                <w:sz w:val="20"/>
                <w:szCs w:val="20"/>
                <w:lang w:val="en-US" w:eastAsia="zh-CN"/>
              </w:rPr>
            </w:pPr>
          </w:p>
        </w:tc>
      </w:tr>
      <w:tr>
        <w:tblPrEx>
          <w:tblCellMar>
            <w:top w:w="0" w:type="dxa"/>
            <w:left w:w="108" w:type="dxa"/>
            <w:bottom w:w="0" w:type="dxa"/>
            <w:right w:w="108" w:type="dxa"/>
          </w:tblCellMar>
        </w:tblPrEx>
        <w:trPr>
          <w:trHeight w:val="46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nil"/>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专业方向课</w:t>
            </w:r>
          </w:p>
          <w:p>
            <w:pPr>
              <w:widowControl/>
              <w:adjustRightInd/>
              <w:snapToGrid/>
              <w:spacing w:line="240" w:lineRule="auto"/>
              <w:ind w:firstLine="0" w:firstLineChars="0"/>
              <w:rPr>
                <w:rFonts w:hAnsi="仿宋" w:cs="宋体"/>
                <w:kern w:val="0"/>
                <w:sz w:val="20"/>
                <w:szCs w:val="20"/>
              </w:rPr>
            </w:pPr>
          </w:p>
          <w:p>
            <w:pPr>
              <w:spacing w:line="240" w:lineRule="auto"/>
              <w:ind w:firstLine="400"/>
              <w:rPr>
                <w:rFonts w:hAnsi="仿宋" w:cs="宋体"/>
                <w:kern w:val="0"/>
                <w:sz w:val="20"/>
                <w:szCs w:val="20"/>
              </w:rPr>
            </w:pPr>
            <w:r>
              <w:rPr>
                <w:rFonts w:hint="eastAsia" w:hAnsi="仿宋" w:cs="宋体"/>
                <w:kern w:val="0"/>
                <w:sz w:val="20"/>
                <w:szCs w:val="20"/>
              </w:rPr>
              <w:t>　</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125101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畜产品加工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spacing w:line="240" w:lineRule="auto"/>
              <w:ind w:firstLine="40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12510</w:t>
            </w:r>
            <w:r>
              <w:rPr>
                <w:rFonts w:hint="eastAsia" w:hAnsi="仿宋" w:cs="宋体"/>
                <w:kern w:val="0"/>
                <w:sz w:val="20"/>
                <w:szCs w:val="20"/>
                <w:lang w:val="en-US" w:eastAsia="zh-CN"/>
              </w:rPr>
              <w:t>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eastAsia="zh-CN"/>
              </w:rPr>
              <w:t>宠物养护技术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kern w:val="0"/>
                <w:sz w:val="20"/>
                <w:szCs w:val="20"/>
                <w:lang w:val="en-US" w:eastAsia="zh-CN"/>
              </w:rPr>
              <w:t>4</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spacing w:line="240" w:lineRule="auto"/>
              <w:ind w:firstLine="40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125103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lang w:eastAsia="zh-CN"/>
              </w:rPr>
            </w:pPr>
            <w:r>
              <w:rPr>
                <w:rFonts w:hint="eastAsia" w:hAnsi="仿宋" w:cs="宋体"/>
                <w:kern w:val="0"/>
                <w:sz w:val="20"/>
                <w:szCs w:val="20"/>
                <w:lang w:eastAsia="zh-CN"/>
              </w:rPr>
              <w:t>淡水鱼实用养殖技术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312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　</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200" w:firstLineChars="100"/>
              <w:jc w:val="both"/>
              <w:rPr>
                <w:rFonts w:hint="default" w:hAnsi="仿宋" w:eastAsia="仿宋" w:cs="宋体"/>
                <w:kern w:val="0"/>
                <w:sz w:val="20"/>
                <w:szCs w:val="20"/>
                <w:lang w:val="en-US" w:eastAsia="zh-CN"/>
              </w:rPr>
            </w:pPr>
            <w:r>
              <w:rPr>
                <w:rFonts w:hint="eastAsia" w:hAnsi="仿宋" w:cs="宋体"/>
                <w:bCs/>
                <w:color w:val="FF0000"/>
                <w:kern w:val="0"/>
                <w:sz w:val="20"/>
                <w:szCs w:val="20"/>
                <w:lang w:val="en-US" w:eastAsia="zh-CN"/>
              </w:rPr>
              <w:t>60</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1080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rPr>
              <w:t>5</w:t>
            </w:r>
            <w:r>
              <w:rPr>
                <w:rFonts w:hint="eastAsia" w:hAnsi="仿宋" w:cs="宋体"/>
                <w:color w:val="FF0000"/>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r>
              <w:rPr>
                <w:rFonts w:hint="eastAsia" w:hAnsi="仿宋" w:cs="宋体"/>
                <w:bCs/>
                <w:color w:val="FF0000"/>
                <w:kern w:val="0"/>
                <w:sz w:val="20"/>
                <w:szCs w:val="20"/>
              </w:rPr>
              <w:t>11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bCs/>
                <w:color w:val="FF0000"/>
                <w:kern w:val="0"/>
                <w:sz w:val="20"/>
                <w:szCs w:val="20"/>
                <w:lang w:eastAsia="zh-CN"/>
              </w:rPr>
            </w:pPr>
            <w:r>
              <w:rPr>
                <w:rFonts w:hint="eastAsia" w:hAnsi="仿宋" w:cs="宋体"/>
                <w:bCs/>
                <w:color w:val="FF0000"/>
                <w:kern w:val="0"/>
                <w:sz w:val="20"/>
                <w:szCs w:val="20"/>
              </w:rPr>
              <w:t>1</w:t>
            </w:r>
            <w:r>
              <w:rPr>
                <w:rFonts w:hint="eastAsia" w:hAnsi="仿宋" w:cs="宋体"/>
                <w:bCs/>
                <w:color w:val="FF0000"/>
                <w:kern w:val="0"/>
                <w:sz w:val="20"/>
                <w:szCs w:val="20"/>
                <w:lang w:val="en-US" w:eastAsia="zh-CN"/>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15</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Cs/>
                <w:color w:val="FF0000"/>
                <w:kern w:val="0"/>
                <w:sz w:val="20"/>
                <w:szCs w:val="20"/>
                <w:lang w:val="en-US" w:eastAsia="zh-CN"/>
              </w:rPr>
              <w:t>8</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eastAsia" w:hAnsi="仿宋" w:eastAsia="仿宋" w:cs="宋体"/>
                <w:kern w:val="0"/>
                <w:sz w:val="20"/>
                <w:szCs w:val="20"/>
                <w:lang w:eastAsia="zh-CN"/>
              </w:rPr>
            </w:pPr>
            <w:r>
              <w:rPr>
                <w:rFonts w:hint="eastAsia" w:hAnsi="仿宋" w:cs="宋体"/>
                <w:kern w:val="0"/>
                <w:sz w:val="20"/>
                <w:szCs w:val="20"/>
              </w:rPr>
              <w:t>专业</w:t>
            </w:r>
          </w:p>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拓展课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中兽医基础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vMerge w:val="restart"/>
            <w:tcBorders>
              <w:top w:val="nil"/>
              <w:left w:val="nil"/>
              <w:right w:val="single" w:color="auto" w:sz="4" w:space="0"/>
            </w:tcBorders>
            <w:shd w:val="clear" w:color="auto" w:fill="auto"/>
            <w:vAlign w:val="center"/>
          </w:tcPr>
          <w:p>
            <w:pPr>
              <w:widowControl/>
              <w:adjustRightInd/>
              <w:snapToGrid/>
              <w:spacing w:line="240" w:lineRule="auto"/>
              <w:ind w:firstLine="201" w:firstLineChars="10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b/>
                <w:bCs/>
                <w:kern w:val="0"/>
                <w:sz w:val="20"/>
                <w:szCs w:val="20"/>
              </w:rPr>
              <w:t>实习</w:t>
            </w: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5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畜禽繁殖与改良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bCs/>
                <w:kern w:val="0"/>
                <w:sz w:val="20"/>
                <w:szCs w:val="20"/>
                <w:lang w:val="en-US" w:eastAsia="zh-CN"/>
              </w:rPr>
            </w:pPr>
            <w:r>
              <w:rPr>
                <w:rFonts w:hint="eastAsia" w:hAnsi="仿宋" w:cs="宋体"/>
                <w:b w:val="0"/>
                <w:bCs w:val="0"/>
                <w:kern w:val="0"/>
                <w:sz w:val="20"/>
                <w:szCs w:val="20"/>
                <w:lang w:val="en-US" w:eastAsia="zh-CN"/>
              </w:rPr>
              <w:t>4</w:t>
            </w: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动物</w:t>
            </w:r>
            <w:r>
              <w:rPr>
                <w:rFonts w:hint="eastAsia" w:hAnsi="仿宋" w:cs="宋体"/>
                <w:kern w:val="0"/>
                <w:sz w:val="20"/>
                <w:szCs w:val="20"/>
                <w:lang w:eastAsia="zh-CN"/>
              </w:rPr>
              <w:t>病理</w:t>
            </w:r>
            <w:r>
              <w:rPr>
                <w:rFonts w:hint="eastAsia" w:hAnsi="仿宋" w:cs="宋体"/>
                <w:kern w:val="0"/>
                <w:sz w:val="20"/>
                <w:szCs w:val="20"/>
              </w:rPr>
              <w:t>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5</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90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5</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畜牧业经营与管理</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kern w:val="0"/>
                <w:sz w:val="20"/>
                <w:szCs w:val="20"/>
                <w:lang w:val="en-US" w:eastAsia="zh-CN"/>
              </w:rPr>
              <w:t>4</w:t>
            </w: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eastAsia="zh-CN"/>
              </w:rPr>
              <w:t>乡村振兴战略读本</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kern w:val="0"/>
                <w:sz w:val="20"/>
                <w:szCs w:val="20"/>
                <w:lang w:val="en-US" w:eastAsia="zh-CN"/>
              </w:rPr>
              <w:t>4</w:t>
            </w:r>
          </w:p>
        </w:tc>
      </w:tr>
      <w:tr>
        <w:tblPrEx>
          <w:tblCellMar>
            <w:top w:w="0" w:type="dxa"/>
            <w:left w:w="108" w:type="dxa"/>
            <w:bottom w:w="0" w:type="dxa"/>
            <w:right w:w="108" w:type="dxa"/>
          </w:tblCellMar>
        </w:tblPrEx>
        <w:trPr>
          <w:trHeight w:val="54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nil"/>
              <w:right w:val="nil"/>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农村创业与项目选择</w:t>
            </w:r>
          </w:p>
        </w:tc>
        <w:tc>
          <w:tcPr>
            <w:tcW w:w="99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kern w:val="0"/>
                <w:sz w:val="20"/>
                <w:szCs w:val="20"/>
                <w:lang w:val="en-US" w:eastAsia="zh-CN"/>
              </w:rPr>
              <w:t>4</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41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414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212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202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val="en-US" w:eastAsia="zh-CN"/>
              </w:rPr>
            </w:pPr>
            <w:r>
              <w:rPr>
                <w:rFonts w:hint="eastAsia" w:hAnsi="仿宋" w:cs="宋体"/>
                <w:color w:val="FF0000"/>
                <w:kern w:val="0"/>
                <w:sz w:val="20"/>
                <w:szCs w:val="20"/>
                <w:lang w:val="en-US" w:eastAsia="zh-CN"/>
              </w:rPr>
              <w:t>0</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val="en-US" w:eastAsia="zh-CN"/>
              </w:rPr>
            </w:pPr>
            <w:r>
              <w:rPr>
                <w:rFonts w:hint="eastAsia" w:hAnsi="仿宋" w:cs="宋体"/>
                <w:color w:val="FF0000"/>
                <w:kern w:val="0"/>
                <w:sz w:val="20"/>
                <w:szCs w:val="20"/>
                <w:lang w:val="en-US" w:eastAsia="zh-CN"/>
              </w:rPr>
              <w:t>0</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5</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2</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color w:val="FF0000"/>
                <w:kern w:val="0"/>
                <w:sz w:val="20"/>
                <w:szCs w:val="20"/>
                <w:lang w:val="en-US" w:eastAsia="zh-CN"/>
              </w:rPr>
              <w:t>16</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安排在第三学年第二学期进行</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专业技能课学时合计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33</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600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600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总计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168</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3030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1424</w:t>
            </w:r>
            <w:r>
              <w:rPr>
                <w:rFonts w:hint="eastAsia" w:hAnsi="仿宋" w:cs="宋体"/>
                <w:color w:val="FF0000"/>
                <w:kern w:val="0"/>
                <w:sz w:val="20"/>
                <w:szCs w:val="20"/>
              </w:rPr>
              <w:t>　</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1606</w:t>
            </w:r>
            <w:r>
              <w:rPr>
                <w:rFonts w:hint="eastAsia" w:hAnsi="仿宋" w:cs="宋体"/>
                <w:color w:val="FF0000"/>
                <w:kern w:val="0"/>
                <w:sz w:val="20"/>
                <w:szCs w:val="20"/>
              </w:rPr>
              <w:t>　</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38"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5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88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333" w:type="dxa"/>
            <w:gridSpan w:val="2"/>
            <w:vMerge w:val="restart"/>
            <w:tcBorders>
              <w:top w:val="nil"/>
              <w:left w:val="nil"/>
              <w:right w:val="single" w:color="auto" w:sz="4" w:space="0"/>
            </w:tcBorders>
            <w:shd w:val="clear" w:color="auto" w:fill="auto"/>
            <w:vAlign w:val="center"/>
          </w:tcPr>
          <w:p>
            <w:pPr>
              <w:widowControl/>
              <w:adjustRightInd/>
              <w:snapToGrid/>
              <w:spacing w:line="240" w:lineRule="auto"/>
              <w:ind w:firstLine="402" w:firstLineChars="20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402" w:firstLineChars="200"/>
              <w:jc w:val="both"/>
              <w:rPr>
                <w:rFonts w:hint="default" w:hAnsi="仿宋" w:eastAsia="仿宋" w:cs="宋体"/>
                <w:color w:val="FF0000"/>
                <w:kern w:val="0"/>
                <w:sz w:val="20"/>
                <w:szCs w:val="20"/>
                <w:lang w:val="en-US" w:eastAsia="zh-CN"/>
              </w:rPr>
            </w:pPr>
            <w:r>
              <w:rPr>
                <w:rFonts w:hint="eastAsia" w:hAnsi="仿宋" w:cs="宋体"/>
                <w:b/>
                <w:bCs/>
                <w:kern w:val="0"/>
                <w:sz w:val="20"/>
                <w:szCs w:val="20"/>
              </w:rPr>
              <w:t>实习</w:t>
            </w: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snapToGrid/>
              <w:spacing w:line="240" w:lineRule="auto"/>
              <w:ind w:firstLine="400" w:firstLineChars="200"/>
              <w:jc w:val="both"/>
              <w:rPr>
                <w:rFonts w:ascii="宋体" w:hAnsi="宋体" w:eastAsia="宋体" w:cs="宋体"/>
                <w:kern w:val="0"/>
                <w:sz w:val="24"/>
                <w:szCs w:val="24"/>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应修总学时及学分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141</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2544</w:t>
            </w: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1156</w:t>
            </w:r>
            <w:r>
              <w:rPr>
                <w:rFonts w:hint="eastAsia" w:hAnsi="仿宋" w:cs="宋体"/>
                <w:color w:val="FF0000"/>
                <w:kern w:val="0"/>
                <w:sz w:val="20"/>
                <w:szCs w:val="20"/>
              </w:rPr>
              <w:t>　</w:t>
            </w:r>
          </w:p>
        </w:tc>
        <w:tc>
          <w:tcPr>
            <w:tcW w:w="705"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1388</w:t>
            </w:r>
            <w:r>
              <w:rPr>
                <w:rFonts w:hint="eastAsia" w:hAnsi="仿宋" w:cs="宋体"/>
                <w:color w:val="FF0000"/>
                <w:kern w:val="0"/>
                <w:sz w:val="20"/>
                <w:szCs w:val="20"/>
              </w:rPr>
              <w:t>　</w:t>
            </w:r>
          </w:p>
        </w:tc>
        <w:tc>
          <w:tcPr>
            <w:tcW w:w="941"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nil"/>
              <w:right w:val="single" w:color="auto" w:sz="4" w:space="0"/>
            </w:tcBorders>
            <w:shd w:val="clear" w:color="auto" w:fill="auto"/>
            <w:vAlign w:val="center"/>
          </w:tcPr>
          <w:p>
            <w:pPr>
              <w:widowControl/>
              <w:adjustRightInd/>
              <w:snapToGrid/>
              <w:spacing w:line="240" w:lineRule="auto"/>
              <w:ind w:left="0" w:leftChars="0" w:firstLine="200" w:firstLineChars="100"/>
              <w:jc w:val="both"/>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38"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54"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881"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333" w:type="dxa"/>
            <w:gridSpan w:val="2"/>
            <w:vMerge w:val="continue"/>
            <w:tcBorders>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int="default" w:hAnsi="仿宋" w:eastAsia="仿宋" w:cs="宋体"/>
                <w:color w:val="FF0000"/>
                <w:kern w:val="0"/>
                <w:sz w:val="20"/>
                <w:szCs w:val="20"/>
                <w:lang w:val="en-US" w:eastAsia="zh-CN"/>
              </w:rPr>
            </w:pPr>
          </w:p>
        </w:tc>
        <w:tc>
          <w:tcPr>
            <w:tcW w:w="1134" w:type="dxa"/>
            <w:tcBorders>
              <w:top w:val="nil"/>
              <w:left w:val="nil"/>
              <w:bottom w:val="nil"/>
              <w:right w:val="single" w:color="auto" w:sz="4" w:space="0"/>
            </w:tcBorders>
            <w:shd w:val="clear" w:color="auto" w:fill="auto"/>
            <w:noWrap/>
            <w:vAlign w:val="center"/>
          </w:tcPr>
          <w:p>
            <w:pPr>
              <w:widowControl/>
              <w:adjustRightInd/>
              <w:snapToGrid/>
              <w:spacing w:line="240" w:lineRule="auto"/>
              <w:ind w:firstLine="400" w:firstLineChars="200"/>
              <w:jc w:val="both"/>
              <w:rPr>
                <w:rFonts w:ascii="宋体" w:hAnsi="宋体" w:eastAsia="宋体" w:cs="宋体"/>
                <w:kern w:val="0"/>
                <w:sz w:val="24"/>
                <w:szCs w:val="24"/>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r>
      <w:tr>
        <w:tblPrEx>
          <w:tblCellMar>
            <w:top w:w="0" w:type="dxa"/>
            <w:left w:w="108" w:type="dxa"/>
            <w:bottom w:w="0" w:type="dxa"/>
            <w:right w:w="108" w:type="dxa"/>
          </w:tblCellMar>
        </w:tblPrEx>
        <w:trPr>
          <w:trHeight w:val="315" w:hRule="atLeast"/>
          <w:jc w:val="center"/>
        </w:trPr>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课程比例</w:t>
            </w: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公共基础课占比%=（公共基础课必修学时+应修公共选修学时）/应修总学时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30.9</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选修课学时占比%=（应修公共选修课学时+应修专业选修课）/应修总学时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16.1</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实践教学学时占比%=应修实践教学学时/应修总学时</w:t>
            </w:r>
          </w:p>
        </w:tc>
        <w:tc>
          <w:tcPr>
            <w:tcW w:w="6298" w:type="dxa"/>
            <w:gridSpan w:val="8"/>
            <w:tcBorders>
              <w:top w:val="single" w:color="auto" w:sz="4" w:space="0"/>
              <w:left w:val="nil"/>
              <w:bottom w:val="single" w:color="auto"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53.0</w:t>
            </w:r>
            <w:r>
              <w:rPr>
                <w:rFonts w:hint="eastAsia" w:hAnsi="仿宋" w:cs="宋体"/>
                <w:kern w:val="0"/>
                <w:sz w:val="20"/>
                <w:szCs w:val="20"/>
              </w:rPr>
              <w:t>%</w:t>
            </w:r>
          </w:p>
        </w:tc>
      </w:tr>
    </w:tbl>
    <w:p>
      <w:pPr>
        <w:ind w:firstLine="0" w:firstLineChars="0"/>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注：</w:t>
      </w: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类型A为理论课、类型B为例为理论+实践课、类型C为实践课</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lang w:eastAsia="zh-CN"/>
        </w:rPr>
        <w:t>第六学期专业选修课为</w:t>
      </w:r>
      <w:r>
        <w:rPr>
          <w:rFonts w:hint="eastAsia" w:ascii="宋体" w:hAnsi="宋体" w:eastAsia="宋体" w:cs="宋体"/>
          <w:kern w:val="0"/>
          <w:sz w:val="18"/>
          <w:szCs w:val="18"/>
          <w:lang w:val="en-US" w:eastAsia="zh-CN"/>
        </w:rPr>
        <w:t>4选3</w:t>
      </w:r>
    </w:p>
    <w:p>
      <w:pPr>
        <w:ind w:firstLine="0" w:firstLineChars="0"/>
        <w:jc w:val="center"/>
        <w:rPr>
          <w:rFonts w:hint="eastAsia" w:ascii="宋体" w:hAnsi="宋体" w:eastAsia="宋体" w:cs="宋体"/>
          <w:kern w:val="0"/>
          <w:sz w:val="18"/>
          <w:szCs w:val="18"/>
          <w:lang w:val="en-US" w:eastAsia="zh-CN"/>
        </w:rPr>
      </w:pPr>
    </w:p>
    <w:p>
      <w:pPr>
        <w:ind w:firstLine="0" w:firstLineChars="0"/>
        <w:jc w:val="center"/>
        <w:rPr>
          <w:rFonts w:hint="eastAsia"/>
          <w:lang w:val="en-US" w:eastAsia="zh-CN"/>
        </w:rPr>
      </w:pPr>
    </w:p>
    <w:p>
      <w:pPr>
        <w:ind w:firstLine="0" w:firstLineChars="0"/>
        <w:jc w:val="center"/>
        <w:rPr>
          <w:rFonts w:hint="eastAsia"/>
          <w:lang w:val="en-US" w:eastAsia="zh-CN"/>
        </w:rPr>
      </w:pPr>
    </w:p>
    <w:p>
      <w:pPr>
        <w:ind w:firstLine="0" w:firstLineChars="0"/>
        <w:jc w:val="center"/>
        <w:rPr>
          <w:rFonts w:hint="eastAsia"/>
          <w:lang w:val="en-US" w:eastAsia="zh-CN"/>
        </w:rPr>
      </w:pPr>
    </w:p>
    <w:p>
      <w:pPr>
        <w:ind w:firstLine="0" w:firstLineChars="0"/>
        <w:jc w:val="center"/>
        <w:rPr>
          <w:rFonts w:hint="eastAsia"/>
          <w:lang w:val="en-US" w:eastAsia="zh-CN"/>
        </w:rPr>
      </w:pPr>
    </w:p>
    <w:p>
      <w:pPr>
        <w:ind w:firstLine="0" w:firstLineChars="0"/>
        <w:jc w:val="center"/>
        <w:rPr>
          <w:rFonts w:hint="eastAsia"/>
          <w:lang w:val="en-US" w:eastAsia="zh-CN"/>
        </w:rPr>
      </w:pPr>
    </w:p>
    <w:p>
      <w:pPr>
        <w:ind w:firstLine="0" w:firstLineChars="0"/>
        <w:jc w:val="center"/>
      </w:pPr>
      <w:r>
        <w:rPr>
          <w:rFonts w:hint="eastAsia"/>
          <w:lang w:val="en-US" w:eastAsia="zh-CN"/>
        </w:rPr>
        <w:t>2.</w:t>
      </w:r>
      <w:r>
        <w:rPr>
          <w:rFonts w:hint="eastAsia"/>
        </w:rPr>
        <w:t>松</w:t>
      </w:r>
      <w:r>
        <w:t>桃县中等职业学校畜</w:t>
      </w:r>
      <w:r>
        <w:rPr>
          <w:rFonts w:hint="eastAsia"/>
          <w:lang w:eastAsia="zh-CN"/>
        </w:rPr>
        <w:t>禽生产技术</w:t>
      </w:r>
      <w:r>
        <w:t>专业</w:t>
      </w:r>
      <w:r>
        <w:rPr>
          <w:rFonts w:hint="eastAsia"/>
          <w:lang w:val="en-US" w:eastAsia="zh-CN"/>
        </w:rPr>
        <w:t>(宠物养护方向）</w:t>
      </w:r>
      <w:r>
        <w:rPr>
          <w:rFonts w:hint="eastAsia"/>
        </w:rPr>
        <w:t>教学</w:t>
      </w:r>
      <w:r>
        <w:t>进度安排表</w:t>
      </w:r>
    </w:p>
    <w:tbl>
      <w:tblPr>
        <w:tblStyle w:val="25"/>
        <w:tblW w:w="18453" w:type="dxa"/>
        <w:jc w:val="center"/>
        <w:tblLayout w:type="fixed"/>
        <w:tblCellMar>
          <w:top w:w="0" w:type="dxa"/>
          <w:left w:w="108" w:type="dxa"/>
          <w:bottom w:w="0" w:type="dxa"/>
          <w:right w:w="108" w:type="dxa"/>
        </w:tblCellMar>
      </w:tblPr>
      <w:tblGrid>
        <w:gridCol w:w="1236"/>
        <w:gridCol w:w="647"/>
        <w:gridCol w:w="464"/>
        <w:gridCol w:w="945"/>
        <w:gridCol w:w="900"/>
        <w:gridCol w:w="359"/>
        <w:gridCol w:w="1867"/>
        <w:gridCol w:w="236"/>
        <w:gridCol w:w="760"/>
        <w:gridCol w:w="840"/>
        <w:gridCol w:w="843"/>
        <w:gridCol w:w="706"/>
        <w:gridCol w:w="706"/>
        <w:gridCol w:w="705"/>
        <w:gridCol w:w="941"/>
        <w:gridCol w:w="858"/>
        <w:gridCol w:w="919"/>
        <w:gridCol w:w="119"/>
        <w:gridCol w:w="1054"/>
        <w:gridCol w:w="881"/>
        <w:gridCol w:w="226"/>
        <w:gridCol w:w="1107"/>
        <w:gridCol w:w="1134"/>
      </w:tblGrid>
      <w:tr>
        <w:tblPrEx>
          <w:tblCellMar>
            <w:top w:w="0" w:type="dxa"/>
            <w:left w:w="108" w:type="dxa"/>
            <w:bottom w:w="0" w:type="dxa"/>
            <w:right w:w="108" w:type="dxa"/>
          </w:tblCellMar>
        </w:tblPrEx>
        <w:trPr>
          <w:trHeight w:val="500" w:hRule="atLeast"/>
          <w:jc w:val="center"/>
        </w:trPr>
        <w:tc>
          <w:tcPr>
            <w:tcW w:w="18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Ansi="仿宋" w:cs="宋体"/>
                <w:b/>
                <w:bCs/>
                <w:kern w:val="0"/>
                <w:sz w:val="20"/>
                <w:szCs w:val="20"/>
              </w:rPr>
            </w:pPr>
            <w:r>
              <w:rPr>
                <w:rFonts w:hint="eastAsia" w:hAnsi="仿宋" w:cs="宋体"/>
                <w:b/>
                <w:bCs/>
                <w:kern w:val="0"/>
                <w:sz w:val="20"/>
                <w:szCs w:val="20"/>
              </w:rPr>
              <w:t>课程类别</w:t>
            </w:r>
          </w:p>
        </w:tc>
        <w:tc>
          <w:tcPr>
            <w:tcW w:w="4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序号</w:t>
            </w:r>
          </w:p>
        </w:tc>
        <w:tc>
          <w:tcPr>
            <w:tcW w:w="94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编码</w:t>
            </w:r>
          </w:p>
        </w:tc>
        <w:tc>
          <w:tcPr>
            <w:tcW w:w="90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性质</w:t>
            </w:r>
          </w:p>
        </w:tc>
        <w:tc>
          <w:tcPr>
            <w:tcW w:w="222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课程名称</w:t>
            </w:r>
          </w:p>
        </w:tc>
        <w:tc>
          <w:tcPr>
            <w:tcW w:w="996"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课程</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类型</w:t>
            </w:r>
          </w:p>
        </w:tc>
        <w:tc>
          <w:tcPr>
            <w:tcW w:w="840" w:type="dxa"/>
            <w:vMerge w:val="restart"/>
            <w:tcBorders>
              <w:top w:val="single" w:color="auto" w:sz="4" w:space="0"/>
              <w:left w:val="single" w:color="auto" w:sz="4" w:space="0"/>
              <w:right w:val="single" w:color="auto" w:sz="4" w:space="0"/>
            </w:tcBorders>
          </w:tcPr>
          <w:p>
            <w:pPr>
              <w:widowControl/>
              <w:adjustRightInd/>
              <w:snapToGrid/>
              <w:spacing w:line="240" w:lineRule="auto"/>
              <w:ind w:firstLine="0" w:firstLineChars="0"/>
              <w:jc w:val="center"/>
              <w:rPr>
                <w:rFonts w:hAnsi="仿宋" w:cs="宋体"/>
                <w:b/>
                <w:bCs/>
                <w:kern w:val="0"/>
                <w:sz w:val="20"/>
                <w:szCs w:val="20"/>
              </w:rPr>
            </w:pP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w:t>
            </w:r>
          </w:p>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学分</w:t>
            </w:r>
          </w:p>
        </w:tc>
        <w:tc>
          <w:tcPr>
            <w:tcW w:w="84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考核</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方式</w:t>
            </w:r>
          </w:p>
        </w:tc>
        <w:tc>
          <w:tcPr>
            <w:tcW w:w="2117" w:type="dxa"/>
            <w:gridSpan w:val="3"/>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参考学时</w:t>
            </w:r>
          </w:p>
        </w:tc>
        <w:tc>
          <w:tcPr>
            <w:tcW w:w="9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b/>
                <w:bCs/>
                <w:kern w:val="0"/>
                <w:sz w:val="20"/>
                <w:szCs w:val="20"/>
              </w:rPr>
            </w:pPr>
            <w:r>
              <w:rPr>
                <w:rFonts w:hint="eastAsia" w:hAnsi="仿宋" w:cs="宋体"/>
                <w:b/>
                <w:bCs/>
                <w:kern w:val="0"/>
                <w:sz w:val="20"/>
                <w:szCs w:val="20"/>
              </w:rPr>
              <w:t>备注</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学时安排</w:t>
            </w:r>
          </w:p>
        </w:tc>
      </w:tr>
      <w:tr>
        <w:tblPrEx>
          <w:tblCellMar>
            <w:top w:w="0" w:type="dxa"/>
            <w:left w:w="108" w:type="dxa"/>
            <w:bottom w:w="0" w:type="dxa"/>
            <w:right w:w="108" w:type="dxa"/>
          </w:tblCellMar>
        </w:tblPrEx>
        <w:trPr>
          <w:trHeight w:val="315"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总学时</w:t>
            </w:r>
          </w:p>
        </w:tc>
        <w:tc>
          <w:tcPr>
            <w:tcW w:w="70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理论</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实践</w:t>
            </w:r>
          </w:p>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学时</w:t>
            </w: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1777"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第一学年</w:t>
            </w:r>
          </w:p>
        </w:tc>
        <w:tc>
          <w:tcPr>
            <w:tcW w:w="2280" w:type="dxa"/>
            <w:gridSpan w:val="4"/>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第二学年</w:t>
            </w:r>
          </w:p>
        </w:tc>
        <w:tc>
          <w:tcPr>
            <w:tcW w:w="2241" w:type="dxa"/>
            <w:gridSpan w:val="2"/>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第三学年</w:t>
            </w:r>
          </w:p>
        </w:tc>
      </w:tr>
      <w:tr>
        <w:tblPrEx>
          <w:tblCellMar>
            <w:top w:w="0" w:type="dxa"/>
            <w:left w:w="108" w:type="dxa"/>
            <w:bottom w:w="0" w:type="dxa"/>
            <w:right w:w="108" w:type="dxa"/>
          </w:tblCellMar>
        </w:tblPrEx>
        <w:trPr>
          <w:trHeight w:val="480" w:hRule="atLeast"/>
          <w:jc w:val="center"/>
        </w:trPr>
        <w:tc>
          <w:tcPr>
            <w:tcW w:w="18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464"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0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222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96" w:type="dxa"/>
            <w:gridSpan w:val="2"/>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40" w:type="dxa"/>
            <w:vMerge w:val="continue"/>
            <w:tcBorders>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843"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6"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705" w:type="dxa"/>
            <w:vMerge w:val="continue"/>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941"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b/>
                <w:bCs/>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一</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二</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三</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四</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18周</w:t>
            </w: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五</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lang w:val="en-US" w:eastAsia="zh-CN"/>
              </w:rPr>
              <w:t>20</w:t>
            </w:r>
            <w:r>
              <w:rPr>
                <w:rFonts w:hint="eastAsia" w:hAnsi="仿宋" w:cs="宋体"/>
                <w:b/>
                <w:bCs/>
                <w:kern w:val="0"/>
                <w:sz w:val="20"/>
                <w:szCs w:val="20"/>
              </w:rPr>
              <w:t>周</w:t>
            </w: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六</w:t>
            </w:r>
          </w:p>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lang w:val="en-US" w:eastAsia="zh-CN"/>
              </w:rPr>
              <w:t>18</w:t>
            </w:r>
            <w:r>
              <w:rPr>
                <w:rFonts w:hint="eastAsia" w:hAnsi="仿宋" w:cs="宋体"/>
                <w:b/>
                <w:bCs/>
                <w:kern w:val="0"/>
                <w:sz w:val="20"/>
                <w:szCs w:val="20"/>
              </w:rPr>
              <w:t>周</w:t>
            </w: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011101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eastAsia="zh-CN"/>
              </w:rPr>
              <w:t>职业生涯规划</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restart"/>
            <w:tcBorders>
              <w:top w:val="nil"/>
              <w:left w:val="nil"/>
              <w:right w:val="single" w:color="auto" w:sz="4" w:space="0"/>
            </w:tcBorders>
            <w:shd w:val="clear" w:color="auto" w:fill="auto"/>
            <w:vAlign w:val="center"/>
          </w:tcPr>
          <w:p>
            <w:pPr>
              <w:widowControl/>
              <w:adjustRightInd/>
              <w:snapToGrid/>
              <w:spacing w:line="240" w:lineRule="auto"/>
              <w:ind w:left="0" w:leftChars="0" w:firstLine="201" w:firstLineChars="10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b/>
                <w:bCs/>
                <w:kern w:val="0"/>
                <w:sz w:val="20"/>
                <w:szCs w:val="20"/>
              </w:rPr>
              <w:t>实习</w:t>
            </w:r>
          </w:p>
        </w:tc>
        <w:tc>
          <w:tcPr>
            <w:tcW w:w="113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eastAsia="zh-CN"/>
              </w:rPr>
              <w:t>职业道德与法治</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中国特色社会主义</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哲学与人生</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语文</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英语</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数学</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144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体育与健康</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8</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ascii="宋体" w:hAnsi="宋体" w:eastAsia="宋体"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144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计算机应用基础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01</w:t>
            </w:r>
            <w:r>
              <w:rPr>
                <w:rFonts w:hint="eastAsia" w:hAnsi="仿宋" w:cs="宋体"/>
                <w:kern w:val="0"/>
                <w:sz w:val="20"/>
                <w:szCs w:val="20"/>
              </w:rPr>
              <w:t>1110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公共</w:t>
            </w:r>
            <w:r>
              <w:rPr>
                <w:rFonts w:hint="eastAsia" w:hAnsi="仿宋" w:cs="宋体"/>
                <w:kern w:val="0"/>
                <w:sz w:val="20"/>
                <w:szCs w:val="20"/>
              </w:rPr>
              <w:t>艺术（音乐、美术）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w:t>
            </w:r>
            <w:r>
              <w:rPr>
                <w:rFonts w:hint="eastAsia" w:hAnsi="仿宋" w:cs="宋体"/>
                <w:kern w:val="0"/>
                <w:sz w:val="20"/>
                <w:szCs w:val="20"/>
                <w:lang w:val="en-US" w:eastAsia="zh-CN"/>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Ansi="仿宋" w:cs="宋体"/>
                <w:kern w:val="0"/>
                <w:sz w:val="20"/>
                <w:szCs w:val="20"/>
              </w:rPr>
              <w:t>01</w:t>
            </w:r>
            <w:r>
              <w:rPr>
                <w:rFonts w:hint="eastAsia" w:hAnsi="仿宋" w:cs="宋体"/>
                <w:kern w:val="0"/>
                <w:sz w:val="20"/>
                <w:szCs w:val="20"/>
              </w:rPr>
              <w:t>111</w:t>
            </w:r>
            <w:r>
              <w:rPr>
                <w:rFonts w:hint="eastAsia" w:hAnsi="仿宋" w:cs="宋体"/>
                <w:kern w:val="0"/>
                <w:sz w:val="20"/>
                <w:szCs w:val="20"/>
                <w:lang w:val="en-US" w:eastAsia="zh-CN"/>
              </w:rPr>
              <w:t>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历史</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510" w:hRule="atLeast"/>
          <w:jc w:val="center"/>
        </w:trPr>
        <w:tc>
          <w:tcPr>
            <w:tcW w:w="1236" w:type="dxa"/>
            <w:vMerge w:val="restart"/>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2309" w:type="dxa"/>
            <w:gridSpan w:val="3"/>
            <w:tcBorders>
              <w:top w:val="nil"/>
              <w:left w:val="nil"/>
              <w:bottom w:val="single" w:color="auto" w:sz="4" w:space="0"/>
              <w:right w:val="single" w:color="auto" w:sz="4" w:space="0"/>
            </w:tcBorders>
            <w:shd w:val="clear" w:color="auto" w:fill="auto"/>
            <w:vAlign w:val="center"/>
          </w:tcPr>
          <w:p>
            <w:pPr>
              <w:ind w:firstLine="400"/>
              <w:rPr>
                <w:rFonts w:hAnsi="仿宋" w:cs="宋体"/>
                <w:kern w:val="0"/>
                <w:sz w:val="20"/>
                <w:szCs w:val="20"/>
              </w:rPr>
            </w:pPr>
            <w:r>
              <w:rPr>
                <w:rFonts w:hint="eastAsia" w:hAnsi="仿宋" w:cs="宋体"/>
                <w:kern w:val="0"/>
                <w:sz w:val="20"/>
                <w:szCs w:val="20"/>
              </w:rPr>
              <w:t>公共基础课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840" w:type="dxa"/>
            <w:tcBorders>
              <w:top w:val="single" w:color="auto" w:sz="4" w:space="0"/>
              <w:left w:val="nil"/>
              <w:bottom w:val="single" w:color="auto" w:sz="4" w:space="0"/>
              <w:right w:val="single" w:color="auto" w:sz="4" w:space="0"/>
            </w:tcBorders>
            <w:vAlign w:val="center"/>
          </w:tcPr>
          <w:p>
            <w:pPr>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48</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864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612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252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15</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15</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10</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eastAsia="zh-CN"/>
              </w:rPr>
              <w:t>心理健康</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B</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劳模精神工匠精神作品研读</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val="0"/>
                <w:bCs w:val="0"/>
                <w:kern w:val="0"/>
                <w:sz w:val="20"/>
                <w:szCs w:val="20"/>
                <w:lang w:val="en-US" w:eastAsia="zh-CN"/>
              </w:rPr>
            </w:pPr>
            <w:r>
              <w:rPr>
                <w:rFonts w:hint="eastAsia" w:hAnsi="仿宋" w:cs="宋体"/>
                <w:b w:val="0"/>
                <w:bCs w:val="0"/>
                <w:kern w:val="0"/>
                <w:sz w:val="20"/>
                <w:szCs w:val="20"/>
                <w:lang w:val="en-US" w:eastAsia="zh-CN"/>
              </w:rPr>
              <w:t>1</w:t>
            </w:r>
          </w:p>
        </w:tc>
      </w:tr>
      <w:tr>
        <w:tblPrEx>
          <w:tblCellMar>
            <w:top w:w="0" w:type="dxa"/>
            <w:left w:w="108" w:type="dxa"/>
            <w:bottom w:w="0" w:type="dxa"/>
            <w:right w:w="108" w:type="dxa"/>
          </w:tblCellMar>
        </w:tblPrEx>
        <w:trPr>
          <w:trHeight w:val="480"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top"/>
          </w:tcPr>
          <w:p>
            <w:pPr>
              <w:spacing w:before="55"/>
              <w:ind w:left="0" w:leftChars="0" w:firstLine="0" w:firstLineChars="0"/>
              <w:jc w:val="both"/>
              <w:rPr>
                <w:rFonts w:hint="eastAsia" w:ascii="仿宋" w:hAnsi="仿宋" w:eastAsia="仿宋" w:cs="仿宋"/>
                <w:kern w:val="0"/>
                <w:sz w:val="20"/>
                <w:szCs w:val="20"/>
              </w:rPr>
            </w:pPr>
            <w:r>
              <w:rPr>
                <w:rFonts w:hint="eastAsia" w:ascii="仿宋" w:hAnsi="仿宋" w:eastAsia="仿宋" w:cs="仿宋"/>
                <w:sz w:val="20"/>
                <w:szCs w:val="20"/>
              </w:rPr>
              <w:t>职场应用写作与交流</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val="0"/>
                <w:bCs w:val="0"/>
                <w:kern w:val="0"/>
                <w:sz w:val="20"/>
                <w:szCs w:val="20"/>
                <w:lang w:val="en-US" w:eastAsia="zh-CN"/>
              </w:rPr>
            </w:pPr>
            <w:r>
              <w:rPr>
                <w:rFonts w:hint="eastAsia" w:hAnsi="仿宋" w:cs="宋体"/>
                <w:b w:val="0"/>
                <w:bCs w:val="0"/>
                <w:kern w:val="0"/>
                <w:sz w:val="20"/>
                <w:szCs w:val="20"/>
                <w:lang w:val="en-US" w:eastAsia="zh-CN"/>
              </w:rPr>
              <w:t>1</w:t>
            </w: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011214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top"/>
          </w:tcPr>
          <w:p>
            <w:pPr>
              <w:spacing w:before="55"/>
              <w:ind w:firstLine="600" w:firstLineChars="300"/>
              <w:jc w:val="both"/>
              <w:rPr>
                <w:rFonts w:hint="eastAsia" w:ascii="仿宋" w:hAnsi="仿宋" w:eastAsia="仿宋" w:cs="仿宋"/>
                <w:kern w:val="0"/>
                <w:sz w:val="20"/>
                <w:szCs w:val="20"/>
              </w:rPr>
            </w:pPr>
            <w:r>
              <w:rPr>
                <w:rFonts w:hint="eastAsia" w:ascii="仿宋" w:hAnsi="仿宋" w:eastAsia="仿宋" w:cs="仿宋"/>
                <w:sz w:val="20"/>
                <w:szCs w:val="20"/>
              </w:rPr>
              <w:t>微写作</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A</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val="0"/>
                <w:bCs w:val="0"/>
                <w:kern w:val="0"/>
                <w:sz w:val="20"/>
                <w:szCs w:val="20"/>
                <w:lang w:val="en-US" w:eastAsia="zh-CN"/>
              </w:rPr>
            </w:pPr>
            <w:r>
              <w:rPr>
                <w:rFonts w:hint="eastAsia" w:hAnsi="仿宋" w:cs="宋体"/>
                <w:b w:val="0"/>
                <w:bCs w:val="0"/>
                <w:kern w:val="0"/>
                <w:sz w:val="20"/>
                <w:szCs w:val="20"/>
                <w:lang w:val="en-US" w:eastAsia="zh-CN"/>
              </w:rPr>
              <w:t>1</w:t>
            </w: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4</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56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val="en-US" w:eastAsia="zh-CN"/>
              </w:rPr>
            </w:pPr>
            <w:r>
              <w:rPr>
                <w:rFonts w:hint="eastAsia" w:hAnsi="仿宋" w:cs="宋体"/>
                <w:color w:val="FF0000"/>
                <w:kern w:val="0"/>
                <w:sz w:val="20"/>
                <w:szCs w:val="20"/>
                <w:lang w:val="en-US" w:eastAsia="zh-CN"/>
              </w:rPr>
              <w:t>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val="0"/>
                <w:bCs w:val="0"/>
                <w:kern w:val="0"/>
                <w:sz w:val="20"/>
                <w:szCs w:val="20"/>
                <w:lang w:val="en-US" w:eastAsia="zh-CN"/>
              </w:rPr>
            </w:pPr>
            <w:r>
              <w:rPr>
                <w:rFonts w:hint="eastAsia" w:hAnsi="仿宋" w:cs="宋体"/>
                <w:b w:val="0"/>
                <w:bCs w:val="0"/>
                <w:color w:val="C00000"/>
                <w:kern w:val="0"/>
                <w:sz w:val="20"/>
                <w:szCs w:val="20"/>
                <w:lang w:val="en-US" w:eastAsia="zh-CN"/>
              </w:rPr>
              <w:t>3</w:t>
            </w:r>
          </w:p>
        </w:tc>
      </w:tr>
      <w:tr>
        <w:tblPrEx>
          <w:tblCellMar>
            <w:top w:w="0" w:type="dxa"/>
            <w:left w:w="108" w:type="dxa"/>
            <w:bottom w:w="0" w:type="dxa"/>
            <w:right w:w="108" w:type="dxa"/>
          </w:tblCellMar>
        </w:tblPrEx>
        <w:trPr>
          <w:trHeight w:val="285" w:hRule="atLeast"/>
          <w:jc w:val="center"/>
        </w:trPr>
        <w:tc>
          <w:tcPr>
            <w:tcW w:w="1236" w:type="dxa"/>
            <w:vMerge w:val="continue"/>
            <w:tcBorders>
              <w:top w:val="nil"/>
              <w:left w:val="single" w:color="auto" w:sz="4" w:space="0"/>
              <w:bottom w:val="single" w:color="000000" w:sz="4" w:space="0"/>
              <w:right w:val="single" w:color="000000"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000000"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p>
        </w:tc>
        <w:tc>
          <w:tcPr>
            <w:tcW w:w="1409" w:type="dxa"/>
            <w:gridSpan w:val="2"/>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Ansi="仿宋" w:cs="宋体"/>
                <w:kern w:val="0"/>
                <w:sz w:val="20"/>
                <w:szCs w:val="20"/>
              </w:rPr>
            </w:pPr>
          </w:p>
        </w:tc>
        <w:tc>
          <w:tcPr>
            <w:tcW w:w="900"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int="eastAsia" w:hAnsi="仿宋" w:cs="宋体"/>
                <w:kern w:val="0"/>
                <w:sz w:val="20"/>
                <w:szCs w:val="20"/>
              </w:rPr>
            </w:pPr>
          </w:p>
        </w:tc>
        <w:tc>
          <w:tcPr>
            <w:tcW w:w="322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应选修小计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4</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100" w:firstLineChars="5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56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val="en-US" w:eastAsia="zh-CN"/>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07"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int="eastAsia" w:hAnsi="仿宋" w:eastAsia="仿宋" w:cs="宋体"/>
                <w:b/>
                <w:bCs/>
                <w:kern w:val="0"/>
                <w:sz w:val="20"/>
                <w:szCs w:val="20"/>
                <w:lang w:val="en-US" w:eastAsia="zh-CN"/>
              </w:rPr>
            </w:pPr>
          </w:p>
        </w:tc>
      </w:tr>
      <w:tr>
        <w:tblPrEx>
          <w:tblCellMar>
            <w:top w:w="0" w:type="dxa"/>
            <w:left w:w="108" w:type="dxa"/>
            <w:bottom w:w="0" w:type="dxa"/>
            <w:right w:w="108" w:type="dxa"/>
          </w:tblCellMar>
        </w:tblPrEx>
        <w:trPr>
          <w:trHeight w:val="480" w:hRule="atLeast"/>
          <w:jc w:val="center"/>
        </w:trPr>
        <w:tc>
          <w:tcPr>
            <w:tcW w:w="1236" w:type="dxa"/>
            <w:vMerge w:val="restart"/>
            <w:tcBorders>
              <w:top w:val="nil"/>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r>
              <w:rPr>
                <w:rFonts w:hint="eastAsia" w:hAnsi="仿宋" w:cs="宋体"/>
                <w:kern w:val="0"/>
                <w:sz w:val="20"/>
                <w:szCs w:val="20"/>
              </w:rPr>
              <w:t>专专业技能课程</w:t>
            </w: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专业基础课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营养与饲料</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90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restart"/>
            <w:tcBorders>
              <w:top w:val="nil"/>
              <w:left w:val="nil"/>
              <w:right w:val="single" w:color="auto" w:sz="4" w:space="0"/>
            </w:tcBorders>
            <w:shd w:val="clear" w:color="auto" w:fill="auto"/>
            <w:vAlign w:val="center"/>
          </w:tcPr>
          <w:p>
            <w:pPr>
              <w:widowControl/>
              <w:adjustRightInd/>
              <w:snapToGrid/>
              <w:spacing w:line="240" w:lineRule="auto"/>
              <w:ind w:left="0" w:leftChars="0" w:firstLine="201" w:firstLineChars="10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b/>
                <w:bCs/>
                <w:kern w:val="0"/>
                <w:sz w:val="20"/>
                <w:szCs w:val="20"/>
              </w:rPr>
              <w:t>实习</w:t>
            </w: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eastAsia="zh-CN"/>
              </w:rPr>
              <w:t>动物</w:t>
            </w:r>
            <w:r>
              <w:rPr>
                <w:rFonts w:hint="eastAsia" w:hAnsi="仿宋" w:cs="宋体"/>
                <w:kern w:val="0"/>
                <w:sz w:val="20"/>
                <w:szCs w:val="20"/>
              </w:rPr>
              <w:t>解剖生理</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124103</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兽医基础</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宠物学概论</w:t>
            </w:r>
          </w:p>
        </w:tc>
        <w:tc>
          <w:tcPr>
            <w:tcW w:w="996" w:type="dxa"/>
            <w:gridSpan w:val="2"/>
            <w:tcBorders>
              <w:top w:val="nil"/>
              <w:left w:val="nil"/>
              <w:bottom w:val="single" w:color="auto" w:sz="4" w:space="0"/>
              <w:right w:val="single" w:color="auto" w:sz="4" w:space="0"/>
            </w:tcBorders>
            <w:shd w:val="clear" w:color="auto" w:fill="auto"/>
          </w:tcPr>
          <w:p>
            <w:pPr>
              <w:ind w:right="400" w:firstLineChars="10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color w:val="auto"/>
                <w:kern w:val="0"/>
                <w:sz w:val="20"/>
                <w:szCs w:val="20"/>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spacing w:line="240" w:lineRule="auto"/>
              <w:ind w:firstLine="40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12410</w:t>
            </w:r>
            <w:r>
              <w:rPr>
                <w:rFonts w:hint="eastAsia" w:hAnsi="仿宋" w:cs="宋体"/>
                <w:kern w:val="0"/>
                <w:sz w:val="20"/>
                <w:szCs w:val="20"/>
                <w:lang w:val="en-US" w:eastAsia="zh-CN"/>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rPr>
                <w:rFonts w:hint="eastAsia" w:hAnsi="仿宋" w:cs="宋体"/>
                <w:kern w:val="0"/>
                <w:sz w:val="20"/>
                <w:szCs w:val="20"/>
              </w:rP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动物微生物</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专业核心课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猪的生产与经营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禽的生产与经营</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w:t>
            </w:r>
            <w:r>
              <w:rPr>
                <w:rFonts w:hAnsi="仿宋" w:cs="宋体"/>
                <w:kern w:val="0"/>
                <w:sz w:val="20"/>
                <w:szCs w:val="20"/>
              </w:rPr>
              <w:t>7</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养殖场环境卫生</w:t>
            </w:r>
            <w:r>
              <w:rPr>
                <w:rFonts w:hint="eastAsia" w:hAnsi="仿宋" w:cs="宋体"/>
                <w:kern w:val="0"/>
                <w:sz w:val="20"/>
                <w:szCs w:val="20"/>
                <w:lang w:eastAsia="zh-CN"/>
              </w:rPr>
              <w:t>与控制</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3</w:t>
            </w:r>
            <w:r>
              <w:rPr>
                <w:rFonts w:hint="eastAsia" w:hAnsi="仿宋" w:cs="宋体"/>
                <w:kern w:val="0"/>
                <w:sz w:val="20"/>
                <w:szCs w:val="20"/>
                <w:lang w:val="en-US" w:eastAsia="zh-CN"/>
              </w:rPr>
              <w:t>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24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124108</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宠物传染病</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54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30</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24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3</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124109</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宠物饲养技术</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auto"/>
                <w:kern w:val="0"/>
                <w:sz w:val="20"/>
                <w:szCs w:val="20"/>
                <w:lang w:val="en-US" w:eastAsia="zh-CN"/>
              </w:rPr>
              <w:t>4</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8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124110</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宠物内科病</w:t>
            </w:r>
          </w:p>
        </w:tc>
        <w:tc>
          <w:tcPr>
            <w:tcW w:w="996" w:type="dxa"/>
            <w:gridSpan w:val="2"/>
            <w:tcBorders>
              <w:top w:val="nil"/>
              <w:left w:val="nil"/>
              <w:bottom w:val="single" w:color="auto" w:sz="4" w:space="0"/>
              <w:right w:val="single" w:color="auto" w:sz="4" w:space="0"/>
            </w:tcBorders>
            <w:shd w:val="clear" w:color="auto" w:fill="auto"/>
          </w:tcPr>
          <w:p>
            <w:pPr>
              <w:ind w:firstLine="400" w:firstLineChars="200"/>
              <w:jc w:val="both"/>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tcPr>
          <w:p>
            <w:pPr>
              <w:ind w:firstLine="0" w:firstLineChars="0"/>
              <w:jc w:val="cente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r>
              <w:rPr>
                <w:rFonts w:hint="eastAsia" w:hAnsi="仿宋" w:cs="宋体"/>
                <w:color w:val="auto"/>
                <w:kern w:val="0"/>
                <w:sz w:val="20"/>
                <w:szCs w:val="20"/>
              </w:rPr>
              <w:t>4</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46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nil"/>
              <w:left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专业方向课</w:t>
            </w:r>
          </w:p>
          <w:p>
            <w:pPr>
              <w:widowControl/>
              <w:adjustRightInd/>
              <w:snapToGrid/>
              <w:spacing w:line="240" w:lineRule="auto"/>
              <w:ind w:firstLine="0" w:firstLineChars="0"/>
              <w:rPr>
                <w:rFonts w:hAnsi="仿宋" w:cs="宋体"/>
                <w:kern w:val="0"/>
                <w:sz w:val="20"/>
                <w:szCs w:val="20"/>
              </w:rPr>
            </w:pPr>
          </w:p>
          <w:p>
            <w:pPr>
              <w:spacing w:line="240" w:lineRule="auto"/>
              <w:ind w:firstLine="400"/>
              <w:rPr>
                <w:rFonts w:hAnsi="仿宋" w:cs="宋体"/>
                <w:kern w:val="0"/>
                <w:sz w:val="20"/>
                <w:szCs w:val="20"/>
              </w:rPr>
            </w:pPr>
            <w:r>
              <w:rPr>
                <w:rFonts w:hint="eastAsia" w:hAnsi="仿宋" w:cs="宋体"/>
                <w:kern w:val="0"/>
                <w:sz w:val="20"/>
                <w:szCs w:val="20"/>
              </w:rPr>
              <w:t>　</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125101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宠物繁育技术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auto"/>
                <w:kern w:val="0"/>
                <w:sz w:val="20"/>
                <w:szCs w:val="20"/>
                <w:lang w:val="en-US" w:eastAsia="zh-CN"/>
              </w:rPr>
            </w:pPr>
            <w:r>
              <w:rPr>
                <w:rFonts w:hint="eastAsia" w:hAnsi="仿宋" w:cs="宋体"/>
                <w:color w:val="auto"/>
                <w:kern w:val="0"/>
                <w:sz w:val="20"/>
                <w:szCs w:val="20"/>
                <w:lang w:val="en-US" w:eastAsia="zh-CN"/>
              </w:rPr>
              <w:t>4</w:t>
            </w:r>
          </w:p>
        </w:tc>
        <w:tc>
          <w:tcPr>
            <w:tcW w:w="1107" w:type="dxa"/>
            <w:vMerge w:val="continue"/>
            <w:tcBorders>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left"/>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right w:val="single" w:color="auto" w:sz="4" w:space="0"/>
            </w:tcBorders>
            <w:vAlign w:val="center"/>
          </w:tcPr>
          <w:p>
            <w:pPr>
              <w:spacing w:line="240" w:lineRule="auto"/>
              <w:ind w:firstLine="40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rPr>
              <w:t>12510</w:t>
            </w:r>
            <w:r>
              <w:rPr>
                <w:rFonts w:hint="eastAsia" w:hAnsi="仿宋" w:cs="宋体"/>
                <w:kern w:val="0"/>
                <w:sz w:val="20"/>
                <w:szCs w:val="20"/>
                <w:lang w:val="en-US" w:eastAsia="zh-CN"/>
              </w:rPr>
              <w:t>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宠物护理与美容</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6</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考试</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108</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54</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r>
              <w:rPr>
                <w:rFonts w:hint="eastAsia" w:hAnsi="仿宋" w:cs="宋体"/>
                <w:kern w:val="0"/>
                <w:sz w:val="20"/>
                <w:szCs w:val="20"/>
                <w:lang w:val="en-US" w:eastAsia="zh-CN"/>
              </w:rPr>
              <w:t>6</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auto"/>
                <w:kern w:val="0"/>
                <w:sz w:val="20"/>
                <w:szCs w:val="20"/>
              </w:rPr>
            </w:pPr>
          </w:p>
        </w:tc>
        <w:tc>
          <w:tcPr>
            <w:tcW w:w="1107" w:type="dxa"/>
            <w:vMerge w:val="restart"/>
            <w:tcBorders>
              <w:top w:val="nil"/>
              <w:left w:val="nil"/>
              <w:right w:val="single" w:color="auto" w:sz="4" w:space="0"/>
            </w:tcBorders>
            <w:shd w:val="clear" w:color="auto" w:fill="auto"/>
            <w:vAlign w:val="center"/>
          </w:tcPr>
          <w:p>
            <w:pPr>
              <w:widowControl/>
              <w:adjustRightInd/>
              <w:snapToGrid/>
              <w:spacing w:line="240" w:lineRule="auto"/>
              <w:ind w:left="0" w:leftChars="0" w:firstLine="201" w:firstLineChars="100"/>
              <w:jc w:val="left"/>
              <w:rPr>
                <w:rFonts w:hAnsi="仿宋" w:cs="宋体"/>
                <w:b/>
                <w:bCs/>
                <w:kern w:val="0"/>
                <w:sz w:val="20"/>
                <w:szCs w:val="20"/>
              </w:rPr>
            </w:pPr>
            <w:r>
              <w:rPr>
                <w:rFonts w:hint="eastAsia" w:hAnsi="仿宋" w:cs="宋体"/>
                <w:b/>
                <w:bCs/>
                <w:kern w:val="0"/>
                <w:sz w:val="20"/>
                <w:szCs w:val="20"/>
              </w:rPr>
              <w:t>顶岗</w:t>
            </w:r>
          </w:p>
          <w:p>
            <w:pPr>
              <w:widowControl/>
              <w:adjustRightInd/>
              <w:snapToGrid/>
              <w:spacing w:line="240" w:lineRule="auto"/>
              <w:ind w:firstLine="0" w:firstLineChars="0"/>
              <w:jc w:val="center"/>
              <w:rPr>
                <w:rFonts w:hint="eastAsia" w:hAnsi="仿宋" w:eastAsia="仿宋" w:cs="宋体"/>
                <w:color w:val="auto"/>
                <w:kern w:val="0"/>
                <w:sz w:val="20"/>
                <w:szCs w:val="20"/>
                <w:lang w:val="en-US" w:eastAsia="zh-CN"/>
              </w:rPr>
            </w:pPr>
            <w:r>
              <w:rPr>
                <w:rFonts w:hint="eastAsia" w:hAnsi="仿宋" w:cs="宋体"/>
                <w:b/>
                <w:bCs/>
                <w:kern w:val="0"/>
                <w:sz w:val="20"/>
                <w:szCs w:val="20"/>
              </w:rPr>
              <w:t>实习</w:t>
            </w: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312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b/>
                <w:bCs/>
                <w:kern w:val="0"/>
                <w:sz w:val="20"/>
                <w:szCs w:val="20"/>
              </w:rPr>
            </w:pPr>
            <w:r>
              <w:rPr>
                <w:rFonts w:hint="eastAsia" w:hAnsi="仿宋" w:cs="宋体"/>
                <w:b/>
                <w:bCs/>
                <w:kern w:val="0"/>
                <w:sz w:val="20"/>
                <w:szCs w:val="20"/>
              </w:rPr>
              <w:t>　</w:t>
            </w:r>
          </w:p>
        </w:tc>
        <w:tc>
          <w:tcPr>
            <w:tcW w:w="840"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bCs/>
                <w:color w:val="FF0000"/>
                <w:kern w:val="0"/>
                <w:sz w:val="20"/>
                <w:szCs w:val="20"/>
                <w:lang w:val="en-US" w:eastAsia="zh-CN"/>
              </w:rPr>
            </w:pPr>
          </w:p>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bCs/>
                <w:color w:val="FF0000"/>
                <w:kern w:val="0"/>
                <w:sz w:val="20"/>
                <w:szCs w:val="20"/>
                <w:lang w:val="en-US" w:eastAsia="zh-CN"/>
              </w:rPr>
              <w:t>57</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　</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990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502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488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Cs/>
                <w:color w:val="FF0000"/>
                <w:kern w:val="0"/>
                <w:sz w:val="20"/>
                <w:szCs w:val="20"/>
              </w:rPr>
            </w:pPr>
            <w:r>
              <w:rPr>
                <w:rFonts w:hint="eastAsia" w:hAnsi="仿宋" w:cs="宋体"/>
                <w:bCs/>
                <w:color w:val="FF0000"/>
                <w:kern w:val="0"/>
                <w:sz w:val="20"/>
                <w:szCs w:val="20"/>
              </w:rPr>
              <w:t>11</w:t>
            </w: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bCs/>
                <w:color w:val="FF0000"/>
                <w:kern w:val="0"/>
                <w:sz w:val="20"/>
                <w:szCs w:val="20"/>
                <w:lang w:eastAsia="zh-CN"/>
              </w:rPr>
            </w:pPr>
            <w:r>
              <w:rPr>
                <w:rFonts w:hint="eastAsia" w:hAnsi="仿宋" w:cs="宋体"/>
                <w:bCs/>
                <w:color w:val="FF0000"/>
                <w:kern w:val="0"/>
                <w:sz w:val="20"/>
                <w:szCs w:val="20"/>
              </w:rPr>
              <w:t>1</w:t>
            </w:r>
            <w:r>
              <w:rPr>
                <w:rFonts w:hint="eastAsia" w:hAnsi="仿宋" w:cs="宋体"/>
                <w:bCs/>
                <w:color w:val="FF0000"/>
                <w:kern w:val="0"/>
                <w:sz w:val="20"/>
                <w:szCs w:val="20"/>
                <w:lang w:val="en-US" w:eastAsia="zh-CN"/>
              </w:rPr>
              <w:t>2</w:t>
            </w: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17</w:t>
            </w: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bCs/>
                <w:color w:val="FF0000"/>
                <w:kern w:val="0"/>
                <w:sz w:val="20"/>
                <w:szCs w:val="20"/>
                <w:lang w:val="en-US" w:eastAsia="zh-CN"/>
              </w:rPr>
            </w:pPr>
            <w:r>
              <w:rPr>
                <w:rFonts w:hint="eastAsia" w:hAnsi="仿宋" w:cs="宋体"/>
                <w:bCs/>
                <w:color w:val="FF0000"/>
                <w:kern w:val="0"/>
                <w:sz w:val="20"/>
                <w:szCs w:val="20"/>
                <w:lang w:val="en-US" w:eastAsia="zh-CN"/>
              </w:rPr>
              <w:t>15</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bCs/>
                <w:color w:val="FF0000"/>
                <w:kern w:val="0"/>
                <w:sz w:val="20"/>
                <w:szCs w:val="20"/>
                <w:lang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bCs/>
                <w:kern w:val="0"/>
                <w:sz w:val="20"/>
                <w:szCs w:val="20"/>
                <w:lang w:val="en-US" w:eastAsia="zh-CN"/>
              </w:rPr>
            </w:pP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eastAsia" w:hAnsi="仿宋" w:eastAsia="仿宋" w:cs="宋体"/>
                <w:kern w:val="0"/>
                <w:sz w:val="20"/>
                <w:szCs w:val="20"/>
                <w:lang w:eastAsia="zh-CN"/>
              </w:rPr>
            </w:pPr>
            <w:r>
              <w:rPr>
                <w:rFonts w:hint="eastAsia" w:hAnsi="仿宋" w:cs="宋体"/>
                <w:kern w:val="0"/>
                <w:sz w:val="20"/>
                <w:szCs w:val="20"/>
              </w:rPr>
              <w:t>专业</w:t>
            </w:r>
          </w:p>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拓展课</w:t>
            </w: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126201</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中兽医基础</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2</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36</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18</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18</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lang w:val="en-US" w:eastAsia="zh-CN"/>
              </w:rPr>
              <w:t>2</w:t>
            </w: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bCs/>
                <w:kern w:val="0"/>
                <w:sz w:val="20"/>
                <w:szCs w:val="20"/>
                <w:lang w:val="en-US" w:eastAsia="zh-CN"/>
              </w:rPr>
            </w:pPr>
          </w:p>
        </w:tc>
      </w:tr>
      <w:tr>
        <w:tblPrEx>
          <w:tblCellMar>
            <w:top w:w="0" w:type="dxa"/>
            <w:left w:w="108" w:type="dxa"/>
            <w:bottom w:w="0" w:type="dxa"/>
            <w:right w:w="108" w:type="dxa"/>
          </w:tblCellMar>
        </w:tblPrEx>
        <w:trPr>
          <w:trHeight w:val="45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2</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126202</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宠物外科手术</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rPr>
            </w:pPr>
            <w:r>
              <w:rPr>
                <w:rFonts w:hint="eastAsia" w:hAnsi="仿宋" w:cs="宋体"/>
                <w:kern w:val="0"/>
                <w:sz w:val="20"/>
                <w:szCs w:val="20"/>
                <w:lang w:val="en-US" w:eastAsia="zh-CN"/>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rPr>
            </w:pPr>
            <w:r>
              <w:rPr>
                <w:rFonts w:hint="eastAsia" w:hAnsi="仿宋" w:cs="宋体"/>
                <w:kern w:val="0"/>
                <w:sz w:val="20"/>
                <w:szCs w:val="20"/>
                <w:lang w:val="en-US" w:eastAsia="zh-CN"/>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cs="宋体"/>
                <w:kern w:val="0"/>
                <w:sz w:val="20"/>
                <w:szCs w:val="20"/>
                <w:lang w:val="en-US"/>
              </w:rPr>
            </w:pPr>
            <w:r>
              <w:rPr>
                <w:rFonts w:hint="eastAsia" w:hAnsi="仿宋" w:cs="宋体"/>
                <w:kern w:val="0"/>
                <w:sz w:val="20"/>
                <w:szCs w:val="20"/>
                <w:lang w:val="en-US" w:eastAsia="zh-CN"/>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val="en-US"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b/>
                <w:bCs/>
                <w:kern w:val="0"/>
                <w:sz w:val="20"/>
                <w:szCs w:val="20"/>
                <w:lang w:val="en-US" w:eastAsia="zh-CN"/>
              </w:rPr>
            </w:pPr>
            <w:r>
              <w:rPr>
                <w:rFonts w:hint="eastAsia" w:hAnsi="仿宋" w:cs="宋体"/>
                <w:b w:val="0"/>
                <w:bCs w:val="0"/>
                <w:kern w:val="0"/>
                <w:sz w:val="20"/>
                <w:szCs w:val="20"/>
                <w:lang w:val="en-US" w:eastAsia="zh-CN"/>
              </w:rPr>
              <w:t>4</w:t>
            </w: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3</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126204</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color w:val="C00000"/>
                <w:kern w:val="0"/>
                <w:sz w:val="20"/>
                <w:szCs w:val="20"/>
                <w:lang w:eastAsia="zh-CN"/>
              </w:rPr>
              <w:t>宠物</w:t>
            </w:r>
            <w:r>
              <w:rPr>
                <w:rFonts w:hint="eastAsia" w:hAnsi="仿宋" w:cs="宋体"/>
                <w:color w:val="C00000"/>
                <w:kern w:val="0"/>
                <w:sz w:val="20"/>
                <w:szCs w:val="20"/>
              </w:rPr>
              <w:t>经营与管理</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auto"/>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color w:val="auto"/>
                <w:kern w:val="0"/>
                <w:sz w:val="20"/>
                <w:szCs w:val="20"/>
                <w:lang w:val="en-US" w:eastAsia="zh-CN"/>
              </w:rPr>
              <w:t>4</w:t>
            </w:r>
          </w:p>
        </w:tc>
      </w:tr>
      <w:tr>
        <w:tblPrEx>
          <w:tblCellMar>
            <w:top w:w="0" w:type="dxa"/>
            <w:left w:w="108" w:type="dxa"/>
            <w:bottom w:w="0" w:type="dxa"/>
            <w:right w:w="108" w:type="dxa"/>
          </w:tblCellMar>
        </w:tblPrEx>
        <w:trPr>
          <w:trHeight w:val="51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126205</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color w:val="auto"/>
                <w:kern w:val="0"/>
                <w:sz w:val="20"/>
                <w:szCs w:val="20"/>
                <w:lang w:eastAsia="zh-CN"/>
              </w:rPr>
              <w:t>乡村振兴战略读本</w:t>
            </w:r>
          </w:p>
        </w:tc>
        <w:tc>
          <w:tcPr>
            <w:tcW w:w="996"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auto"/>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color w:val="auto"/>
                <w:kern w:val="0"/>
                <w:sz w:val="20"/>
                <w:szCs w:val="20"/>
                <w:lang w:val="en-US" w:eastAsia="zh-CN"/>
              </w:rPr>
              <w:t>4</w:t>
            </w:r>
          </w:p>
        </w:tc>
      </w:tr>
      <w:tr>
        <w:tblPrEx>
          <w:tblCellMar>
            <w:top w:w="0" w:type="dxa"/>
            <w:left w:w="108" w:type="dxa"/>
            <w:bottom w:w="0" w:type="dxa"/>
            <w:right w:w="108" w:type="dxa"/>
          </w:tblCellMar>
        </w:tblPrEx>
        <w:trPr>
          <w:trHeight w:val="540"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5</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126206</w:t>
            </w:r>
          </w:p>
        </w:tc>
        <w:tc>
          <w:tcPr>
            <w:tcW w:w="900" w:type="dxa"/>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选修课</w:t>
            </w:r>
          </w:p>
        </w:tc>
        <w:tc>
          <w:tcPr>
            <w:tcW w:w="2226" w:type="dxa"/>
            <w:gridSpan w:val="2"/>
            <w:tcBorders>
              <w:top w:val="nil"/>
              <w:left w:val="single" w:color="auto" w:sz="4" w:space="0"/>
              <w:bottom w:val="nil"/>
              <w:right w:val="nil"/>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农村创业与项目选择</w:t>
            </w:r>
          </w:p>
        </w:tc>
        <w:tc>
          <w:tcPr>
            <w:tcW w:w="996"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B</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r>
              <w:rPr>
                <w:rFonts w:hint="eastAsia" w:hAnsi="仿宋" w:cs="宋体"/>
                <w:kern w:val="0"/>
                <w:sz w:val="20"/>
                <w:szCs w:val="20"/>
                <w:lang w:val="en-US" w:eastAsia="zh-CN"/>
              </w:rPr>
              <w:t>4</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72</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kern w:val="0"/>
                <w:sz w:val="20"/>
                <w:szCs w:val="20"/>
              </w:rPr>
              <w:t>36</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1107" w:type="dxa"/>
            <w:vMerge w:val="continue"/>
            <w:tcBorders>
              <w:left w:val="nil"/>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kern w:val="0"/>
                <w:sz w:val="20"/>
                <w:szCs w:val="20"/>
                <w:lang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kern w:val="0"/>
                <w:sz w:val="20"/>
                <w:szCs w:val="20"/>
                <w:lang w:val="en-US" w:eastAsia="zh-CN"/>
              </w:rPr>
              <w:t>4</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1409" w:type="dxa"/>
            <w:gridSpan w:val="2"/>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b/>
                <w:bCs/>
                <w:kern w:val="0"/>
                <w:sz w:val="20"/>
                <w:szCs w:val="20"/>
              </w:rPr>
            </w:pPr>
          </w:p>
        </w:tc>
        <w:tc>
          <w:tcPr>
            <w:tcW w:w="41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b/>
                <w:bCs/>
                <w:kern w:val="0"/>
                <w:sz w:val="20"/>
                <w:szCs w:val="20"/>
              </w:rPr>
            </w:pPr>
            <w:r>
              <w:rPr>
                <w:rFonts w:hint="eastAsia" w:hAnsi="仿宋" w:cs="宋体"/>
                <w:b/>
                <w:bCs/>
                <w:kern w:val="0"/>
                <w:sz w:val="20"/>
                <w:szCs w:val="20"/>
              </w:rPr>
              <w:t>小计</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18</w:t>
            </w:r>
          </w:p>
        </w:tc>
        <w:tc>
          <w:tcPr>
            <w:tcW w:w="843" w:type="dxa"/>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324</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162</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162</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919"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1173"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p>
        </w:tc>
        <w:tc>
          <w:tcPr>
            <w:tcW w:w="1107"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eastAsia="仿宋" w:cs="宋体"/>
                <w:color w:val="FF0000"/>
                <w:kern w:val="0"/>
                <w:sz w:val="20"/>
                <w:szCs w:val="20"/>
                <w:lang w:eastAsia="zh-CN"/>
              </w:rPr>
            </w:pPr>
            <w:r>
              <w:rPr>
                <w:rFonts w:hint="eastAsia" w:hAnsi="仿宋" w:cs="宋体"/>
                <w:color w:val="FF0000"/>
                <w:kern w:val="0"/>
                <w:sz w:val="20"/>
                <w:szCs w:val="20"/>
                <w:lang w:val="en-US" w:eastAsia="zh-CN"/>
              </w:rPr>
              <w:t>2</w:t>
            </w:r>
          </w:p>
        </w:tc>
        <w:tc>
          <w:tcPr>
            <w:tcW w:w="1107" w:type="dxa"/>
            <w:vMerge w:val="continue"/>
            <w:tcBorders>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p>
        </w:tc>
        <w:tc>
          <w:tcPr>
            <w:tcW w:w="1134" w:type="dxa"/>
            <w:tcBorders>
              <w:top w:val="nil"/>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jc w:val="center"/>
              <w:rPr>
                <w:rFonts w:hint="default" w:hAnsi="仿宋" w:cs="宋体"/>
                <w:b/>
                <w:bCs/>
                <w:kern w:val="0"/>
                <w:sz w:val="20"/>
                <w:szCs w:val="20"/>
                <w:lang w:val="en-US"/>
              </w:rPr>
            </w:pPr>
            <w:r>
              <w:rPr>
                <w:rFonts w:hint="eastAsia" w:hAnsi="仿宋" w:cs="宋体"/>
                <w:color w:val="FF0000"/>
                <w:kern w:val="0"/>
                <w:sz w:val="20"/>
                <w:szCs w:val="20"/>
                <w:lang w:val="en-US" w:eastAsia="zh-CN"/>
              </w:rPr>
              <w:t>18</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46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4</w:t>
            </w:r>
          </w:p>
        </w:tc>
        <w:tc>
          <w:tcPr>
            <w:tcW w:w="94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eastAsia" w:hAnsi="仿宋" w:cs="宋体"/>
                <w:kern w:val="0"/>
                <w:sz w:val="20"/>
                <w:szCs w:val="20"/>
              </w:rPr>
            </w:pPr>
            <w:r>
              <w:rPr>
                <w:rFonts w:hint="eastAsia" w:hAnsi="仿宋" w:cs="宋体"/>
                <w:kern w:val="0"/>
                <w:sz w:val="20"/>
                <w:szCs w:val="20"/>
              </w:rPr>
              <w:t>顶岗</w:t>
            </w:r>
          </w:p>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实习</w:t>
            </w:r>
          </w:p>
        </w:tc>
        <w:tc>
          <w:tcPr>
            <w:tcW w:w="1259" w:type="dxa"/>
            <w:gridSpan w:val="2"/>
            <w:tcBorders>
              <w:top w:val="single" w:color="auto" w:sz="4" w:space="0"/>
              <w:left w:val="nil"/>
              <w:bottom w:val="single" w:color="auto" w:sz="4" w:space="0"/>
              <w:right w:val="single" w:color="auto" w:sz="4" w:space="0"/>
            </w:tcBorders>
            <w:vAlign w:val="center"/>
          </w:tcPr>
          <w:p>
            <w:pPr>
              <w:ind w:firstLine="0" w:firstLineChars="0"/>
              <w:jc w:val="center"/>
            </w:pPr>
            <w:r>
              <w:rPr>
                <w:rFonts w:hint="eastAsia" w:hAnsi="仿宋" w:cs="宋体"/>
                <w:kern w:val="0"/>
                <w:sz w:val="20"/>
                <w:szCs w:val="20"/>
              </w:rPr>
              <w:t>必修课</w:t>
            </w:r>
          </w:p>
        </w:tc>
        <w:tc>
          <w:tcPr>
            <w:tcW w:w="2103" w:type="dxa"/>
            <w:gridSpan w:val="2"/>
            <w:tcBorders>
              <w:top w:val="nil"/>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p>
        </w:tc>
        <w:tc>
          <w:tcPr>
            <w:tcW w:w="760"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C</w:t>
            </w:r>
          </w:p>
        </w:tc>
        <w:tc>
          <w:tcPr>
            <w:tcW w:w="840" w:type="dxa"/>
            <w:tcBorders>
              <w:top w:val="single" w:color="auto" w:sz="4" w:space="0"/>
              <w:left w:val="nil"/>
              <w:bottom w:val="single" w:color="auto" w:sz="4" w:space="0"/>
              <w:right w:val="single" w:color="auto" w:sz="4" w:space="0"/>
            </w:tcBorders>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33</w:t>
            </w:r>
          </w:p>
        </w:tc>
        <w:tc>
          <w:tcPr>
            <w:tcW w:w="843" w:type="dxa"/>
            <w:tcBorders>
              <w:top w:val="nil"/>
              <w:left w:val="single" w:color="auto" w:sz="4" w:space="0"/>
              <w:bottom w:val="single" w:color="auto" w:sz="4" w:space="0"/>
              <w:right w:val="single" w:color="auto" w:sz="4" w:space="0"/>
            </w:tcBorders>
            <w:shd w:val="clear" w:color="auto" w:fill="auto"/>
            <w:vAlign w:val="center"/>
          </w:tcPr>
          <w:p>
            <w:pPr>
              <w:ind w:firstLine="0" w:firstLineChars="0"/>
              <w:jc w:val="center"/>
            </w:pPr>
            <w:r>
              <w:rPr>
                <w:rFonts w:hint="eastAsia" w:hAnsi="仿宋" w:cs="宋体"/>
                <w:kern w:val="0"/>
                <w:sz w:val="20"/>
                <w:szCs w:val="20"/>
              </w:rPr>
              <w:t>考查</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600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1800" w:firstLineChars="900"/>
              <w:jc w:val="left"/>
              <w:rPr>
                <w:rFonts w:hAnsi="仿宋" w:cs="宋体"/>
                <w:kern w:val="0"/>
                <w:sz w:val="20"/>
                <w:szCs w:val="20"/>
              </w:rPr>
            </w:pPr>
            <w:r>
              <w:rPr>
                <w:rFonts w:hint="eastAsia" w:hAnsi="仿宋" w:cs="宋体"/>
                <w:kern w:val="0"/>
                <w:sz w:val="20"/>
                <w:szCs w:val="20"/>
              </w:rPr>
              <w:t>安排在第三学年第</w:t>
            </w:r>
            <w:r>
              <w:rPr>
                <w:rFonts w:hint="eastAsia" w:hAnsi="仿宋" w:cs="宋体"/>
                <w:kern w:val="0"/>
                <w:sz w:val="20"/>
                <w:szCs w:val="20"/>
                <w:lang w:eastAsia="zh-CN"/>
              </w:rPr>
              <w:t>一</w:t>
            </w:r>
            <w:r>
              <w:rPr>
                <w:rFonts w:hint="eastAsia" w:hAnsi="仿宋" w:cs="宋体"/>
                <w:kern w:val="0"/>
                <w:sz w:val="20"/>
                <w:szCs w:val="20"/>
              </w:rPr>
              <w:t>学期进行</w:t>
            </w:r>
          </w:p>
        </w:tc>
      </w:tr>
      <w:tr>
        <w:tblPrEx>
          <w:tblCellMar>
            <w:top w:w="0" w:type="dxa"/>
            <w:left w:w="108" w:type="dxa"/>
            <w:bottom w:w="0" w:type="dxa"/>
            <w:right w:w="108" w:type="dxa"/>
          </w:tblCellMar>
        </w:tblPrEx>
        <w:trPr>
          <w:trHeight w:val="315" w:hRule="atLeast"/>
          <w:jc w:val="center"/>
        </w:trPr>
        <w:tc>
          <w:tcPr>
            <w:tcW w:w="1236" w:type="dxa"/>
            <w:vMerge w:val="continue"/>
            <w:tcBorders>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506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专业技能课学时合计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kern w:val="0"/>
                <w:sz w:val="20"/>
                <w:szCs w:val="20"/>
                <w:lang w:val="en-US" w:eastAsia="zh-CN"/>
              </w:rPr>
            </w:pPr>
            <w:r>
              <w:rPr>
                <w:rFonts w:hint="eastAsia" w:hAnsi="仿宋" w:cs="宋体"/>
                <w:color w:val="FF0000"/>
                <w:kern w:val="0"/>
                <w:sz w:val="20"/>
                <w:szCs w:val="20"/>
                <w:lang w:val="en-US" w:eastAsia="zh-CN"/>
              </w:rPr>
              <w:t>33</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600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600</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left"/>
              <w:rPr>
                <w:rFonts w:hAnsi="仿宋" w:cs="宋体"/>
                <w:kern w:val="0"/>
                <w:sz w:val="20"/>
                <w:szCs w:val="20"/>
              </w:rPr>
            </w:pPr>
            <w:r>
              <w:rPr>
                <w:rFonts w:hint="eastAsia" w:hAnsi="仿宋" w:cs="宋体"/>
                <w:kern w:val="0"/>
                <w:sz w:val="20"/>
                <w:szCs w:val="20"/>
              </w:rPr>
              <w:t>　</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总计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160</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2850</w:t>
            </w:r>
          </w:p>
        </w:tc>
        <w:tc>
          <w:tcPr>
            <w:tcW w:w="706"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1332</w:t>
            </w:r>
            <w:r>
              <w:rPr>
                <w:rFonts w:hint="eastAsia" w:hAnsi="仿宋" w:cs="宋体"/>
                <w:color w:val="FF0000"/>
                <w:kern w:val="0"/>
                <w:sz w:val="20"/>
                <w:szCs w:val="20"/>
              </w:rPr>
              <w:t>　</w:t>
            </w:r>
          </w:p>
        </w:tc>
        <w:tc>
          <w:tcPr>
            <w:tcW w:w="705"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1518</w:t>
            </w:r>
            <w:r>
              <w:rPr>
                <w:rFonts w:hint="eastAsia" w:hAnsi="仿宋" w:cs="宋体"/>
                <w:color w:val="FF0000"/>
                <w:kern w:val="0"/>
                <w:sz w:val="20"/>
                <w:szCs w:val="20"/>
              </w:rPr>
              <w:t>　</w:t>
            </w:r>
          </w:p>
        </w:tc>
        <w:tc>
          <w:tcPr>
            <w:tcW w:w="94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38" w:type="dxa"/>
            <w:gridSpan w:val="2"/>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54"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881" w:type="dxa"/>
            <w:tcBorders>
              <w:top w:val="nil"/>
              <w:left w:val="nil"/>
              <w:bottom w:val="single" w:color="auto" w:sz="4" w:space="0"/>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333" w:type="dxa"/>
            <w:gridSpan w:val="2"/>
            <w:vMerge w:val="restart"/>
            <w:tcBorders>
              <w:top w:val="nil"/>
              <w:left w:val="nil"/>
              <w:right w:val="single" w:color="auto" w:sz="4" w:space="0"/>
            </w:tcBorders>
            <w:shd w:val="clear" w:color="auto" w:fill="auto"/>
            <w:vAlign w:val="center"/>
          </w:tcPr>
          <w:p>
            <w:pPr>
              <w:widowControl/>
              <w:adjustRightInd/>
              <w:snapToGrid/>
              <w:spacing w:line="240" w:lineRule="auto"/>
              <w:ind w:firstLine="400" w:firstLineChars="200"/>
              <w:jc w:val="center"/>
              <w:rPr>
                <w:rFonts w:hint="default" w:hAnsi="仿宋" w:eastAsia="仿宋" w:cs="宋体"/>
                <w:color w:val="FF0000"/>
                <w:kern w:val="0"/>
                <w:sz w:val="20"/>
                <w:szCs w:val="20"/>
                <w:lang w:val="en-US" w:eastAsia="zh-CN"/>
              </w:rPr>
            </w:pPr>
          </w:p>
        </w:tc>
        <w:tc>
          <w:tcPr>
            <w:tcW w:w="1134" w:type="dxa"/>
            <w:tcBorders>
              <w:top w:val="nil"/>
              <w:left w:val="nil"/>
              <w:bottom w:val="single" w:color="auto" w:sz="4" w:space="0"/>
              <w:right w:val="single" w:color="auto" w:sz="4" w:space="0"/>
            </w:tcBorders>
            <w:shd w:val="clear" w:color="auto" w:fill="auto"/>
            <w:noWrap/>
            <w:vAlign w:val="center"/>
          </w:tcPr>
          <w:p>
            <w:pPr>
              <w:widowControl/>
              <w:adjustRightInd/>
              <w:snapToGrid/>
              <w:spacing w:line="240" w:lineRule="auto"/>
              <w:ind w:firstLine="400" w:firstLineChars="200"/>
              <w:jc w:val="center"/>
              <w:rPr>
                <w:rFonts w:ascii="宋体" w:hAnsi="宋体" w:eastAsia="宋体" w:cs="宋体"/>
                <w:kern w:val="0"/>
                <w:sz w:val="24"/>
                <w:szCs w:val="24"/>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r>
      <w:tr>
        <w:tblPrEx>
          <w:tblCellMar>
            <w:top w:w="0" w:type="dxa"/>
            <w:left w:w="108" w:type="dxa"/>
            <w:bottom w:w="0" w:type="dxa"/>
            <w:right w:w="108" w:type="dxa"/>
          </w:tblCellMar>
        </w:tblPrEx>
        <w:trPr>
          <w:trHeight w:val="315" w:hRule="atLeast"/>
          <w:jc w:val="center"/>
        </w:trPr>
        <w:tc>
          <w:tcPr>
            <w:tcW w:w="1236"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color w:val="FF0000"/>
                <w:kern w:val="0"/>
                <w:sz w:val="20"/>
                <w:szCs w:val="20"/>
              </w:rPr>
            </w:pPr>
          </w:p>
        </w:tc>
        <w:tc>
          <w:tcPr>
            <w:tcW w:w="553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r>
              <w:rPr>
                <w:rFonts w:hint="eastAsia" w:hAnsi="仿宋" w:cs="宋体"/>
                <w:color w:val="FF0000"/>
                <w:kern w:val="0"/>
                <w:sz w:val="20"/>
                <w:szCs w:val="20"/>
              </w:rPr>
              <w:t>应修总学时及学分</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138</w:t>
            </w:r>
          </w:p>
        </w:tc>
        <w:tc>
          <w:tcPr>
            <w:tcW w:w="8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int="default" w:hAnsi="仿宋" w:eastAsia="仿宋" w:cs="宋体"/>
                <w:color w:val="FF0000"/>
                <w:kern w:val="0"/>
                <w:sz w:val="20"/>
                <w:szCs w:val="20"/>
                <w:lang w:val="en-US" w:eastAsia="zh-CN"/>
              </w:rPr>
            </w:pPr>
            <w:r>
              <w:rPr>
                <w:rFonts w:hint="eastAsia" w:hAnsi="仿宋" w:cs="宋体"/>
                <w:color w:val="FF0000"/>
                <w:kern w:val="0"/>
                <w:sz w:val="20"/>
                <w:szCs w:val="20"/>
                <w:lang w:val="en-US" w:eastAsia="zh-CN"/>
              </w:rPr>
              <w:t>2454</w:t>
            </w:r>
          </w:p>
        </w:tc>
        <w:tc>
          <w:tcPr>
            <w:tcW w:w="706"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1181</w:t>
            </w:r>
            <w:r>
              <w:rPr>
                <w:rFonts w:hint="eastAsia" w:hAnsi="仿宋" w:cs="宋体"/>
                <w:color w:val="FF0000"/>
                <w:kern w:val="0"/>
                <w:sz w:val="20"/>
                <w:szCs w:val="20"/>
              </w:rPr>
              <w:t>　</w:t>
            </w:r>
          </w:p>
        </w:tc>
        <w:tc>
          <w:tcPr>
            <w:tcW w:w="705"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rPr>
                <w:rFonts w:hAnsi="仿宋" w:cs="宋体"/>
                <w:color w:val="FF0000"/>
                <w:kern w:val="0"/>
                <w:sz w:val="20"/>
                <w:szCs w:val="20"/>
              </w:rPr>
            </w:pPr>
            <w:r>
              <w:rPr>
                <w:rFonts w:hint="eastAsia" w:hAnsi="仿宋" w:cs="宋体"/>
                <w:color w:val="FF0000"/>
                <w:kern w:val="0"/>
                <w:sz w:val="20"/>
                <w:szCs w:val="20"/>
                <w:lang w:val="en-US" w:eastAsia="zh-CN"/>
              </w:rPr>
              <w:t>1273</w:t>
            </w:r>
            <w:r>
              <w:rPr>
                <w:rFonts w:hint="eastAsia" w:hAnsi="仿宋" w:cs="宋体"/>
                <w:color w:val="FF0000"/>
                <w:kern w:val="0"/>
                <w:sz w:val="20"/>
                <w:szCs w:val="20"/>
              </w:rPr>
              <w:t>　</w:t>
            </w:r>
          </w:p>
        </w:tc>
        <w:tc>
          <w:tcPr>
            <w:tcW w:w="941" w:type="dxa"/>
            <w:tcBorders>
              <w:top w:val="nil"/>
              <w:left w:val="nil"/>
              <w:bottom w:val="nil"/>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color w:val="FF0000"/>
                <w:kern w:val="0"/>
                <w:sz w:val="20"/>
                <w:szCs w:val="20"/>
              </w:rPr>
            </w:pPr>
          </w:p>
        </w:tc>
        <w:tc>
          <w:tcPr>
            <w:tcW w:w="858"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38" w:type="dxa"/>
            <w:gridSpan w:val="2"/>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054"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881" w:type="dxa"/>
            <w:tcBorders>
              <w:top w:val="nil"/>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Ansi="仿宋" w:cs="宋体"/>
                <w:color w:val="FF0000"/>
                <w:kern w:val="0"/>
                <w:sz w:val="20"/>
                <w:szCs w:val="20"/>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c>
          <w:tcPr>
            <w:tcW w:w="1333" w:type="dxa"/>
            <w:gridSpan w:val="2"/>
            <w:vMerge w:val="continue"/>
            <w:tcBorders>
              <w:left w:val="nil"/>
              <w:bottom w:val="nil"/>
              <w:right w:val="single" w:color="auto" w:sz="4" w:space="0"/>
            </w:tcBorders>
            <w:shd w:val="clear" w:color="auto" w:fill="auto"/>
            <w:vAlign w:val="center"/>
          </w:tcPr>
          <w:p>
            <w:pPr>
              <w:widowControl/>
              <w:adjustRightInd/>
              <w:snapToGrid/>
              <w:spacing w:line="240" w:lineRule="auto"/>
              <w:ind w:firstLine="400" w:firstLineChars="200"/>
              <w:jc w:val="center"/>
              <w:rPr>
                <w:rFonts w:hint="default" w:hAnsi="仿宋" w:eastAsia="仿宋" w:cs="宋体"/>
                <w:color w:val="FF0000"/>
                <w:kern w:val="0"/>
                <w:sz w:val="20"/>
                <w:szCs w:val="20"/>
                <w:lang w:val="en-US" w:eastAsia="zh-CN"/>
              </w:rPr>
            </w:pPr>
          </w:p>
        </w:tc>
        <w:tc>
          <w:tcPr>
            <w:tcW w:w="1134" w:type="dxa"/>
            <w:tcBorders>
              <w:top w:val="nil"/>
              <w:left w:val="nil"/>
              <w:bottom w:val="nil"/>
              <w:right w:val="single" w:color="auto" w:sz="4" w:space="0"/>
            </w:tcBorders>
            <w:shd w:val="clear" w:color="auto" w:fill="auto"/>
            <w:noWrap/>
            <w:vAlign w:val="center"/>
          </w:tcPr>
          <w:p>
            <w:pPr>
              <w:widowControl/>
              <w:adjustRightInd/>
              <w:snapToGrid/>
              <w:spacing w:line="240" w:lineRule="auto"/>
              <w:ind w:firstLine="400" w:firstLineChars="200"/>
              <w:jc w:val="center"/>
              <w:rPr>
                <w:rFonts w:ascii="宋体" w:hAnsi="宋体" w:eastAsia="宋体" w:cs="宋体"/>
                <w:kern w:val="0"/>
                <w:sz w:val="24"/>
                <w:szCs w:val="24"/>
              </w:rPr>
            </w:pPr>
            <w:r>
              <w:rPr>
                <w:rFonts w:hint="eastAsia" w:hAnsi="仿宋" w:cs="宋体"/>
                <w:color w:val="FF0000"/>
                <w:kern w:val="0"/>
                <w:sz w:val="20"/>
                <w:szCs w:val="20"/>
              </w:rPr>
              <w:t>2</w:t>
            </w:r>
            <w:r>
              <w:rPr>
                <w:rFonts w:hint="eastAsia" w:hAnsi="仿宋" w:cs="宋体"/>
                <w:color w:val="FF0000"/>
                <w:kern w:val="0"/>
                <w:sz w:val="20"/>
                <w:szCs w:val="20"/>
                <w:lang w:val="en-US" w:eastAsia="zh-CN"/>
              </w:rPr>
              <w:t>7</w:t>
            </w:r>
          </w:p>
        </w:tc>
      </w:tr>
      <w:tr>
        <w:tblPrEx>
          <w:tblCellMar>
            <w:top w:w="0" w:type="dxa"/>
            <w:left w:w="108" w:type="dxa"/>
            <w:bottom w:w="0" w:type="dxa"/>
            <w:right w:w="108" w:type="dxa"/>
          </w:tblCellMar>
        </w:tblPrEx>
        <w:trPr>
          <w:trHeight w:val="315" w:hRule="atLeast"/>
          <w:jc w:val="center"/>
        </w:trPr>
        <w:tc>
          <w:tcPr>
            <w:tcW w:w="123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rPr>
                <w:rFonts w:hAnsi="仿宋" w:cs="宋体"/>
                <w:kern w:val="0"/>
                <w:sz w:val="20"/>
                <w:szCs w:val="20"/>
              </w:rPr>
            </w:pPr>
            <w:r>
              <w:rPr>
                <w:rFonts w:hint="eastAsia" w:hAnsi="仿宋" w:cs="宋体"/>
                <w:kern w:val="0"/>
                <w:sz w:val="20"/>
                <w:szCs w:val="20"/>
              </w:rPr>
              <w:t>课程比例</w:t>
            </w: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公共基础课占比%=（公共基础课必修学时+应修公共选修学时）/应修总学时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32.8</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选修课学时占比%=（应修公共选修课学时+应修专业选修课）/应修总学时</w:t>
            </w:r>
          </w:p>
        </w:tc>
        <w:tc>
          <w:tcPr>
            <w:tcW w:w="6298" w:type="dxa"/>
            <w:gridSpan w:val="8"/>
            <w:tcBorders>
              <w:top w:val="single" w:color="auto" w:sz="4" w:space="0"/>
              <w:left w:val="nil"/>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13.9</w:t>
            </w:r>
            <w:r>
              <w:rPr>
                <w:rFonts w:hint="eastAsia" w:hAnsi="仿宋" w:cs="宋体"/>
                <w:kern w:val="0"/>
                <w:sz w:val="20"/>
                <w:szCs w:val="20"/>
              </w:rPr>
              <w:t>%</w:t>
            </w:r>
          </w:p>
        </w:tc>
      </w:tr>
      <w:tr>
        <w:tblPrEx>
          <w:tblCellMar>
            <w:top w:w="0" w:type="dxa"/>
            <w:left w:w="108" w:type="dxa"/>
            <w:bottom w:w="0" w:type="dxa"/>
            <w:right w:w="108" w:type="dxa"/>
          </w:tblCellMar>
        </w:tblPrEx>
        <w:trPr>
          <w:trHeight w:val="315"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napToGrid/>
              <w:spacing w:line="240" w:lineRule="auto"/>
              <w:ind w:firstLine="0" w:firstLineChars="0"/>
              <w:rPr>
                <w:rFonts w:hAnsi="仿宋" w:cs="宋体"/>
                <w:kern w:val="0"/>
                <w:sz w:val="20"/>
                <w:szCs w:val="20"/>
              </w:rPr>
            </w:pPr>
          </w:p>
        </w:tc>
        <w:tc>
          <w:tcPr>
            <w:tcW w:w="647" w:type="dxa"/>
            <w:tcBorders>
              <w:top w:val="single" w:color="auto" w:sz="4" w:space="0"/>
              <w:left w:val="nil"/>
              <w:bottom w:val="single" w:color="auto" w:sz="4" w:space="0"/>
              <w:right w:val="single" w:color="auto" w:sz="4" w:space="0"/>
            </w:tcBorders>
          </w:tcPr>
          <w:p>
            <w:pPr>
              <w:widowControl/>
              <w:adjustRightInd/>
              <w:snapToGrid/>
              <w:spacing w:line="240" w:lineRule="auto"/>
              <w:ind w:firstLine="0" w:firstLineChars="0"/>
              <w:rPr>
                <w:rFonts w:hAnsi="仿宋" w:cs="宋体"/>
                <w:kern w:val="0"/>
                <w:sz w:val="20"/>
                <w:szCs w:val="20"/>
              </w:rPr>
            </w:pPr>
          </w:p>
        </w:tc>
        <w:tc>
          <w:tcPr>
            <w:tcW w:w="464" w:type="dxa"/>
            <w:tcBorders>
              <w:top w:val="single" w:color="auto" w:sz="4" w:space="0"/>
              <w:left w:val="single" w:color="auto" w:sz="4" w:space="0"/>
              <w:bottom w:val="single" w:color="auto" w:sz="4" w:space="0"/>
              <w:right w:val="single" w:color="auto" w:sz="4" w:space="0"/>
            </w:tcBorders>
          </w:tcPr>
          <w:p>
            <w:pPr>
              <w:widowControl/>
              <w:adjustRightInd/>
              <w:snapToGrid/>
              <w:spacing w:line="240" w:lineRule="auto"/>
              <w:ind w:firstLine="0" w:firstLineChars="0"/>
              <w:jc w:val="center"/>
              <w:rPr>
                <w:rFonts w:hint="eastAsia" w:hAnsi="仿宋" w:cs="宋体"/>
                <w:kern w:val="0"/>
                <w:sz w:val="20"/>
                <w:szCs w:val="20"/>
              </w:rPr>
            </w:pPr>
          </w:p>
        </w:tc>
        <w:tc>
          <w:tcPr>
            <w:tcW w:w="9808"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rPr>
              <w:t>实践教学学时占比%=应修实践教学学时/应修总学时</w:t>
            </w:r>
          </w:p>
        </w:tc>
        <w:tc>
          <w:tcPr>
            <w:tcW w:w="6298" w:type="dxa"/>
            <w:gridSpan w:val="8"/>
            <w:tcBorders>
              <w:top w:val="single" w:color="auto" w:sz="4" w:space="0"/>
              <w:left w:val="nil"/>
              <w:bottom w:val="single" w:color="auto" w:sz="4" w:space="0"/>
              <w:right w:val="single" w:color="000000" w:sz="4" w:space="0"/>
            </w:tcBorders>
            <w:shd w:val="clear" w:color="auto" w:fill="auto"/>
            <w:vAlign w:val="center"/>
          </w:tcPr>
          <w:p>
            <w:pPr>
              <w:widowControl/>
              <w:adjustRightInd/>
              <w:snapToGrid/>
              <w:spacing w:line="240" w:lineRule="auto"/>
              <w:ind w:firstLine="0" w:firstLineChars="0"/>
              <w:jc w:val="center"/>
              <w:rPr>
                <w:rFonts w:hAnsi="仿宋" w:cs="宋体"/>
                <w:kern w:val="0"/>
                <w:sz w:val="20"/>
                <w:szCs w:val="20"/>
              </w:rPr>
            </w:pPr>
            <w:r>
              <w:rPr>
                <w:rFonts w:hint="eastAsia" w:hAnsi="仿宋" w:cs="宋体"/>
                <w:kern w:val="0"/>
                <w:sz w:val="20"/>
                <w:szCs w:val="20"/>
                <w:lang w:val="en-US" w:eastAsia="zh-CN"/>
              </w:rPr>
              <w:t>53.3</w:t>
            </w:r>
            <w:r>
              <w:rPr>
                <w:rFonts w:hint="eastAsia" w:hAnsi="仿宋" w:cs="宋体"/>
                <w:kern w:val="0"/>
                <w:sz w:val="20"/>
                <w:szCs w:val="20"/>
              </w:rPr>
              <w:t>%</w:t>
            </w:r>
          </w:p>
        </w:tc>
      </w:tr>
    </w:tbl>
    <w:p>
      <w:pPr>
        <w:ind w:firstLine="0" w:firstLineChars="0"/>
        <w:jc w:val="center"/>
        <w:rPr>
          <w:rFonts w:hint="default" w:eastAsia="宋体"/>
          <w:lang w:val="en-US" w:eastAsia="zh-CN"/>
        </w:rPr>
      </w:pPr>
      <w:r>
        <w:rPr>
          <w:rFonts w:hint="eastAsia" w:ascii="宋体" w:hAnsi="宋体" w:eastAsia="宋体" w:cs="宋体"/>
          <w:kern w:val="0"/>
          <w:sz w:val="18"/>
          <w:szCs w:val="18"/>
        </w:rPr>
        <w:t>注：</w:t>
      </w: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类型A为理论课、类型B为例为理论+实践课、类型C为实践课</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2.</w:t>
      </w:r>
      <w:r>
        <w:rPr>
          <w:rFonts w:hint="eastAsia" w:ascii="宋体" w:hAnsi="宋体" w:eastAsia="宋体" w:cs="宋体"/>
          <w:kern w:val="0"/>
          <w:sz w:val="18"/>
          <w:szCs w:val="18"/>
          <w:lang w:eastAsia="zh-CN"/>
        </w:rPr>
        <w:t>第六学期专业选修课为</w:t>
      </w:r>
      <w:r>
        <w:rPr>
          <w:rFonts w:hint="eastAsia" w:ascii="宋体" w:hAnsi="宋体" w:eastAsia="宋体" w:cs="宋体"/>
          <w:kern w:val="0"/>
          <w:sz w:val="18"/>
          <w:szCs w:val="18"/>
          <w:lang w:val="en-US" w:eastAsia="zh-CN"/>
        </w:rPr>
        <w:t>4选3</w:t>
      </w:r>
    </w:p>
    <w:p>
      <w:pPr>
        <w:ind w:firstLine="0" w:firstLineChars="0"/>
        <w:jc w:val="center"/>
        <w:rPr>
          <w:rFonts w:hint="default" w:ascii="宋体" w:hAnsi="宋体" w:eastAsia="宋体" w:cs="宋体"/>
          <w:kern w:val="0"/>
          <w:sz w:val="18"/>
          <w:szCs w:val="18"/>
          <w:lang w:val="en-US" w:eastAsia="zh-CN"/>
        </w:rPr>
      </w:pPr>
    </w:p>
    <w:sectPr>
      <w:pgSz w:w="11906" w:h="16838"/>
      <w:pgMar w:top="851" w:right="1440" w:bottom="851" w:left="1440" w:header="1134" w:footer="992" w:gutter="0"/>
      <w:pgNumType w:fmt="decimal"/>
      <w:cols w:space="72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GB-2312">
    <w:altName w:val="仿宋"/>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jc w:val="center"/>
      <w:rPr>
        <w:rStyle w:val="42"/>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r>
      <w:rPr>
        <w:sz w:val="18"/>
      </w:rPr>
      <w:pict>
        <v:shape id="_x0000_s1028" o:spid="_x0000_s102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jc w:val="center"/>
      <w:rPr>
        <w:rStyle w:val="42"/>
        <w:sz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420"/>
      <w:jc w:val="center"/>
      <w:rPr>
        <w:rStyle w:val="42"/>
        <w:sz w:val="21"/>
      </w:rPr>
    </w:pPr>
    <w:r>
      <w:rPr>
        <w:sz w:val="21"/>
      </w:rP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312" w:lineRule="auto"/>
        <w:ind w:firstLine="560"/>
      </w:pPr>
      <w:r>
        <w:separator/>
      </w:r>
    </w:p>
  </w:footnote>
  <w:footnote w:type="continuationSeparator" w:id="3">
    <w:p>
      <w:pPr>
        <w:spacing w:line="312" w:lineRule="auto"/>
        <w:ind w:firstLine="560"/>
      </w:pPr>
      <w:r>
        <w:continuationSeparator/>
      </w:r>
    </w:p>
  </w:footnote>
  <w:footnote w:id="0">
    <w:p>
      <w:pPr>
        <w:pStyle w:val="18"/>
        <w:ind w:firstLine="360"/>
      </w:pPr>
      <w:r>
        <w:rPr>
          <w:rStyle w:val="31"/>
        </w:rPr>
        <w:footnoteRef/>
      </w:r>
      <w:r>
        <w:t xml:space="preserve"> </w:t>
      </w:r>
      <w:r>
        <w:rPr>
          <w:rFonts w:hint="eastAsia"/>
        </w:rPr>
        <w:t>依据《国家职业分类大典》（</w:t>
      </w:r>
      <w:r>
        <w:t>DOC）</w:t>
      </w:r>
      <w:r>
        <w:rPr>
          <w:rFonts w:hint="eastAsia"/>
        </w:rPr>
        <w:t>标准。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Lines="100"/>
      <w:ind w:firstLine="560"/>
      <w:jc w:val="right"/>
      <w:rPr>
        <w:sz w:val="20"/>
        <w:szCs w:val="20"/>
      </w:rPr>
    </w:pPr>
    <w:r>
      <w:pict>
        <v:shape id="自选图形 4" o:spid="_x0000_s1026" o:spt="32" type="#_x0000_t32" style="position:absolute;left:0pt;margin-left:31.05pt;margin-top:14.55pt;height:0pt;width:447.75pt;z-index:251659264;mso-width-relative:page;mso-height-relative:page;" filled="f" coordsize="21600,21600" o:gfxdata="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1KQW4dcAAAAIAQAADwAAAAAAAAABACAAAAAiAAAAZHJzL2Rv&#10;d25yZXYueG1sUEsBAhQAFAAAAAgAh07iQLlvp+ICAgAA4wMAAA4AAAAAAAAAAQAgAAAAJgEAAGRy&#10;cy9lMm9Eb2MueG1sUEsFBgAAAAAGAAYAWQEAAJoFAAAAAA==&#10;">
          <v:path arrowok="t"/>
          <v:fill on="f" focussize="0,0"/>
          <v:stroke/>
          <v:imagedata o:title=""/>
          <o:lock v:ext="edit" aspectratio="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Lines="100"/>
      <w:ind w:firstLine="40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4D38D"/>
    <w:multiLevelType w:val="singleLevel"/>
    <w:tmpl w:val="CA84D38D"/>
    <w:lvl w:ilvl="0" w:tentative="0">
      <w:start w:val="1"/>
      <w:numFmt w:val="decimal"/>
      <w:suff w:val="nothing"/>
      <w:lvlText w:val="%1．"/>
      <w:lvlJc w:val="left"/>
      <w:pPr>
        <w:ind w:left="0" w:firstLine="400"/>
      </w:pPr>
      <w:rPr>
        <w:rFonts w:hint="default"/>
      </w:rPr>
    </w:lvl>
  </w:abstractNum>
  <w:abstractNum w:abstractNumId="1">
    <w:nsid w:val="30878306"/>
    <w:multiLevelType w:val="singleLevel"/>
    <w:tmpl w:val="30878306"/>
    <w:lvl w:ilvl="0" w:tentative="0">
      <w:start w:val="1"/>
      <w:numFmt w:val="decimal"/>
      <w:suff w:val="nothing"/>
      <w:lvlText w:val="%1．"/>
      <w:lvlJc w:val="left"/>
      <w:pPr>
        <w:ind w:left="0" w:firstLine="400"/>
      </w:pPr>
      <w:rPr>
        <w:rFonts w:hint="default"/>
      </w:rPr>
    </w:lvl>
  </w:abstractNum>
  <w:abstractNum w:abstractNumId="2">
    <w:nsid w:val="5A2E5C5E"/>
    <w:multiLevelType w:val="multilevel"/>
    <w:tmpl w:val="5A2E5C5E"/>
    <w:lvl w:ilvl="0" w:tentative="0">
      <w:start w:val="3"/>
      <w:numFmt w:val="decimal"/>
      <w:lvlText w:val="%1."/>
      <w:lvlJc w:val="left"/>
      <w:pPr>
        <w:ind w:left="900" w:hanging="360"/>
      </w:pPr>
      <w:rPr>
        <w:rFonts w:hint="default"/>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abstractNum w:abstractNumId="3">
    <w:nsid w:val="6E84FE08"/>
    <w:multiLevelType w:val="singleLevel"/>
    <w:tmpl w:val="6E84FE08"/>
    <w:lvl w:ilvl="0" w:tentative="0">
      <w:start w:val="2"/>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50"/>
  <w:drawingGridHorizontalSpacing w:val="140"/>
  <w:drawingGridVerticalSpacing w:val="381"/>
  <w:displayHorizontalDrawingGridEvery w:val="0"/>
  <w:characterSpacingControl w:val="compressPunctuation"/>
  <w:hdrShapeDefaults>
    <o:shapelayout v:ext="edit">
      <o:idmap v:ext="edit" data="1"/>
      <o:rules v:ext="edit">
        <o:r id="V:Rule1" type="connector" idref="#自选图形 4"/>
      </o:rules>
    </o:shapelayout>
  </w:hdrShapeDefaults>
  <w:footnotePr>
    <w:footnote w:id="2"/>
    <w:footnote w:id="3"/>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VmODg1OTk4ZmRkNzEwNmZjNzI0NjBlNzMwNTJiMjAifQ=="/>
  </w:docVars>
  <w:rsids>
    <w:rsidRoot w:val="0030154E"/>
    <w:rsid w:val="00001192"/>
    <w:rsid w:val="00003F0D"/>
    <w:rsid w:val="00005625"/>
    <w:rsid w:val="00006F8F"/>
    <w:rsid w:val="0001189A"/>
    <w:rsid w:val="00015096"/>
    <w:rsid w:val="00017507"/>
    <w:rsid w:val="000245DE"/>
    <w:rsid w:val="00025D60"/>
    <w:rsid w:val="0002696F"/>
    <w:rsid w:val="00027293"/>
    <w:rsid w:val="00032FEB"/>
    <w:rsid w:val="00034317"/>
    <w:rsid w:val="00036B5B"/>
    <w:rsid w:val="00044E6D"/>
    <w:rsid w:val="000465B8"/>
    <w:rsid w:val="00047A20"/>
    <w:rsid w:val="00050E11"/>
    <w:rsid w:val="0006324B"/>
    <w:rsid w:val="00063BB8"/>
    <w:rsid w:val="000641B1"/>
    <w:rsid w:val="00064DEB"/>
    <w:rsid w:val="00065AA8"/>
    <w:rsid w:val="00071E0B"/>
    <w:rsid w:val="00084F78"/>
    <w:rsid w:val="00085959"/>
    <w:rsid w:val="0009115D"/>
    <w:rsid w:val="00092162"/>
    <w:rsid w:val="000968E5"/>
    <w:rsid w:val="000A707C"/>
    <w:rsid w:val="000B0D42"/>
    <w:rsid w:val="000B2561"/>
    <w:rsid w:val="000B4EFF"/>
    <w:rsid w:val="000B6925"/>
    <w:rsid w:val="000C17F5"/>
    <w:rsid w:val="000C1FBB"/>
    <w:rsid w:val="000C6BF0"/>
    <w:rsid w:val="000C791A"/>
    <w:rsid w:val="000D0864"/>
    <w:rsid w:val="000D18C0"/>
    <w:rsid w:val="000D3E45"/>
    <w:rsid w:val="000D6B9D"/>
    <w:rsid w:val="000E1480"/>
    <w:rsid w:val="000F036F"/>
    <w:rsid w:val="000F09F7"/>
    <w:rsid w:val="000F382A"/>
    <w:rsid w:val="000F3DBA"/>
    <w:rsid w:val="000F57BA"/>
    <w:rsid w:val="00107812"/>
    <w:rsid w:val="001124C7"/>
    <w:rsid w:val="001154C6"/>
    <w:rsid w:val="00116019"/>
    <w:rsid w:val="00117601"/>
    <w:rsid w:val="0012531A"/>
    <w:rsid w:val="0012673A"/>
    <w:rsid w:val="00126F79"/>
    <w:rsid w:val="00133E21"/>
    <w:rsid w:val="00134F4D"/>
    <w:rsid w:val="00136C76"/>
    <w:rsid w:val="00143810"/>
    <w:rsid w:val="00150ADF"/>
    <w:rsid w:val="00153639"/>
    <w:rsid w:val="00156670"/>
    <w:rsid w:val="001605D1"/>
    <w:rsid w:val="00162622"/>
    <w:rsid w:val="00165834"/>
    <w:rsid w:val="00171511"/>
    <w:rsid w:val="00172BDC"/>
    <w:rsid w:val="00174E3E"/>
    <w:rsid w:val="00180E22"/>
    <w:rsid w:val="00184D3F"/>
    <w:rsid w:val="0018727A"/>
    <w:rsid w:val="0018749C"/>
    <w:rsid w:val="001B65C9"/>
    <w:rsid w:val="001C30B2"/>
    <w:rsid w:val="001C5239"/>
    <w:rsid w:val="001D02FF"/>
    <w:rsid w:val="001D0AE6"/>
    <w:rsid w:val="001D3ACC"/>
    <w:rsid w:val="001D5615"/>
    <w:rsid w:val="001E0872"/>
    <w:rsid w:val="001E53FB"/>
    <w:rsid w:val="001E5669"/>
    <w:rsid w:val="001E65EC"/>
    <w:rsid w:val="001F1971"/>
    <w:rsid w:val="001F1D46"/>
    <w:rsid w:val="001F3603"/>
    <w:rsid w:val="001F44BA"/>
    <w:rsid w:val="001F6DD9"/>
    <w:rsid w:val="001F77F0"/>
    <w:rsid w:val="001F7852"/>
    <w:rsid w:val="00202474"/>
    <w:rsid w:val="002029CC"/>
    <w:rsid w:val="002103E0"/>
    <w:rsid w:val="00212B4F"/>
    <w:rsid w:val="002212A5"/>
    <w:rsid w:val="00227974"/>
    <w:rsid w:val="00230C8B"/>
    <w:rsid w:val="00245278"/>
    <w:rsid w:val="00245BBD"/>
    <w:rsid w:val="0025108B"/>
    <w:rsid w:val="0025269C"/>
    <w:rsid w:val="002528B0"/>
    <w:rsid w:val="00256080"/>
    <w:rsid w:val="002647EA"/>
    <w:rsid w:val="0026495E"/>
    <w:rsid w:val="002660E6"/>
    <w:rsid w:val="00266CF9"/>
    <w:rsid w:val="0027274C"/>
    <w:rsid w:val="00275E93"/>
    <w:rsid w:val="002761E8"/>
    <w:rsid w:val="00277D25"/>
    <w:rsid w:val="00281743"/>
    <w:rsid w:val="002911E4"/>
    <w:rsid w:val="00291AA8"/>
    <w:rsid w:val="002A3895"/>
    <w:rsid w:val="002A6EB6"/>
    <w:rsid w:val="002B3177"/>
    <w:rsid w:val="002B32A6"/>
    <w:rsid w:val="002B703E"/>
    <w:rsid w:val="002B7F6A"/>
    <w:rsid w:val="002C0F85"/>
    <w:rsid w:val="002C29A2"/>
    <w:rsid w:val="002C2C6D"/>
    <w:rsid w:val="002D0EE5"/>
    <w:rsid w:val="002D1BA9"/>
    <w:rsid w:val="002D4E37"/>
    <w:rsid w:val="002D5ABF"/>
    <w:rsid w:val="002D6CD3"/>
    <w:rsid w:val="002E36C7"/>
    <w:rsid w:val="002E446C"/>
    <w:rsid w:val="002E51FB"/>
    <w:rsid w:val="002E5C84"/>
    <w:rsid w:val="002F400E"/>
    <w:rsid w:val="002F4CA0"/>
    <w:rsid w:val="002F5DE7"/>
    <w:rsid w:val="002F774C"/>
    <w:rsid w:val="0030154E"/>
    <w:rsid w:val="00301BDA"/>
    <w:rsid w:val="00303118"/>
    <w:rsid w:val="00304B50"/>
    <w:rsid w:val="003114BF"/>
    <w:rsid w:val="003128A6"/>
    <w:rsid w:val="00313BBB"/>
    <w:rsid w:val="00314E45"/>
    <w:rsid w:val="003179F1"/>
    <w:rsid w:val="00324127"/>
    <w:rsid w:val="003304CB"/>
    <w:rsid w:val="003312EA"/>
    <w:rsid w:val="00332ECF"/>
    <w:rsid w:val="00340003"/>
    <w:rsid w:val="0034124B"/>
    <w:rsid w:val="003459ED"/>
    <w:rsid w:val="00350B94"/>
    <w:rsid w:val="00350F69"/>
    <w:rsid w:val="00351BB1"/>
    <w:rsid w:val="00352CF9"/>
    <w:rsid w:val="00354529"/>
    <w:rsid w:val="00356970"/>
    <w:rsid w:val="0036288E"/>
    <w:rsid w:val="00365DEB"/>
    <w:rsid w:val="00367275"/>
    <w:rsid w:val="0037532F"/>
    <w:rsid w:val="00377EA2"/>
    <w:rsid w:val="003803FC"/>
    <w:rsid w:val="00384230"/>
    <w:rsid w:val="00385D6E"/>
    <w:rsid w:val="00386AD0"/>
    <w:rsid w:val="00387E4E"/>
    <w:rsid w:val="003909A5"/>
    <w:rsid w:val="00390EA7"/>
    <w:rsid w:val="00394C8C"/>
    <w:rsid w:val="003A2318"/>
    <w:rsid w:val="003A36C8"/>
    <w:rsid w:val="003A6321"/>
    <w:rsid w:val="003A75FA"/>
    <w:rsid w:val="003A7860"/>
    <w:rsid w:val="003B2762"/>
    <w:rsid w:val="003B46D3"/>
    <w:rsid w:val="003C372E"/>
    <w:rsid w:val="003C40D1"/>
    <w:rsid w:val="003C4425"/>
    <w:rsid w:val="003C6145"/>
    <w:rsid w:val="003D2211"/>
    <w:rsid w:val="003D2977"/>
    <w:rsid w:val="003D6320"/>
    <w:rsid w:val="003E4751"/>
    <w:rsid w:val="003F34CA"/>
    <w:rsid w:val="00400766"/>
    <w:rsid w:val="00400D57"/>
    <w:rsid w:val="00405A25"/>
    <w:rsid w:val="004069D0"/>
    <w:rsid w:val="004071FF"/>
    <w:rsid w:val="004206AE"/>
    <w:rsid w:val="0042187E"/>
    <w:rsid w:val="004229ED"/>
    <w:rsid w:val="00432AA5"/>
    <w:rsid w:val="00434F14"/>
    <w:rsid w:val="00437AC0"/>
    <w:rsid w:val="00441E18"/>
    <w:rsid w:val="00444F75"/>
    <w:rsid w:val="00450B6F"/>
    <w:rsid w:val="0045139C"/>
    <w:rsid w:val="004531B6"/>
    <w:rsid w:val="004608D1"/>
    <w:rsid w:val="00464887"/>
    <w:rsid w:val="004664A6"/>
    <w:rsid w:val="004743FD"/>
    <w:rsid w:val="0049582F"/>
    <w:rsid w:val="004A6485"/>
    <w:rsid w:val="004A75D9"/>
    <w:rsid w:val="004B1955"/>
    <w:rsid w:val="004B7993"/>
    <w:rsid w:val="004C38EB"/>
    <w:rsid w:val="004C732E"/>
    <w:rsid w:val="004D02C1"/>
    <w:rsid w:val="004D7D2E"/>
    <w:rsid w:val="004E131D"/>
    <w:rsid w:val="004E2B89"/>
    <w:rsid w:val="004E2C8D"/>
    <w:rsid w:val="004E7C24"/>
    <w:rsid w:val="004F34DD"/>
    <w:rsid w:val="004F59D5"/>
    <w:rsid w:val="004F5D05"/>
    <w:rsid w:val="00503A12"/>
    <w:rsid w:val="005101E8"/>
    <w:rsid w:val="00510422"/>
    <w:rsid w:val="00510FF2"/>
    <w:rsid w:val="005112A0"/>
    <w:rsid w:val="00517087"/>
    <w:rsid w:val="00522476"/>
    <w:rsid w:val="00527927"/>
    <w:rsid w:val="00530949"/>
    <w:rsid w:val="0053385E"/>
    <w:rsid w:val="00534742"/>
    <w:rsid w:val="0053526E"/>
    <w:rsid w:val="00540A9B"/>
    <w:rsid w:val="00551C60"/>
    <w:rsid w:val="00552D0F"/>
    <w:rsid w:val="0055326E"/>
    <w:rsid w:val="00561355"/>
    <w:rsid w:val="005654BB"/>
    <w:rsid w:val="0056599A"/>
    <w:rsid w:val="00573E62"/>
    <w:rsid w:val="00576B0F"/>
    <w:rsid w:val="00577E4E"/>
    <w:rsid w:val="00584693"/>
    <w:rsid w:val="005914A9"/>
    <w:rsid w:val="005A296A"/>
    <w:rsid w:val="005A5F1E"/>
    <w:rsid w:val="005A77EC"/>
    <w:rsid w:val="005B18E0"/>
    <w:rsid w:val="005B32F4"/>
    <w:rsid w:val="005C57EF"/>
    <w:rsid w:val="005C75D2"/>
    <w:rsid w:val="005C7A44"/>
    <w:rsid w:val="005D1FEF"/>
    <w:rsid w:val="005D26C9"/>
    <w:rsid w:val="005D3D80"/>
    <w:rsid w:val="005D718E"/>
    <w:rsid w:val="005E28AD"/>
    <w:rsid w:val="005E2E10"/>
    <w:rsid w:val="005E7367"/>
    <w:rsid w:val="005F29FA"/>
    <w:rsid w:val="005F5285"/>
    <w:rsid w:val="005F78AF"/>
    <w:rsid w:val="00604C60"/>
    <w:rsid w:val="00604F07"/>
    <w:rsid w:val="00614624"/>
    <w:rsid w:val="006228C4"/>
    <w:rsid w:val="00625D2F"/>
    <w:rsid w:val="00636358"/>
    <w:rsid w:val="0064475F"/>
    <w:rsid w:val="00650FE5"/>
    <w:rsid w:val="006539AF"/>
    <w:rsid w:val="0065405E"/>
    <w:rsid w:val="006610BF"/>
    <w:rsid w:val="00666671"/>
    <w:rsid w:val="006719C8"/>
    <w:rsid w:val="006723C1"/>
    <w:rsid w:val="006749DC"/>
    <w:rsid w:val="00683FC6"/>
    <w:rsid w:val="006854C8"/>
    <w:rsid w:val="006874CA"/>
    <w:rsid w:val="006918F1"/>
    <w:rsid w:val="006929B0"/>
    <w:rsid w:val="00696257"/>
    <w:rsid w:val="006A26F2"/>
    <w:rsid w:val="006A74F3"/>
    <w:rsid w:val="006B0D9A"/>
    <w:rsid w:val="006B19E1"/>
    <w:rsid w:val="006B3F89"/>
    <w:rsid w:val="006B4B45"/>
    <w:rsid w:val="006D18B3"/>
    <w:rsid w:val="006D3AFB"/>
    <w:rsid w:val="006D4053"/>
    <w:rsid w:val="006D6083"/>
    <w:rsid w:val="006E5E74"/>
    <w:rsid w:val="006E639D"/>
    <w:rsid w:val="006F3291"/>
    <w:rsid w:val="006F3A34"/>
    <w:rsid w:val="006F3E69"/>
    <w:rsid w:val="006F3FA6"/>
    <w:rsid w:val="006F5C7A"/>
    <w:rsid w:val="00703C25"/>
    <w:rsid w:val="00703F89"/>
    <w:rsid w:val="0070548B"/>
    <w:rsid w:val="007065FE"/>
    <w:rsid w:val="007069B2"/>
    <w:rsid w:val="007105E9"/>
    <w:rsid w:val="00711EC3"/>
    <w:rsid w:val="007136C0"/>
    <w:rsid w:val="00714B83"/>
    <w:rsid w:val="00717169"/>
    <w:rsid w:val="00725A48"/>
    <w:rsid w:val="00727F2A"/>
    <w:rsid w:val="007406B4"/>
    <w:rsid w:val="00746C0D"/>
    <w:rsid w:val="00747724"/>
    <w:rsid w:val="007502EA"/>
    <w:rsid w:val="00756685"/>
    <w:rsid w:val="00757E29"/>
    <w:rsid w:val="00761BC8"/>
    <w:rsid w:val="007752FC"/>
    <w:rsid w:val="00792827"/>
    <w:rsid w:val="00792907"/>
    <w:rsid w:val="00792B70"/>
    <w:rsid w:val="00793A33"/>
    <w:rsid w:val="00793B63"/>
    <w:rsid w:val="007957B3"/>
    <w:rsid w:val="0079722B"/>
    <w:rsid w:val="007A4C6D"/>
    <w:rsid w:val="007A64C3"/>
    <w:rsid w:val="007B2291"/>
    <w:rsid w:val="007B2DF6"/>
    <w:rsid w:val="007B5FA0"/>
    <w:rsid w:val="007C0550"/>
    <w:rsid w:val="007C44F6"/>
    <w:rsid w:val="007C4E5C"/>
    <w:rsid w:val="007C5947"/>
    <w:rsid w:val="007C6862"/>
    <w:rsid w:val="007D3357"/>
    <w:rsid w:val="007D3572"/>
    <w:rsid w:val="007D4A70"/>
    <w:rsid w:val="007D6892"/>
    <w:rsid w:val="007E0147"/>
    <w:rsid w:val="007E1B39"/>
    <w:rsid w:val="007E3106"/>
    <w:rsid w:val="007F01B3"/>
    <w:rsid w:val="007F6A2C"/>
    <w:rsid w:val="0080106D"/>
    <w:rsid w:val="0080227C"/>
    <w:rsid w:val="00802F97"/>
    <w:rsid w:val="00807159"/>
    <w:rsid w:val="0080791F"/>
    <w:rsid w:val="00807E57"/>
    <w:rsid w:val="00814E3A"/>
    <w:rsid w:val="008150DA"/>
    <w:rsid w:val="00825707"/>
    <w:rsid w:val="00834846"/>
    <w:rsid w:val="008358E6"/>
    <w:rsid w:val="00840067"/>
    <w:rsid w:val="0084058A"/>
    <w:rsid w:val="00841136"/>
    <w:rsid w:val="008546A6"/>
    <w:rsid w:val="00856EAA"/>
    <w:rsid w:val="0086459A"/>
    <w:rsid w:val="008713B7"/>
    <w:rsid w:val="00874DDC"/>
    <w:rsid w:val="00876137"/>
    <w:rsid w:val="00885644"/>
    <w:rsid w:val="00887432"/>
    <w:rsid w:val="00894D41"/>
    <w:rsid w:val="008A07E0"/>
    <w:rsid w:val="008A0DC5"/>
    <w:rsid w:val="008A3069"/>
    <w:rsid w:val="008A6577"/>
    <w:rsid w:val="008B1F11"/>
    <w:rsid w:val="008B5874"/>
    <w:rsid w:val="008B6B42"/>
    <w:rsid w:val="008B6D5E"/>
    <w:rsid w:val="008C02E3"/>
    <w:rsid w:val="008C2900"/>
    <w:rsid w:val="008C3D5C"/>
    <w:rsid w:val="008C4D9E"/>
    <w:rsid w:val="008C5185"/>
    <w:rsid w:val="008C6718"/>
    <w:rsid w:val="008C71A6"/>
    <w:rsid w:val="008C7DA2"/>
    <w:rsid w:val="008D16D9"/>
    <w:rsid w:val="008D6A23"/>
    <w:rsid w:val="008D6A46"/>
    <w:rsid w:val="008D6F8C"/>
    <w:rsid w:val="008F1A24"/>
    <w:rsid w:val="008F1FBE"/>
    <w:rsid w:val="008F7A65"/>
    <w:rsid w:val="00903460"/>
    <w:rsid w:val="00912230"/>
    <w:rsid w:val="00913EE7"/>
    <w:rsid w:val="00914260"/>
    <w:rsid w:val="009147E8"/>
    <w:rsid w:val="00926A67"/>
    <w:rsid w:val="009272B4"/>
    <w:rsid w:val="00931DDF"/>
    <w:rsid w:val="00932107"/>
    <w:rsid w:val="0093549E"/>
    <w:rsid w:val="00946305"/>
    <w:rsid w:val="009466CE"/>
    <w:rsid w:val="00950AE1"/>
    <w:rsid w:val="00952AAF"/>
    <w:rsid w:val="00954B97"/>
    <w:rsid w:val="00961204"/>
    <w:rsid w:val="00962BDD"/>
    <w:rsid w:val="00971295"/>
    <w:rsid w:val="00971E65"/>
    <w:rsid w:val="00972F41"/>
    <w:rsid w:val="00973BA9"/>
    <w:rsid w:val="00976A47"/>
    <w:rsid w:val="009860AF"/>
    <w:rsid w:val="00986C78"/>
    <w:rsid w:val="00991B53"/>
    <w:rsid w:val="00995451"/>
    <w:rsid w:val="00996A0D"/>
    <w:rsid w:val="009A01D2"/>
    <w:rsid w:val="009A25A5"/>
    <w:rsid w:val="009A4F9F"/>
    <w:rsid w:val="009B4781"/>
    <w:rsid w:val="009B702F"/>
    <w:rsid w:val="009B7C23"/>
    <w:rsid w:val="009C0004"/>
    <w:rsid w:val="009C19B3"/>
    <w:rsid w:val="009C2082"/>
    <w:rsid w:val="009C781B"/>
    <w:rsid w:val="009D0B69"/>
    <w:rsid w:val="009D428C"/>
    <w:rsid w:val="009D43FF"/>
    <w:rsid w:val="009D73D2"/>
    <w:rsid w:val="009E76B5"/>
    <w:rsid w:val="009F07E5"/>
    <w:rsid w:val="009F403D"/>
    <w:rsid w:val="009F7058"/>
    <w:rsid w:val="00A07699"/>
    <w:rsid w:val="00A12225"/>
    <w:rsid w:val="00A22EF5"/>
    <w:rsid w:val="00A23A7B"/>
    <w:rsid w:val="00A25070"/>
    <w:rsid w:val="00A31619"/>
    <w:rsid w:val="00A366F4"/>
    <w:rsid w:val="00A421BB"/>
    <w:rsid w:val="00A45718"/>
    <w:rsid w:val="00A45A75"/>
    <w:rsid w:val="00A52143"/>
    <w:rsid w:val="00A52272"/>
    <w:rsid w:val="00A53D8B"/>
    <w:rsid w:val="00A53E6C"/>
    <w:rsid w:val="00A55150"/>
    <w:rsid w:val="00A55356"/>
    <w:rsid w:val="00A55EE5"/>
    <w:rsid w:val="00A56B61"/>
    <w:rsid w:val="00A608B0"/>
    <w:rsid w:val="00A60A65"/>
    <w:rsid w:val="00A65287"/>
    <w:rsid w:val="00A67BB1"/>
    <w:rsid w:val="00A70633"/>
    <w:rsid w:val="00A83746"/>
    <w:rsid w:val="00A84AE7"/>
    <w:rsid w:val="00A84B20"/>
    <w:rsid w:val="00AB242B"/>
    <w:rsid w:val="00AB341C"/>
    <w:rsid w:val="00AB3682"/>
    <w:rsid w:val="00AB43BA"/>
    <w:rsid w:val="00AB5A71"/>
    <w:rsid w:val="00AD2938"/>
    <w:rsid w:val="00AD38FA"/>
    <w:rsid w:val="00AD70E0"/>
    <w:rsid w:val="00AD76F9"/>
    <w:rsid w:val="00AE323A"/>
    <w:rsid w:val="00AE5BEC"/>
    <w:rsid w:val="00AF4F7D"/>
    <w:rsid w:val="00B037E6"/>
    <w:rsid w:val="00B03BBC"/>
    <w:rsid w:val="00B04026"/>
    <w:rsid w:val="00B05BCC"/>
    <w:rsid w:val="00B06067"/>
    <w:rsid w:val="00B142A3"/>
    <w:rsid w:val="00B16479"/>
    <w:rsid w:val="00B17BCD"/>
    <w:rsid w:val="00B22D38"/>
    <w:rsid w:val="00B2363A"/>
    <w:rsid w:val="00B2515E"/>
    <w:rsid w:val="00B27E37"/>
    <w:rsid w:val="00B31D41"/>
    <w:rsid w:val="00B35F28"/>
    <w:rsid w:val="00B433D6"/>
    <w:rsid w:val="00B44897"/>
    <w:rsid w:val="00B47B31"/>
    <w:rsid w:val="00B47F92"/>
    <w:rsid w:val="00B51508"/>
    <w:rsid w:val="00B546B7"/>
    <w:rsid w:val="00B60166"/>
    <w:rsid w:val="00B64FC0"/>
    <w:rsid w:val="00B65E25"/>
    <w:rsid w:val="00B67B1F"/>
    <w:rsid w:val="00B715C4"/>
    <w:rsid w:val="00B715C5"/>
    <w:rsid w:val="00B71AD7"/>
    <w:rsid w:val="00B739E8"/>
    <w:rsid w:val="00B834DD"/>
    <w:rsid w:val="00BA02F8"/>
    <w:rsid w:val="00BB3E58"/>
    <w:rsid w:val="00BC194A"/>
    <w:rsid w:val="00BC57CD"/>
    <w:rsid w:val="00BD14C0"/>
    <w:rsid w:val="00BD18D5"/>
    <w:rsid w:val="00BD217A"/>
    <w:rsid w:val="00BD5647"/>
    <w:rsid w:val="00BE11AB"/>
    <w:rsid w:val="00BF2606"/>
    <w:rsid w:val="00BF3F5D"/>
    <w:rsid w:val="00BF4337"/>
    <w:rsid w:val="00BF7CF4"/>
    <w:rsid w:val="00C026AD"/>
    <w:rsid w:val="00C11BCC"/>
    <w:rsid w:val="00C15693"/>
    <w:rsid w:val="00C20196"/>
    <w:rsid w:val="00C2293C"/>
    <w:rsid w:val="00C22AF6"/>
    <w:rsid w:val="00C23678"/>
    <w:rsid w:val="00C2625B"/>
    <w:rsid w:val="00C268A5"/>
    <w:rsid w:val="00C31D5A"/>
    <w:rsid w:val="00C3368C"/>
    <w:rsid w:val="00C35577"/>
    <w:rsid w:val="00C551BD"/>
    <w:rsid w:val="00C57CAA"/>
    <w:rsid w:val="00C61675"/>
    <w:rsid w:val="00C62E38"/>
    <w:rsid w:val="00C6511C"/>
    <w:rsid w:val="00C7233E"/>
    <w:rsid w:val="00C80CD9"/>
    <w:rsid w:val="00C841BA"/>
    <w:rsid w:val="00C8685C"/>
    <w:rsid w:val="00C92608"/>
    <w:rsid w:val="00C940DE"/>
    <w:rsid w:val="00C94BE1"/>
    <w:rsid w:val="00CA574A"/>
    <w:rsid w:val="00CA6C0F"/>
    <w:rsid w:val="00CB35C1"/>
    <w:rsid w:val="00CB539C"/>
    <w:rsid w:val="00CB6F64"/>
    <w:rsid w:val="00CB7D0E"/>
    <w:rsid w:val="00CC111C"/>
    <w:rsid w:val="00CC41AA"/>
    <w:rsid w:val="00CD021F"/>
    <w:rsid w:val="00CD031C"/>
    <w:rsid w:val="00CE3EA6"/>
    <w:rsid w:val="00CE44E2"/>
    <w:rsid w:val="00CE464A"/>
    <w:rsid w:val="00CE4828"/>
    <w:rsid w:val="00CE64CB"/>
    <w:rsid w:val="00CF2429"/>
    <w:rsid w:val="00CF3A73"/>
    <w:rsid w:val="00CF5521"/>
    <w:rsid w:val="00D013FD"/>
    <w:rsid w:val="00D017B5"/>
    <w:rsid w:val="00D05C8F"/>
    <w:rsid w:val="00D07217"/>
    <w:rsid w:val="00D07E7E"/>
    <w:rsid w:val="00D166E1"/>
    <w:rsid w:val="00D17FCC"/>
    <w:rsid w:val="00D22BC6"/>
    <w:rsid w:val="00D26E9E"/>
    <w:rsid w:val="00D31477"/>
    <w:rsid w:val="00D32E14"/>
    <w:rsid w:val="00D36C86"/>
    <w:rsid w:val="00D41F80"/>
    <w:rsid w:val="00D4286A"/>
    <w:rsid w:val="00D4523E"/>
    <w:rsid w:val="00D555EA"/>
    <w:rsid w:val="00D603D7"/>
    <w:rsid w:val="00D653F1"/>
    <w:rsid w:val="00D67C23"/>
    <w:rsid w:val="00D761C5"/>
    <w:rsid w:val="00D77DED"/>
    <w:rsid w:val="00D80E42"/>
    <w:rsid w:val="00D811FA"/>
    <w:rsid w:val="00D9636D"/>
    <w:rsid w:val="00DA1371"/>
    <w:rsid w:val="00DA22F6"/>
    <w:rsid w:val="00DA5DAD"/>
    <w:rsid w:val="00DA6F4C"/>
    <w:rsid w:val="00DA7AED"/>
    <w:rsid w:val="00DB2487"/>
    <w:rsid w:val="00DB2EF3"/>
    <w:rsid w:val="00DB31A1"/>
    <w:rsid w:val="00DB3BD3"/>
    <w:rsid w:val="00DC2CE9"/>
    <w:rsid w:val="00DC5930"/>
    <w:rsid w:val="00DC5A85"/>
    <w:rsid w:val="00DC6872"/>
    <w:rsid w:val="00DD02D6"/>
    <w:rsid w:val="00DD2019"/>
    <w:rsid w:val="00DD6200"/>
    <w:rsid w:val="00DD6FB4"/>
    <w:rsid w:val="00DD75DB"/>
    <w:rsid w:val="00DE0CF6"/>
    <w:rsid w:val="00DE1F4F"/>
    <w:rsid w:val="00DE2FC3"/>
    <w:rsid w:val="00DE4285"/>
    <w:rsid w:val="00DE524C"/>
    <w:rsid w:val="00DE7A48"/>
    <w:rsid w:val="00DF478A"/>
    <w:rsid w:val="00DF4EC7"/>
    <w:rsid w:val="00DF7456"/>
    <w:rsid w:val="00E23047"/>
    <w:rsid w:val="00E3250F"/>
    <w:rsid w:val="00E34E91"/>
    <w:rsid w:val="00E42C6F"/>
    <w:rsid w:val="00E441F1"/>
    <w:rsid w:val="00E4594C"/>
    <w:rsid w:val="00E524B7"/>
    <w:rsid w:val="00E57ACF"/>
    <w:rsid w:val="00E619EF"/>
    <w:rsid w:val="00E74443"/>
    <w:rsid w:val="00E806B4"/>
    <w:rsid w:val="00E8073E"/>
    <w:rsid w:val="00E8122F"/>
    <w:rsid w:val="00E87A8C"/>
    <w:rsid w:val="00E912D9"/>
    <w:rsid w:val="00E92912"/>
    <w:rsid w:val="00E931CE"/>
    <w:rsid w:val="00E95041"/>
    <w:rsid w:val="00E959D6"/>
    <w:rsid w:val="00E96B98"/>
    <w:rsid w:val="00EA47E4"/>
    <w:rsid w:val="00EB0D04"/>
    <w:rsid w:val="00EB160A"/>
    <w:rsid w:val="00EB7801"/>
    <w:rsid w:val="00EC41B6"/>
    <w:rsid w:val="00EC6076"/>
    <w:rsid w:val="00ED3007"/>
    <w:rsid w:val="00EE299F"/>
    <w:rsid w:val="00EE656A"/>
    <w:rsid w:val="00EF5251"/>
    <w:rsid w:val="00EF69F9"/>
    <w:rsid w:val="00F0067E"/>
    <w:rsid w:val="00F00C29"/>
    <w:rsid w:val="00F026CD"/>
    <w:rsid w:val="00F033CC"/>
    <w:rsid w:val="00F03CCF"/>
    <w:rsid w:val="00F1345A"/>
    <w:rsid w:val="00F141D5"/>
    <w:rsid w:val="00F16EB1"/>
    <w:rsid w:val="00F21847"/>
    <w:rsid w:val="00F23209"/>
    <w:rsid w:val="00F23A2C"/>
    <w:rsid w:val="00F24AE1"/>
    <w:rsid w:val="00F26FFE"/>
    <w:rsid w:val="00F2705D"/>
    <w:rsid w:val="00F30D92"/>
    <w:rsid w:val="00F37BE7"/>
    <w:rsid w:val="00F4003A"/>
    <w:rsid w:val="00F440F7"/>
    <w:rsid w:val="00F47A37"/>
    <w:rsid w:val="00F50217"/>
    <w:rsid w:val="00F50BC0"/>
    <w:rsid w:val="00F557FC"/>
    <w:rsid w:val="00F61ED4"/>
    <w:rsid w:val="00F63613"/>
    <w:rsid w:val="00F66342"/>
    <w:rsid w:val="00F71131"/>
    <w:rsid w:val="00F72E86"/>
    <w:rsid w:val="00F80D21"/>
    <w:rsid w:val="00F8188E"/>
    <w:rsid w:val="00F81DF3"/>
    <w:rsid w:val="00F82F5C"/>
    <w:rsid w:val="00F837F7"/>
    <w:rsid w:val="00F83890"/>
    <w:rsid w:val="00F86F65"/>
    <w:rsid w:val="00FA0A37"/>
    <w:rsid w:val="00FA2CE9"/>
    <w:rsid w:val="00FA3BAA"/>
    <w:rsid w:val="00FA5E08"/>
    <w:rsid w:val="00FA6192"/>
    <w:rsid w:val="00FB39CC"/>
    <w:rsid w:val="00FC2C34"/>
    <w:rsid w:val="00FC4719"/>
    <w:rsid w:val="00FD256D"/>
    <w:rsid w:val="00FE1017"/>
    <w:rsid w:val="00FE2F0C"/>
    <w:rsid w:val="00FE3324"/>
    <w:rsid w:val="00FE4930"/>
    <w:rsid w:val="00FE5ABE"/>
    <w:rsid w:val="024C7E35"/>
    <w:rsid w:val="02C71CC4"/>
    <w:rsid w:val="03C61105"/>
    <w:rsid w:val="0500284B"/>
    <w:rsid w:val="05656D3A"/>
    <w:rsid w:val="06702807"/>
    <w:rsid w:val="076B48EB"/>
    <w:rsid w:val="077C7672"/>
    <w:rsid w:val="07811338"/>
    <w:rsid w:val="0901164F"/>
    <w:rsid w:val="09071E70"/>
    <w:rsid w:val="090D5769"/>
    <w:rsid w:val="09711FA5"/>
    <w:rsid w:val="0A355986"/>
    <w:rsid w:val="0A6766D0"/>
    <w:rsid w:val="0ABD126F"/>
    <w:rsid w:val="0C2C22B2"/>
    <w:rsid w:val="0D474CEB"/>
    <w:rsid w:val="0DA11CC8"/>
    <w:rsid w:val="0DBF3731"/>
    <w:rsid w:val="0E0A44C5"/>
    <w:rsid w:val="0E340D6F"/>
    <w:rsid w:val="0EC519E8"/>
    <w:rsid w:val="0FD1135D"/>
    <w:rsid w:val="13A273B3"/>
    <w:rsid w:val="13D33044"/>
    <w:rsid w:val="13F015C2"/>
    <w:rsid w:val="143F3A3F"/>
    <w:rsid w:val="14472E63"/>
    <w:rsid w:val="15D35341"/>
    <w:rsid w:val="17443E2C"/>
    <w:rsid w:val="1751428E"/>
    <w:rsid w:val="189E2BC7"/>
    <w:rsid w:val="1E881000"/>
    <w:rsid w:val="1FDC5FC1"/>
    <w:rsid w:val="20273D65"/>
    <w:rsid w:val="203C6937"/>
    <w:rsid w:val="20702E69"/>
    <w:rsid w:val="20E84589"/>
    <w:rsid w:val="21B07BD9"/>
    <w:rsid w:val="21B216DC"/>
    <w:rsid w:val="21F1183D"/>
    <w:rsid w:val="23C3770A"/>
    <w:rsid w:val="23DE3FAB"/>
    <w:rsid w:val="23FB3997"/>
    <w:rsid w:val="25532941"/>
    <w:rsid w:val="2580036F"/>
    <w:rsid w:val="25DD32DC"/>
    <w:rsid w:val="285A5748"/>
    <w:rsid w:val="29CA20A0"/>
    <w:rsid w:val="2BAE7679"/>
    <w:rsid w:val="2C6E3AE1"/>
    <w:rsid w:val="2D367B20"/>
    <w:rsid w:val="2E2241FD"/>
    <w:rsid w:val="2E2607BD"/>
    <w:rsid w:val="2F5B30AF"/>
    <w:rsid w:val="30F121D6"/>
    <w:rsid w:val="313D2C4A"/>
    <w:rsid w:val="31B57C26"/>
    <w:rsid w:val="33280493"/>
    <w:rsid w:val="3367147F"/>
    <w:rsid w:val="34897E8C"/>
    <w:rsid w:val="34D279AC"/>
    <w:rsid w:val="367E6889"/>
    <w:rsid w:val="375D02AC"/>
    <w:rsid w:val="3838310D"/>
    <w:rsid w:val="394964DE"/>
    <w:rsid w:val="3B3744B9"/>
    <w:rsid w:val="3BB5182F"/>
    <w:rsid w:val="3BB52295"/>
    <w:rsid w:val="3C052BF7"/>
    <w:rsid w:val="3C1B7A81"/>
    <w:rsid w:val="3D8D2F2A"/>
    <w:rsid w:val="3E1570EA"/>
    <w:rsid w:val="3F1B2787"/>
    <w:rsid w:val="41E37B3A"/>
    <w:rsid w:val="42C61BA7"/>
    <w:rsid w:val="439B7F93"/>
    <w:rsid w:val="43C01797"/>
    <w:rsid w:val="446E7101"/>
    <w:rsid w:val="44FC347C"/>
    <w:rsid w:val="474C4309"/>
    <w:rsid w:val="47FD32F1"/>
    <w:rsid w:val="495258D8"/>
    <w:rsid w:val="4A051969"/>
    <w:rsid w:val="4B720AAB"/>
    <w:rsid w:val="4C2536A9"/>
    <w:rsid w:val="4D8D35E5"/>
    <w:rsid w:val="4F503DCC"/>
    <w:rsid w:val="4FB077EA"/>
    <w:rsid w:val="50370670"/>
    <w:rsid w:val="51F47464"/>
    <w:rsid w:val="52800D84"/>
    <w:rsid w:val="528E3CC8"/>
    <w:rsid w:val="530B608C"/>
    <w:rsid w:val="535A44C3"/>
    <w:rsid w:val="53BB52FF"/>
    <w:rsid w:val="54640782"/>
    <w:rsid w:val="54792273"/>
    <w:rsid w:val="555E4FB5"/>
    <w:rsid w:val="558A00F8"/>
    <w:rsid w:val="559B0414"/>
    <w:rsid w:val="55CC2320"/>
    <w:rsid w:val="55ED0C9A"/>
    <w:rsid w:val="57D77262"/>
    <w:rsid w:val="5A4C44C1"/>
    <w:rsid w:val="5B725152"/>
    <w:rsid w:val="5DBD08AE"/>
    <w:rsid w:val="5E270943"/>
    <w:rsid w:val="5F813F0E"/>
    <w:rsid w:val="60DE43F7"/>
    <w:rsid w:val="621E1FD2"/>
    <w:rsid w:val="63764E72"/>
    <w:rsid w:val="656F0719"/>
    <w:rsid w:val="67935E40"/>
    <w:rsid w:val="69235849"/>
    <w:rsid w:val="6A0D409F"/>
    <w:rsid w:val="6A3321B3"/>
    <w:rsid w:val="6A66770C"/>
    <w:rsid w:val="6AED4E96"/>
    <w:rsid w:val="6B7F1694"/>
    <w:rsid w:val="6B8F51BF"/>
    <w:rsid w:val="6C374E5E"/>
    <w:rsid w:val="6E8704A1"/>
    <w:rsid w:val="6F211748"/>
    <w:rsid w:val="70587874"/>
    <w:rsid w:val="70B62C10"/>
    <w:rsid w:val="70FD5920"/>
    <w:rsid w:val="71D25467"/>
    <w:rsid w:val="71EB1F4D"/>
    <w:rsid w:val="72DE4259"/>
    <w:rsid w:val="734F3078"/>
    <w:rsid w:val="7372566F"/>
    <w:rsid w:val="74411832"/>
    <w:rsid w:val="748163AF"/>
    <w:rsid w:val="74F61D86"/>
    <w:rsid w:val="796B0ECD"/>
    <w:rsid w:val="79A93D11"/>
    <w:rsid w:val="7B3520A7"/>
    <w:rsid w:val="7B587405"/>
    <w:rsid w:val="7D2A6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12" w:lineRule="auto"/>
      <w:ind w:firstLine="200" w:firstLineChars="200"/>
      <w:jc w:val="both"/>
    </w:pPr>
    <w:rPr>
      <w:rFonts w:ascii="仿宋" w:hAnsi="等线" w:eastAsia="仿宋" w:cs="Times New Roman"/>
      <w:kern w:val="2"/>
      <w:sz w:val="28"/>
      <w:szCs w:val="21"/>
      <w:lang w:val="en-US" w:eastAsia="zh-CN" w:bidi="ar-SA"/>
    </w:rPr>
  </w:style>
  <w:style w:type="paragraph" w:styleId="2">
    <w:name w:val="heading 1"/>
    <w:basedOn w:val="1"/>
    <w:next w:val="1"/>
    <w:link w:val="32"/>
    <w:qFormat/>
    <w:uiPriority w:val="0"/>
    <w:pPr>
      <w:keepNext/>
      <w:keepLines/>
      <w:spacing w:beforeLines="50"/>
      <w:ind w:firstLine="0" w:firstLineChars="0"/>
      <w:outlineLvl w:val="0"/>
    </w:pPr>
    <w:rPr>
      <w:rFonts w:ascii="黑体" w:eastAsia="黑体"/>
      <w:b/>
      <w:bCs/>
      <w:kern w:val="44"/>
      <w:sz w:val="30"/>
      <w:szCs w:val="44"/>
    </w:rPr>
  </w:style>
  <w:style w:type="paragraph" w:styleId="3">
    <w:name w:val="heading 2"/>
    <w:basedOn w:val="1"/>
    <w:next w:val="1"/>
    <w:link w:val="33"/>
    <w:qFormat/>
    <w:uiPriority w:val="0"/>
    <w:pPr>
      <w:outlineLvl w:val="1"/>
    </w:pPr>
    <w:rPr>
      <w:b/>
      <w:sz w:val="30"/>
    </w:rPr>
  </w:style>
  <w:style w:type="paragraph" w:styleId="4">
    <w:name w:val="heading 3"/>
    <w:basedOn w:val="1"/>
    <w:next w:val="1"/>
    <w:link w:val="34"/>
    <w:qFormat/>
    <w:uiPriority w:val="0"/>
    <w:pPr>
      <w:keepNext/>
      <w:keepLines/>
      <w:outlineLvl w:val="2"/>
    </w:pPr>
    <w:rPr>
      <w:b/>
      <w:bCs/>
      <w:szCs w:val="32"/>
    </w:rPr>
  </w:style>
  <w:style w:type="paragraph" w:styleId="5">
    <w:name w:val="heading 4"/>
    <w:basedOn w:val="1"/>
    <w:next w:val="1"/>
    <w:link w:val="35"/>
    <w:qFormat/>
    <w:uiPriority w:val="9"/>
    <w:pPr>
      <w:keepNext/>
      <w:keepLines/>
      <w:outlineLvl w:val="3"/>
    </w:pPr>
    <w:rPr>
      <w:rFonts w:hAnsi="等线 Light"/>
      <w:bCs/>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等线" w:eastAsia="等线"/>
      <w:sz w:val="18"/>
      <w:szCs w:val="18"/>
    </w:rPr>
  </w:style>
  <w:style w:type="paragraph" w:styleId="7">
    <w:name w:val="Document Map"/>
    <w:basedOn w:val="1"/>
    <w:link w:val="114"/>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toc 5"/>
    <w:basedOn w:val="1"/>
    <w:next w:val="1"/>
    <w:unhideWhenUsed/>
    <w:qFormat/>
    <w:uiPriority w:val="39"/>
    <w:pPr>
      <w:ind w:left="1120"/>
      <w:jc w:val="left"/>
    </w:pPr>
    <w:rPr>
      <w:rFonts w:ascii="等线" w:eastAsia="等线"/>
      <w:sz w:val="18"/>
      <w:szCs w:val="18"/>
    </w:rPr>
  </w:style>
  <w:style w:type="paragraph" w:styleId="10">
    <w:name w:val="toc 3"/>
    <w:basedOn w:val="1"/>
    <w:next w:val="1"/>
    <w:unhideWhenUsed/>
    <w:qFormat/>
    <w:uiPriority w:val="39"/>
    <w:pPr>
      <w:ind w:left="560"/>
      <w:jc w:val="left"/>
    </w:pPr>
    <w:rPr>
      <w:rFonts w:ascii="等线" w:eastAsia="等线"/>
      <w:i/>
      <w:iCs/>
      <w:sz w:val="20"/>
      <w:szCs w:val="20"/>
    </w:rPr>
  </w:style>
  <w:style w:type="paragraph" w:styleId="11">
    <w:name w:val="Plain Text"/>
    <w:basedOn w:val="1"/>
    <w:link w:val="47"/>
    <w:qFormat/>
    <w:uiPriority w:val="0"/>
    <w:pPr>
      <w:adjustRightInd/>
      <w:snapToGrid/>
      <w:spacing w:line="240" w:lineRule="auto"/>
      <w:ind w:firstLine="0" w:firstLineChars="0"/>
    </w:pPr>
    <w:rPr>
      <w:rFonts w:ascii="宋体" w:hAnsi="Courier New" w:eastAsiaTheme="minorEastAsia" w:cstheme="minorBidi"/>
      <w:sz w:val="21"/>
      <w:szCs w:val="20"/>
    </w:rPr>
  </w:style>
  <w:style w:type="paragraph" w:styleId="12">
    <w:name w:val="toc 8"/>
    <w:basedOn w:val="1"/>
    <w:next w:val="1"/>
    <w:unhideWhenUsed/>
    <w:qFormat/>
    <w:uiPriority w:val="39"/>
    <w:pPr>
      <w:ind w:left="1960"/>
      <w:jc w:val="left"/>
    </w:pPr>
    <w:rPr>
      <w:rFonts w:ascii="等线" w:eastAsia="等线"/>
      <w:sz w:val="18"/>
      <w:szCs w:val="18"/>
    </w:rPr>
  </w:style>
  <w:style w:type="paragraph" w:styleId="13">
    <w:name w:val="Balloon Text"/>
    <w:basedOn w:val="1"/>
    <w:link w:val="48"/>
    <w:qFormat/>
    <w:uiPriority w:val="0"/>
    <w:pPr>
      <w:adjustRightInd/>
      <w:snapToGrid/>
      <w:spacing w:line="240" w:lineRule="auto"/>
      <w:ind w:firstLine="0" w:firstLineChars="0"/>
    </w:pPr>
    <w:rPr>
      <w:rFonts w:asciiTheme="minorHAnsi" w:hAnsiTheme="minorHAnsi" w:eastAsiaTheme="minorEastAsia" w:cstheme="minorBidi"/>
      <w:sz w:val="18"/>
      <w:szCs w:val="18"/>
    </w:rPr>
  </w:style>
  <w:style w:type="paragraph" w:styleId="14">
    <w:name w:val="footer"/>
    <w:basedOn w:val="1"/>
    <w:link w:val="36"/>
    <w:unhideWhenUsed/>
    <w:qFormat/>
    <w:uiPriority w:val="0"/>
    <w:pPr>
      <w:tabs>
        <w:tab w:val="center" w:pos="4153"/>
        <w:tab w:val="right" w:pos="8306"/>
      </w:tabs>
      <w:spacing w:line="240" w:lineRule="auto"/>
      <w:jc w:val="left"/>
    </w:pPr>
    <w:rPr>
      <w:sz w:val="18"/>
      <w:szCs w:val="18"/>
    </w:rPr>
  </w:style>
  <w:style w:type="paragraph" w:styleId="15">
    <w:name w:val="header"/>
    <w:basedOn w:val="1"/>
    <w:link w:val="37"/>
    <w:unhideWhenUsed/>
    <w:qFormat/>
    <w:uiPriority w:val="0"/>
    <w:pPr>
      <w:pBdr>
        <w:bottom w:val="single" w:color="auto" w:sz="6" w:space="1"/>
      </w:pBdr>
      <w:tabs>
        <w:tab w:val="center" w:pos="4153"/>
        <w:tab w:val="right" w:pos="8306"/>
      </w:tabs>
      <w:spacing w:line="240" w:lineRule="auto"/>
      <w:jc w:val="center"/>
    </w:pPr>
    <w:rPr>
      <w:sz w:val="18"/>
      <w:szCs w:val="18"/>
    </w:rPr>
  </w:style>
  <w:style w:type="paragraph" w:styleId="16">
    <w:name w:val="toc 1"/>
    <w:basedOn w:val="1"/>
    <w:next w:val="1"/>
    <w:unhideWhenUsed/>
    <w:qFormat/>
    <w:uiPriority w:val="39"/>
    <w:pPr>
      <w:spacing w:before="120" w:after="120"/>
      <w:jc w:val="left"/>
    </w:pPr>
    <w:rPr>
      <w:rFonts w:ascii="等线" w:eastAsia="等线"/>
      <w:b/>
      <w:bCs/>
      <w:caps/>
      <w:sz w:val="20"/>
      <w:szCs w:val="20"/>
    </w:rPr>
  </w:style>
  <w:style w:type="paragraph" w:styleId="17">
    <w:name w:val="toc 4"/>
    <w:basedOn w:val="1"/>
    <w:next w:val="1"/>
    <w:unhideWhenUsed/>
    <w:qFormat/>
    <w:uiPriority w:val="39"/>
    <w:pPr>
      <w:ind w:left="840"/>
      <w:jc w:val="left"/>
    </w:pPr>
    <w:rPr>
      <w:rFonts w:ascii="等线" w:eastAsia="等线"/>
      <w:sz w:val="18"/>
      <w:szCs w:val="18"/>
    </w:rPr>
  </w:style>
  <w:style w:type="paragraph" w:styleId="18">
    <w:name w:val="footnote text"/>
    <w:basedOn w:val="1"/>
    <w:link w:val="38"/>
    <w:unhideWhenUsed/>
    <w:qFormat/>
    <w:uiPriority w:val="99"/>
    <w:pPr>
      <w:adjustRightInd/>
      <w:jc w:val="left"/>
    </w:pPr>
    <w:rPr>
      <w:rFonts w:hAnsi="仿宋"/>
      <w:sz w:val="18"/>
      <w:szCs w:val="18"/>
    </w:rPr>
  </w:style>
  <w:style w:type="paragraph" w:styleId="19">
    <w:name w:val="toc 6"/>
    <w:basedOn w:val="1"/>
    <w:next w:val="1"/>
    <w:unhideWhenUsed/>
    <w:qFormat/>
    <w:uiPriority w:val="39"/>
    <w:pPr>
      <w:ind w:left="1400"/>
      <w:jc w:val="left"/>
    </w:pPr>
    <w:rPr>
      <w:rFonts w:ascii="等线" w:eastAsia="等线"/>
      <w:sz w:val="18"/>
      <w:szCs w:val="18"/>
    </w:rPr>
  </w:style>
  <w:style w:type="paragraph" w:styleId="20">
    <w:name w:val="Body Text Indent 3"/>
    <w:basedOn w:val="1"/>
    <w:link w:val="39"/>
    <w:qFormat/>
    <w:uiPriority w:val="0"/>
    <w:pPr>
      <w:spacing w:after="120" w:line="240" w:lineRule="auto"/>
      <w:ind w:left="420" w:leftChars="200" w:firstLine="0" w:firstLineChars="0"/>
    </w:pPr>
    <w:rPr>
      <w:sz w:val="16"/>
      <w:szCs w:val="16"/>
    </w:rPr>
  </w:style>
  <w:style w:type="paragraph" w:styleId="21">
    <w:name w:val="toc 2"/>
    <w:basedOn w:val="1"/>
    <w:next w:val="1"/>
    <w:unhideWhenUsed/>
    <w:qFormat/>
    <w:uiPriority w:val="39"/>
    <w:pPr>
      <w:ind w:left="280"/>
      <w:jc w:val="left"/>
    </w:pPr>
    <w:rPr>
      <w:rFonts w:ascii="等线" w:eastAsia="等线"/>
      <w:smallCaps/>
      <w:sz w:val="20"/>
      <w:szCs w:val="20"/>
    </w:rPr>
  </w:style>
  <w:style w:type="paragraph" w:styleId="22">
    <w:name w:val="toc 9"/>
    <w:basedOn w:val="1"/>
    <w:next w:val="1"/>
    <w:unhideWhenUsed/>
    <w:qFormat/>
    <w:uiPriority w:val="39"/>
    <w:pPr>
      <w:ind w:left="2240"/>
      <w:jc w:val="left"/>
    </w:pPr>
    <w:rPr>
      <w:rFonts w:ascii="等线" w:eastAsia="等线"/>
      <w:sz w:val="18"/>
      <w:szCs w:val="18"/>
    </w:rPr>
  </w:style>
  <w:style w:type="paragraph" w:styleId="23">
    <w:name w:val="HTML Preformatted"/>
    <w:basedOn w:val="1"/>
    <w:link w:val="4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line="240" w:lineRule="auto"/>
      <w:ind w:firstLine="0" w:firstLineChars="0"/>
      <w:jc w:val="left"/>
    </w:pPr>
    <w:rPr>
      <w:rFonts w:ascii="宋体" w:hAnsi="宋体" w:cs="宋体" w:eastAsiaTheme="minorEastAsia"/>
      <w:kern w:val="0"/>
      <w:sz w:val="24"/>
      <w:szCs w:val="24"/>
    </w:rPr>
  </w:style>
  <w:style w:type="paragraph" w:styleId="24">
    <w:name w:val="Normal (Web)"/>
    <w:basedOn w:val="1"/>
    <w:qFormat/>
    <w:uiPriority w:val="0"/>
    <w:pPr>
      <w:adjustRightInd/>
      <w:snapToGrid/>
      <w:spacing w:beforeAutospacing="1" w:afterAutospacing="1" w:line="240" w:lineRule="auto"/>
      <w:ind w:firstLine="0" w:firstLineChars="0"/>
      <w:jc w:val="left"/>
    </w:pPr>
    <w:rPr>
      <w:rFonts w:asciiTheme="minorHAnsi" w:hAnsiTheme="minorHAnsi" w:eastAsiaTheme="minorEastAsia" w:cstheme="minorBidi"/>
      <w:kern w:val="0"/>
      <w:sz w:val="24"/>
      <w:szCs w:val="24"/>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semiHidden/>
    <w:unhideWhenUsed/>
    <w:qFormat/>
    <w:uiPriority w:val="99"/>
    <w:rPr>
      <w:color w:val="800080"/>
      <w:u w:val="single"/>
    </w:rPr>
  </w:style>
  <w:style w:type="character" w:styleId="29">
    <w:name w:val="Hyperlink"/>
    <w:unhideWhenUsed/>
    <w:qFormat/>
    <w:uiPriority w:val="99"/>
    <w:rPr>
      <w:color w:val="0563C1"/>
      <w:u w:val="single"/>
    </w:rPr>
  </w:style>
  <w:style w:type="character" w:styleId="30">
    <w:name w:val="annotation reference"/>
    <w:basedOn w:val="27"/>
    <w:semiHidden/>
    <w:unhideWhenUsed/>
    <w:qFormat/>
    <w:uiPriority w:val="99"/>
    <w:rPr>
      <w:sz w:val="21"/>
      <w:szCs w:val="21"/>
    </w:rPr>
  </w:style>
  <w:style w:type="character" w:styleId="31">
    <w:name w:val="footnote reference"/>
    <w:unhideWhenUsed/>
    <w:qFormat/>
    <w:uiPriority w:val="99"/>
    <w:rPr>
      <w:vertAlign w:val="superscript"/>
    </w:rPr>
  </w:style>
  <w:style w:type="character" w:customStyle="1" w:styleId="32">
    <w:name w:val="标题 1 Char"/>
    <w:link w:val="2"/>
    <w:qFormat/>
    <w:uiPriority w:val="0"/>
    <w:rPr>
      <w:rFonts w:ascii="黑体" w:eastAsia="黑体"/>
      <w:b/>
      <w:bCs/>
      <w:kern w:val="44"/>
      <w:sz w:val="30"/>
      <w:szCs w:val="44"/>
    </w:rPr>
  </w:style>
  <w:style w:type="character" w:customStyle="1" w:styleId="33">
    <w:name w:val="标题 2 Char"/>
    <w:link w:val="3"/>
    <w:qFormat/>
    <w:uiPriority w:val="0"/>
    <w:rPr>
      <w:rFonts w:ascii="仿宋" w:eastAsia="仿宋"/>
      <w:b/>
      <w:kern w:val="2"/>
      <w:sz w:val="30"/>
      <w:szCs w:val="21"/>
    </w:rPr>
  </w:style>
  <w:style w:type="character" w:customStyle="1" w:styleId="34">
    <w:name w:val="标题 3 Char"/>
    <w:link w:val="4"/>
    <w:qFormat/>
    <w:uiPriority w:val="9"/>
    <w:rPr>
      <w:rFonts w:ascii="仿宋" w:eastAsia="仿宋"/>
      <w:b/>
      <w:bCs/>
      <w:sz w:val="28"/>
      <w:szCs w:val="32"/>
    </w:rPr>
  </w:style>
  <w:style w:type="character" w:customStyle="1" w:styleId="35">
    <w:name w:val="标题 4 Char"/>
    <w:link w:val="5"/>
    <w:qFormat/>
    <w:uiPriority w:val="9"/>
    <w:rPr>
      <w:rFonts w:ascii="仿宋" w:hAnsi="等线 Light" w:eastAsia="仿宋" w:cs="Times New Roman"/>
      <w:bCs/>
      <w:sz w:val="28"/>
      <w:szCs w:val="28"/>
    </w:rPr>
  </w:style>
  <w:style w:type="character" w:customStyle="1" w:styleId="36">
    <w:name w:val="页脚 Char"/>
    <w:link w:val="14"/>
    <w:qFormat/>
    <w:uiPriority w:val="99"/>
    <w:rPr>
      <w:rFonts w:ascii="仿宋" w:eastAsia="仿宋"/>
      <w:sz w:val="18"/>
      <w:szCs w:val="18"/>
    </w:rPr>
  </w:style>
  <w:style w:type="character" w:customStyle="1" w:styleId="37">
    <w:name w:val="页眉 Char"/>
    <w:link w:val="15"/>
    <w:qFormat/>
    <w:uiPriority w:val="99"/>
    <w:rPr>
      <w:rFonts w:ascii="仿宋" w:eastAsia="仿宋"/>
      <w:sz w:val="18"/>
      <w:szCs w:val="18"/>
    </w:rPr>
  </w:style>
  <w:style w:type="character" w:customStyle="1" w:styleId="38">
    <w:name w:val="脚注文本 Char"/>
    <w:link w:val="18"/>
    <w:semiHidden/>
    <w:qFormat/>
    <w:uiPriority w:val="99"/>
    <w:rPr>
      <w:rFonts w:ascii="仿宋" w:hAnsi="仿宋" w:eastAsia="仿宋"/>
      <w:kern w:val="2"/>
      <w:sz w:val="18"/>
      <w:szCs w:val="18"/>
    </w:rPr>
  </w:style>
  <w:style w:type="character" w:customStyle="1" w:styleId="39">
    <w:name w:val="正文文本缩进 3 Char"/>
    <w:link w:val="20"/>
    <w:qFormat/>
    <w:uiPriority w:val="0"/>
    <w:rPr>
      <w:rFonts w:ascii="仿宋" w:eastAsia="仿宋"/>
      <w:kern w:val="2"/>
      <w:sz w:val="16"/>
      <w:szCs w:val="16"/>
    </w:rPr>
  </w:style>
  <w:style w:type="character" w:customStyle="1" w:styleId="40">
    <w:name w:val="标题 1 字符"/>
    <w:qFormat/>
    <w:uiPriority w:val="9"/>
    <w:rPr>
      <w:rFonts w:ascii="黑体" w:eastAsia="黑体"/>
      <w:b/>
      <w:bCs/>
      <w:kern w:val="44"/>
      <w:sz w:val="30"/>
      <w:szCs w:val="44"/>
    </w:rPr>
  </w:style>
  <w:style w:type="character" w:customStyle="1" w:styleId="41">
    <w:name w:val="标题 3 字符"/>
    <w:qFormat/>
    <w:uiPriority w:val="9"/>
    <w:rPr>
      <w:rFonts w:ascii="仿宋" w:eastAsia="仿宋"/>
      <w:b/>
      <w:bCs/>
      <w:sz w:val="28"/>
      <w:szCs w:val="32"/>
    </w:rPr>
  </w:style>
  <w:style w:type="character" w:customStyle="1" w:styleId="42">
    <w:name w:val="页脚样式 字符"/>
    <w:link w:val="43"/>
    <w:qFormat/>
    <w:uiPriority w:val="0"/>
    <w:rPr>
      <w:rFonts w:ascii="仿宋" w:eastAsia="仿宋"/>
      <w:sz w:val="18"/>
      <w:szCs w:val="18"/>
    </w:rPr>
  </w:style>
  <w:style w:type="paragraph" w:customStyle="1" w:styleId="43">
    <w:name w:val="页脚样式"/>
    <w:basedOn w:val="14"/>
    <w:link w:val="42"/>
    <w:qFormat/>
    <w:uiPriority w:val="0"/>
    <w:pPr>
      <w:ind w:firstLine="0" w:firstLineChars="0"/>
      <w:jc w:val="center"/>
    </w:pPr>
    <w:rPr>
      <w:sz w:val="21"/>
    </w:rPr>
  </w:style>
  <w:style w:type="character" w:customStyle="1" w:styleId="44">
    <w:name w:val="标题 2 字符"/>
    <w:qFormat/>
    <w:uiPriority w:val="9"/>
    <w:rPr>
      <w:rFonts w:ascii="仿宋" w:hAnsi="等线 Light" w:eastAsia="仿宋" w:cs="Times New Roman"/>
      <w:b/>
      <w:bCs/>
      <w:sz w:val="30"/>
      <w:szCs w:val="32"/>
    </w:rPr>
  </w:style>
  <w:style w:type="character" w:customStyle="1" w:styleId="45">
    <w:name w:val="封面 字符"/>
    <w:link w:val="46"/>
    <w:qFormat/>
    <w:uiPriority w:val="0"/>
    <w:rPr>
      <w:rFonts w:ascii="黑体" w:hAnsi="黑体" w:eastAsia="黑体"/>
      <w:sz w:val="48"/>
      <w:szCs w:val="48"/>
    </w:rPr>
  </w:style>
  <w:style w:type="paragraph" w:customStyle="1" w:styleId="46">
    <w:name w:val="封面"/>
    <w:basedOn w:val="1"/>
    <w:link w:val="45"/>
    <w:qFormat/>
    <w:uiPriority w:val="0"/>
    <w:pPr>
      <w:spacing w:line="360" w:lineRule="auto"/>
      <w:ind w:firstLine="0" w:firstLineChars="0"/>
      <w:jc w:val="center"/>
    </w:pPr>
    <w:rPr>
      <w:rFonts w:ascii="黑体" w:hAnsi="黑体" w:eastAsia="黑体"/>
      <w:sz w:val="48"/>
      <w:szCs w:val="48"/>
    </w:rPr>
  </w:style>
  <w:style w:type="character" w:customStyle="1" w:styleId="47">
    <w:name w:val="纯文本 Char"/>
    <w:basedOn w:val="27"/>
    <w:link w:val="11"/>
    <w:qFormat/>
    <w:uiPriority w:val="0"/>
    <w:rPr>
      <w:rFonts w:ascii="宋体" w:hAnsi="Courier New" w:eastAsiaTheme="minorEastAsia" w:cstheme="minorBidi"/>
      <w:kern w:val="2"/>
      <w:sz w:val="21"/>
    </w:rPr>
  </w:style>
  <w:style w:type="character" w:customStyle="1" w:styleId="48">
    <w:name w:val="批注框文本 Char"/>
    <w:basedOn w:val="27"/>
    <w:link w:val="13"/>
    <w:qFormat/>
    <w:uiPriority w:val="0"/>
    <w:rPr>
      <w:rFonts w:asciiTheme="minorHAnsi" w:hAnsiTheme="minorHAnsi" w:eastAsiaTheme="minorEastAsia" w:cstheme="minorBidi"/>
      <w:kern w:val="2"/>
      <w:sz w:val="18"/>
      <w:szCs w:val="18"/>
    </w:rPr>
  </w:style>
  <w:style w:type="character" w:customStyle="1" w:styleId="49">
    <w:name w:val="HTML 预设格式 Char"/>
    <w:basedOn w:val="27"/>
    <w:link w:val="23"/>
    <w:qFormat/>
    <w:uiPriority w:val="0"/>
    <w:rPr>
      <w:rFonts w:ascii="宋体" w:hAnsi="宋体" w:cs="宋体" w:eastAsiaTheme="minorEastAsia"/>
      <w:sz w:val="24"/>
      <w:szCs w:val="24"/>
    </w:rPr>
  </w:style>
  <w:style w:type="paragraph" w:customStyle="1" w:styleId="50">
    <w:name w:val="WPSOffice手动目录 1"/>
    <w:qFormat/>
    <w:uiPriority w:val="0"/>
    <w:rPr>
      <w:rFonts w:asciiTheme="minorHAnsi" w:hAnsiTheme="minorHAnsi" w:eastAsiaTheme="minorEastAsia" w:cstheme="minorBidi"/>
      <w:lang w:val="en-US" w:eastAsia="zh-CN" w:bidi="ar-SA"/>
    </w:rPr>
  </w:style>
  <w:style w:type="paragraph" w:customStyle="1" w:styleId="51">
    <w:name w:val="WPSOffice手动目录 2"/>
    <w:qFormat/>
    <w:uiPriority w:val="0"/>
    <w:pPr>
      <w:ind w:left="200" w:leftChars="200"/>
    </w:pPr>
    <w:rPr>
      <w:rFonts w:asciiTheme="minorHAnsi" w:hAnsiTheme="minorHAnsi" w:eastAsiaTheme="minorEastAsia" w:cstheme="minorBidi"/>
      <w:lang w:val="en-US" w:eastAsia="zh-CN" w:bidi="ar-SA"/>
    </w:rPr>
  </w:style>
  <w:style w:type="paragraph" w:styleId="52">
    <w:name w:val="List Paragraph"/>
    <w:basedOn w:val="1"/>
    <w:qFormat/>
    <w:uiPriority w:val="99"/>
    <w:pPr>
      <w:adjustRightInd/>
      <w:snapToGrid/>
      <w:spacing w:line="240" w:lineRule="auto"/>
      <w:ind w:firstLine="420"/>
    </w:pPr>
    <w:rPr>
      <w:rFonts w:asciiTheme="minorHAnsi" w:hAnsiTheme="minorHAnsi" w:eastAsiaTheme="minorEastAsia" w:cstheme="minorBidi"/>
      <w:sz w:val="21"/>
      <w:szCs w:val="24"/>
    </w:rPr>
  </w:style>
  <w:style w:type="paragraph" w:customStyle="1" w:styleId="53">
    <w:name w:val="p0"/>
    <w:basedOn w:val="1"/>
    <w:qFormat/>
    <w:uiPriority w:val="0"/>
    <w:pPr>
      <w:widowControl/>
      <w:adjustRightInd/>
      <w:snapToGrid/>
      <w:spacing w:line="240" w:lineRule="auto"/>
      <w:ind w:firstLine="0" w:firstLineChars="0"/>
    </w:pPr>
    <w:rPr>
      <w:rFonts w:asciiTheme="minorHAnsi" w:hAnsiTheme="minorHAnsi" w:eastAsiaTheme="minorEastAsia" w:cstheme="minorBidi"/>
      <w:kern w:val="0"/>
      <w:sz w:val="21"/>
    </w:rPr>
  </w:style>
  <w:style w:type="paragraph" w:customStyle="1" w:styleId="54">
    <w:name w:val="列出段落1"/>
    <w:basedOn w:val="1"/>
    <w:qFormat/>
    <w:uiPriority w:val="0"/>
    <w:pPr>
      <w:adjustRightInd/>
      <w:snapToGrid/>
      <w:spacing w:line="240" w:lineRule="auto"/>
      <w:ind w:firstLine="420"/>
    </w:pPr>
    <w:rPr>
      <w:rFonts w:ascii="Calibri" w:hAnsi="Calibri" w:eastAsiaTheme="minorEastAsia" w:cstheme="minorBidi"/>
      <w:sz w:val="21"/>
      <w:szCs w:val="22"/>
    </w:rPr>
  </w:style>
  <w:style w:type="paragraph" w:customStyle="1" w:styleId="55">
    <w:name w:val="style43"/>
    <w:basedOn w:val="1"/>
    <w:qFormat/>
    <w:uiPriority w:val="0"/>
    <w:pPr>
      <w:widowControl/>
      <w:adjustRightInd/>
      <w:snapToGrid/>
      <w:spacing w:before="100" w:beforeAutospacing="1" w:after="100" w:afterAutospacing="1" w:line="330" w:lineRule="atLeast"/>
      <w:ind w:firstLine="0" w:firstLineChars="0"/>
      <w:jc w:val="left"/>
    </w:pPr>
    <w:rPr>
      <w:rFonts w:ascii="宋体" w:hAnsi="宋体" w:cs="宋体" w:eastAsiaTheme="minorEastAsia"/>
      <w:kern w:val="0"/>
      <w:sz w:val="18"/>
      <w:szCs w:val="18"/>
    </w:rPr>
  </w:style>
  <w:style w:type="character" w:customStyle="1" w:styleId="56">
    <w:name w:val="style451"/>
    <w:basedOn w:val="27"/>
    <w:qFormat/>
    <w:uiPriority w:val="0"/>
    <w:rPr>
      <w:rFonts w:hint="eastAsia" w:ascii="宋体" w:hAnsi="宋体" w:eastAsia="宋体" w:cs="Times New Roman"/>
      <w:sz w:val="18"/>
      <w:szCs w:val="18"/>
    </w:rPr>
  </w:style>
  <w:style w:type="paragraph" w:customStyle="1" w:styleId="57">
    <w:name w:val="_Style 20"/>
    <w:basedOn w:val="1"/>
    <w:next w:val="1"/>
    <w:qFormat/>
    <w:uiPriority w:val="0"/>
    <w:pPr>
      <w:pBdr>
        <w:bottom w:val="single" w:color="auto" w:sz="6" w:space="1"/>
      </w:pBdr>
      <w:adjustRightInd/>
      <w:snapToGrid/>
      <w:spacing w:line="240" w:lineRule="auto"/>
      <w:ind w:firstLine="0" w:firstLineChars="0"/>
      <w:jc w:val="center"/>
    </w:pPr>
    <w:rPr>
      <w:rFonts w:ascii="Arial" w:eastAsia="宋体" w:hAnsiTheme="minorHAnsi" w:cstheme="minorBidi"/>
      <w:vanish/>
      <w:sz w:val="16"/>
      <w:szCs w:val="24"/>
    </w:rPr>
  </w:style>
  <w:style w:type="paragraph" w:customStyle="1" w:styleId="58">
    <w:name w:val="_Style 21"/>
    <w:basedOn w:val="1"/>
    <w:next w:val="1"/>
    <w:qFormat/>
    <w:uiPriority w:val="0"/>
    <w:pPr>
      <w:pBdr>
        <w:top w:val="single" w:color="auto" w:sz="6" w:space="1"/>
      </w:pBdr>
      <w:adjustRightInd/>
      <w:snapToGrid/>
      <w:spacing w:line="240" w:lineRule="auto"/>
      <w:ind w:firstLine="0" w:firstLineChars="0"/>
      <w:jc w:val="center"/>
    </w:pPr>
    <w:rPr>
      <w:rFonts w:ascii="Arial" w:eastAsia="宋体" w:hAnsiTheme="minorHAnsi" w:cstheme="minorBidi"/>
      <w:vanish/>
      <w:sz w:val="16"/>
      <w:szCs w:val="24"/>
    </w:rPr>
  </w:style>
  <w:style w:type="paragraph" w:customStyle="1" w:styleId="59">
    <w:name w:val="列出段落2"/>
    <w:basedOn w:val="1"/>
    <w:qFormat/>
    <w:uiPriority w:val="0"/>
    <w:pPr>
      <w:adjustRightInd/>
      <w:snapToGrid/>
      <w:spacing w:line="240" w:lineRule="auto"/>
      <w:ind w:firstLine="420"/>
    </w:pPr>
    <w:rPr>
      <w:rFonts w:ascii="Calibri" w:hAnsi="Calibri" w:eastAsiaTheme="minorEastAsia" w:cstheme="minorBidi"/>
      <w:sz w:val="21"/>
      <w:szCs w:val="22"/>
    </w:rPr>
  </w:style>
  <w:style w:type="character" w:customStyle="1" w:styleId="60">
    <w:name w:val="font71"/>
    <w:basedOn w:val="27"/>
    <w:qFormat/>
    <w:uiPriority w:val="0"/>
    <w:rPr>
      <w:rFonts w:hint="eastAsia" w:ascii="宋体" w:hAnsi="宋体" w:eastAsia="宋体" w:cs="宋体"/>
      <w:color w:val="000000"/>
      <w:sz w:val="24"/>
      <w:szCs w:val="24"/>
      <w:u w:val="none"/>
    </w:rPr>
  </w:style>
  <w:style w:type="character" w:customStyle="1" w:styleId="61">
    <w:name w:val="font31"/>
    <w:basedOn w:val="27"/>
    <w:qFormat/>
    <w:uiPriority w:val="0"/>
    <w:rPr>
      <w:rFonts w:hint="eastAsia" w:ascii="宋体" w:hAnsi="宋体" w:eastAsia="宋体" w:cs="宋体"/>
      <w:color w:val="FF0000"/>
      <w:sz w:val="24"/>
      <w:szCs w:val="24"/>
      <w:u w:val="none"/>
    </w:rPr>
  </w:style>
  <w:style w:type="paragraph" w:customStyle="1" w:styleId="62">
    <w:name w:val="msonormal"/>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customStyle="1" w:styleId="63">
    <w:name w:val="font5"/>
    <w:basedOn w:val="1"/>
    <w:qFormat/>
    <w:uiPriority w:val="0"/>
    <w:pPr>
      <w:widowControl/>
      <w:adjustRightInd/>
      <w:snapToGrid/>
      <w:spacing w:before="100" w:beforeAutospacing="1" w:after="100" w:afterAutospacing="1" w:line="240" w:lineRule="auto"/>
      <w:ind w:firstLine="0" w:firstLineChars="0"/>
      <w:jc w:val="left"/>
    </w:pPr>
    <w:rPr>
      <w:rFonts w:hAnsi="仿宋" w:cs="宋体"/>
      <w:kern w:val="0"/>
      <w:sz w:val="20"/>
      <w:szCs w:val="20"/>
    </w:rPr>
  </w:style>
  <w:style w:type="paragraph" w:customStyle="1" w:styleId="64">
    <w:name w:val="font6"/>
    <w:basedOn w:val="1"/>
    <w:qFormat/>
    <w:uiPriority w:val="0"/>
    <w:pPr>
      <w:widowControl/>
      <w:adjustRightInd/>
      <w:snapToGrid/>
      <w:spacing w:before="100" w:beforeAutospacing="1" w:after="100" w:afterAutospacing="1" w:line="240" w:lineRule="auto"/>
      <w:ind w:firstLine="0" w:firstLineChars="0"/>
      <w:jc w:val="left"/>
    </w:pPr>
    <w:rPr>
      <w:rFonts w:hAnsi="仿宋" w:cs="宋体"/>
      <w:b/>
      <w:bCs/>
      <w:color w:val="FF0000"/>
      <w:kern w:val="0"/>
      <w:sz w:val="20"/>
      <w:szCs w:val="20"/>
    </w:rPr>
  </w:style>
  <w:style w:type="paragraph" w:customStyle="1" w:styleId="65">
    <w:name w:val="font7"/>
    <w:basedOn w:val="1"/>
    <w:qFormat/>
    <w:uiPriority w:val="0"/>
    <w:pPr>
      <w:widowControl/>
      <w:adjustRightInd/>
      <w:snapToGrid/>
      <w:spacing w:before="100" w:beforeAutospacing="1" w:after="100" w:afterAutospacing="1" w:line="240" w:lineRule="auto"/>
      <w:ind w:firstLine="0" w:firstLineChars="0"/>
      <w:jc w:val="left"/>
    </w:pPr>
    <w:rPr>
      <w:rFonts w:hAnsi="仿宋" w:cs="宋体"/>
      <w:b/>
      <w:bCs/>
      <w:color w:val="000000"/>
      <w:kern w:val="0"/>
      <w:sz w:val="20"/>
      <w:szCs w:val="20"/>
    </w:rPr>
  </w:style>
  <w:style w:type="paragraph" w:customStyle="1" w:styleId="66">
    <w:name w:val="font8"/>
    <w:basedOn w:val="1"/>
    <w:qFormat/>
    <w:uiPriority w:val="0"/>
    <w:pPr>
      <w:widowControl/>
      <w:adjustRightInd/>
      <w:snapToGrid/>
      <w:spacing w:before="100" w:beforeAutospacing="1" w:after="100" w:afterAutospacing="1" w:line="240" w:lineRule="auto"/>
      <w:ind w:firstLine="0" w:firstLineChars="0"/>
      <w:jc w:val="left"/>
    </w:pPr>
    <w:rPr>
      <w:rFonts w:ascii="Arial" w:hAnsi="Arial" w:eastAsia="宋体" w:cs="Arial"/>
      <w:kern w:val="0"/>
      <w:sz w:val="20"/>
      <w:szCs w:val="20"/>
    </w:rPr>
  </w:style>
  <w:style w:type="paragraph" w:customStyle="1" w:styleId="67">
    <w:name w:val="font9"/>
    <w:basedOn w:val="1"/>
    <w:qFormat/>
    <w:uiPriority w:val="0"/>
    <w:pPr>
      <w:widowControl/>
      <w:adjustRightInd/>
      <w:snapToGrid/>
      <w:spacing w:before="100" w:beforeAutospacing="1" w:after="100" w:afterAutospacing="1" w:line="240" w:lineRule="auto"/>
      <w:ind w:firstLine="0" w:firstLineChars="0"/>
      <w:jc w:val="left"/>
    </w:pPr>
    <w:rPr>
      <w:rFonts w:ascii="宋体" w:hAnsi="宋体" w:eastAsia="宋体" w:cs="宋体"/>
      <w:kern w:val="0"/>
      <w:sz w:val="18"/>
      <w:szCs w:val="18"/>
    </w:rPr>
  </w:style>
  <w:style w:type="paragraph" w:customStyle="1" w:styleId="68">
    <w:name w:val="xl65"/>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paragraph" w:customStyle="1" w:styleId="69">
    <w:name w:val="xl66"/>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color w:val="000000"/>
      <w:kern w:val="0"/>
      <w:sz w:val="20"/>
      <w:szCs w:val="20"/>
    </w:rPr>
  </w:style>
  <w:style w:type="paragraph" w:customStyle="1" w:styleId="70">
    <w:name w:val="xl67"/>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71">
    <w:name w:val="xl68"/>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0"/>
      <w:szCs w:val="20"/>
    </w:rPr>
  </w:style>
  <w:style w:type="paragraph" w:customStyle="1" w:styleId="72">
    <w:name w:val="xl69"/>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FF0000"/>
      <w:kern w:val="0"/>
      <w:sz w:val="20"/>
      <w:szCs w:val="20"/>
    </w:rPr>
  </w:style>
  <w:style w:type="paragraph" w:customStyle="1" w:styleId="73">
    <w:name w:val="xl70"/>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FF0000"/>
      <w:kern w:val="0"/>
      <w:sz w:val="20"/>
      <w:szCs w:val="20"/>
    </w:rPr>
  </w:style>
  <w:style w:type="paragraph" w:customStyle="1" w:styleId="74">
    <w:name w:val="xl71"/>
    <w:basedOn w:val="1"/>
    <w:qFormat/>
    <w:uiPriority w:val="0"/>
    <w:pPr>
      <w:widowControl/>
      <w:pBdr>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75">
    <w:name w:val="xl72"/>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76">
    <w:name w:val="xl73"/>
    <w:basedOn w:val="1"/>
    <w:qFormat/>
    <w:uiPriority w:val="0"/>
    <w:pPr>
      <w:widowControl/>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77">
    <w:name w:val="xl74"/>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color w:val="FF0000"/>
      <w:kern w:val="0"/>
      <w:sz w:val="20"/>
      <w:szCs w:val="20"/>
    </w:rPr>
  </w:style>
  <w:style w:type="paragraph" w:customStyle="1" w:styleId="78">
    <w:name w:val="xl75"/>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79">
    <w:name w:val="xl76"/>
    <w:basedOn w:val="1"/>
    <w:qFormat/>
    <w:uiPriority w:val="0"/>
    <w:pPr>
      <w:widowControl/>
      <w:adjustRightInd/>
      <w:snapToGrid/>
      <w:spacing w:before="100" w:beforeAutospacing="1" w:after="100" w:afterAutospacing="1" w:line="240" w:lineRule="auto"/>
      <w:ind w:firstLine="0" w:firstLineChars="0"/>
      <w:jc w:val="left"/>
    </w:pPr>
    <w:rPr>
      <w:rFonts w:hAnsi="仿宋" w:cs="宋体"/>
      <w:kern w:val="0"/>
      <w:sz w:val="20"/>
      <w:szCs w:val="20"/>
    </w:rPr>
  </w:style>
  <w:style w:type="paragraph" w:customStyle="1" w:styleId="80">
    <w:name w:val="xl77"/>
    <w:basedOn w:val="1"/>
    <w:qFormat/>
    <w:uiPriority w:val="0"/>
    <w:pPr>
      <w:widowControl/>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81">
    <w:name w:val="xl78"/>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hAnsi="仿宋" w:cs="宋体"/>
      <w:kern w:val="0"/>
      <w:sz w:val="20"/>
      <w:szCs w:val="20"/>
    </w:rPr>
  </w:style>
  <w:style w:type="paragraph" w:customStyle="1" w:styleId="82">
    <w:name w:val="xl79"/>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83">
    <w:name w:val="xl80"/>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FF0000"/>
      <w:kern w:val="0"/>
      <w:sz w:val="20"/>
      <w:szCs w:val="20"/>
    </w:rPr>
  </w:style>
  <w:style w:type="paragraph" w:customStyle="1" w:styleId="84">
    <w:name w:val="xl81"/>
    <w:basedOn w:val="1"/>
    <w:qFormat/>
    <w:uiPriority w:val="0"/>
    <w:pPr>
      <w:widowControl/>
      <w:adjustRightInd/>
      <w:snapToGrid/>
      <w:spacing w:before="100" w:beforeAutospacing="1" w:after="100" w:afterAutospacing="1" w:line="240" w:lineRule="auto"/>
      <w:ind w:firstLine="0" w:firstLineChars="0"/>
      <w:jc w:val="center"/>
    </w:pPr>
    <w:rPr>
      <w:rFonts w:hAnsi="仿宋" w:cs="宋体"/>
      <w:color w:val="FF0000"/>
      <w:kern w:val="0"/>
      <w:sz w:val="20"/>
      <w:szCs w:val="20"/>
    </w:rPr>
  </w:style>
  <w:style w:type="paragraph" w:customStyle="1" w:styleId="85">
    <w:name w:val="xl82"/>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86">
    <w:name w:val="xl83"/>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customStyle="1" w:styleId="87">
    <w:name w:val="xl84"/>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002060"/>
      <w:kern w:val="0"/>
      <w:sz w:val="18"/>
      <w:szCs w:val="18"/>
    </w:rPr>
  </w:style>
  <w:style w:type="paragraph" w:customStyle="1" w:styleId="88">
    <w:name w:val="xl85"/>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18"/>
      <w:szCs w:val="18"/>
    </w:rPr>
  </w:style>
  <w:style w:type="paragraph" w:customStyle="1" w:styleId="89">
    <w:name w:val="xl86"/>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24"/>
      <w:szCs w:val="24"/>
    </w:rPr>
  </w:style>
  <w:style w:type="paragraph" w:customStyle="1" w:styleId="90">
    <w:name w:val="xl87"/>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color w:val="000000"/>
      <w:kern w:val="0"/>
      <w:sz w:val="20"/>
      <w:szCs w:val="20"/>
    </w:rPr>
  </w:style>
  <w:style w:type="paragraph" w:customStyle="1" w:styleId="91">
    <w:name w:val="xl88"/>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002060"/>
      <w:kern w:val="0"/>
      <w:sz w:val="20"/>
      <w:szCs w:val="20"/>
    </w:rPr>
  </w:style>
  <w:style w:type="paragraph" w:customStyle="1" w:styleId="92">
    <w:name w:val="xl89"/>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3">
    <w:name w:val="xl90"/>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24"/>
      <w:szCs w:val="24"/>
    </w:rPr>
  </w:style>
  <w:style w:type="paragraph" w:customStyle="1" w:styleId="94">
    <w:name w:val="xl91"/>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ascii="宋体" w:hAnsi="宋体" w:eastAsia="宋体" w:cs="宋体"/>
      <w:color w:val="002060"/>
      <w:kern w:val="0"/>
      <w:sz w:val="22"/>
      <w:szCs w:val="22"/>
    </w:rPr>
  </w:style>
  <w:style w:type="paragraph" w:customStyle="1" w:styleId="95">
    <w:name w:val="xl92"/>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left"/>
    </w:pPr>
    <w:rPr>
      <w:rFonts w:hAnsi="仿宋" w:cs="宋体"/>
      <w:color w:val="002060"/>
      <w:kern w:val="0"/>
      <w:sz w:val="20"/>
      <w:szCs w:val="20"/>
    </w:rPr>
  </w:style>
  <w:style w:type="paragraph" w:customStyle="1" w:styleId="96">
    <w:name w:val="xl93"/>
    <w:basedOn w:val="1"/>
    <w:qFormat/>
    <w:uiPriority w:val="0"/>
    <w:pPr>
      <w:widowControl/>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7">
    <w:name w:val="xl94"/>
    <w:basedOn w:val="1"/>
    <w:qFormat/>
    <w:uiPriority w:val="0"/>
    <w:pPr>
      <w:widowControl/>
      <w:pBdr>
        <w:left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8">
    <w:name w:val="xl95"/>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kern w:val="0"/>
      <w:sz w:val="24"/>
      <w:szCs w:val="24"/>
    </w:rPr>
  </w:style>
  <w:style w:type="paragraph" w:customStyle="1" w:styleId="99">
    <w:name w:val="xl96"/>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ascii="宋体" w:hAnsi="宋体" w:eastAsia="宋体" w:cs="宋体"/>
      <w:color w:val="002060"/>
      <w:kern w:val="0"/>
      <w:sz w:val="16"/>
      <w:szCs w:val="16"/>
    </w:rPr>
  </w:style>
  <w:style w:type="paragraph" w:customStyle="1" w:styleId="100">
    <w:name w:val="xl97"/>
    <w:basedOn w:val="1"/>
    <w:qFormat/>
    <w:uiPriority w:val="0"/>
    <w:pPr>
      <w:widowControl/>
      <w:pBdr>
        <w:top w:val="single" w:color="auto" w:sz="4" w:space="0"/>
        <w:lef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1">
    <w:name w:val="xl98"/>
    <w:basedOn w:val="1"/>
    <w:qFormat/>
    <w:uiPriority w:val="0"/>
    <w:pPr>
      <w:widowControl/>
      <w:pBdr>
        <w:top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2">
    <w:name w:val="xl99"/>
    <w:basedOn w:val="1"/>
    <w:qFormat/>
    <w:uiPriority w:val="0"/>
    <w:pPr>
      <w:widowControl/>
      <w:pBdr>
        <w:lef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3">
    <w:name w:val="xl100"/>
    <w:basedOn w:val="1"/>
    <w:qFormat/>
    <w:uiPriority w:val="0"/>
    <w:pPr>
      <w:widowControl/>
      <w:pBdr>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4">
    <w:name w:val="xl101"/>
    <w:basedOn w:val="1"/>
    <w:qFormat/>
    <w:uiPriority w:val="0"/>
    <w:pPr>
      <w:widowControl/>
      <w:pBdr>
        <w:left w:val="single" w:color="auto" w:sz="4" w:space="0"/>
        <w:bottom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5">
    <w:name w:val="xl102"/>
    <w:basedOn w:val="1"/>
    <w:qFormat/>
    <w:uiPriority w:val="0"/>
    <w:pPr>
      <w:widowControl/>
      <w:pBdr>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6">
    <w:name w:val="xl103"/>
    <w:basedOn w:val="1"/>
    <w:qFormat/>
    <w:uiPriority w:val="0"/>
    <w:pPr>
      <w:widowControl/>
      <w:pBdr>
        <w:top w:val="single" w:color="auto" w:sz="4" w:space="0"/>
        <w:left w:val="single" w:color="auto" w:sz="4" w:space="0"/>
        <w:bottom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7">
    <w:name w:val="xl104"/>
    <w:basedOn w:val="1"/>
    <w:qFormat/>
    <w:uiPriority w:val="0"/>
    <w:pPr>
      <w:widowControl/>
      <w:pBdr>
        <w:top w:val="single" w:color="auto" w:sz="4" w:space="0"/>
        <w:bottom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8">
    <w:name w:val="xl105"/>
    <w:basedOn w:val="1"/>
    <w:qFormat/>
    <w:uiPriority w:val="0"/>
    <w:pPr>
      <w:widowControl/>
      <w:pBdr>
        <w:top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09">
    <w:name w:val="xl106"/>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kern w:val="0"/>
      <w:sz w:val="20"/>
      <w:szCs w:val="20"/>
    </w:rPr>
  </w:style>
  <w:style w:type="paragraph" w:customStyle="1" w:styleId="110">
    <w:name w:val="xl107"/>
    <w:basedOn w:val="1"/>
    <w:qFormat/>
    <w:uiPriority w:val="0"/>
    <w:pPr>
      <w:widowControl/>
      <w:pBdr>
        <w:top w:val="single" w:color="auto" w:sz="4" w:space="0"/>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color w:val="000000"/>
      <w:kern w:val="0"/>
      <w:sz w:val="20"/>
      <w:szCs w:val="20"/>
    </w:rPr>
  </w:style>
  <w:style w:type="paragraph" w:customStyle="1" w:styleId="111">
    <w:name w:val="xl108"/>
    <w:basedOn w:val="1"/>
    <w:qFormat/>
    <w:uiPriority w:val="0"/>
    <w:pPr>
      <w:widowControl/>
      <w:pBdr>
        <w:top w:val="single" w:color="auto" w:sz="4" w:space="0"/>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paragraph" w:customStyle="1" w:styleId="112">
    <w:name w:val="xl109"/>
    <w:basedOn w:val="1"/>
    <w:qFormat/>
    <w:uiPriority w:val="0"/>
    <w:pPr>
      <w:widowControl/>
      <w:pBdr>
        <w:left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paragraph" w:customStyle="1" w:styleId="113">
    <w:name w:val="xl110"/>
    <w:basedOn w:val="1"/>
    <w:qFormat/>
    <w:uiPriority w:val="0"/>
    <w:pPr>
      <w:widowControl/>
      <w:pBdr>
        <w:left w:val="single" w:color="auto" w:sz="4" w:space="0"/>
        <w:bottom w:val="single" w:color="auto" w:sz="4" w:space="0"/>
        <w:right w:val="single" w:color="auto" w:sz="4" w:space="0"/>
      </w:pBdr>
      <w:adjustRightInd/>
      <w:snapToGrid/>
      <w:spacing w:before="100" w:beforeAutospacing="1" w:after="100" w:afterAutospacing="1" w:line="240" w:lineRule="auto"/>
      <w:ind w:firstLine="0" w:firstLineChars="0"/>
      <w:jc w:val="center"/>
    </w:pPr>
    <w:rPr>
      <w:rFonts w:hAnsi="仿宋" w:cs="宋体"/>
      <w:b/>
      <w:bCs/>
      <w:kern w:val="0"/>
      <w:sz w:val="20"/>
      <w:szCs w:val="20"/>
    </w:rPr>
  </w:style>
  <w:style w:type="character" w:customStyle="1" w:styleId="114">
    <w:name w:val="文档结构图 Char"/>
    <w:basedOn w:val="27"/>
    <w:link w:val="7"/>
    <w:semiHidden/>
    <w:qFormat/>
    <w:uiPriority w:val="99"/>
    <w:rPr>
      <w:rFonts w:ascii="宋体" w:hAnsi="等线"/>
      <w:kern w:val="2"/>
      <w:sz w:val="18"/>
      <w:szCs w:val="18"/>
    </w:rPr>
  </w:style>
  <w:style w:type="table" w:customStyle="1" w:styleId="1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textRotate="1"/>
    <customShpInfo spid="_x0000_s1026"/>
    <customShpInfo spid="_x0000_s1031"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3CC4B4-EFAA-4E59-924D-94F426A8D71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30</Pages>
  <Words>14886</Words>
  <Characters>16459</Characters>
  <Lines>145</Lines>
  <Paragraphs>41</Paragraphs>
  <TotalTime>1</TotalTime>
  <ScaleCrop>false</ScaleCrop>
  <LinksUpToDate>false</LinksUpToDate>
  <CharactersWithSpaces>16538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2019-08-06T06:27:00Z</dcterms:created>
  <dc:creator>安生金</dc:creator>
  <cp:lastModifiedBy>恻耳倾听</cp:lastModifiedBy>
  <cp:lastPrinted>2022-11-15T01:22:00Z</cp:lastPrinted>
  <dcterms:modified xsi:type="dcterms:W3CDTF">2023-10-26T10:17:46Z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6A4270C746A0457BA6DA3331FB7BB8D1</vt:lpwstr>
  </property>
</Properties>
</file>