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rPr>
          <w:rFonts w:ascii="仿宋GB-2312" w:hAnsi="仿宋GB-2312" w:eastAsia="仿宋GB-2312" w:cs="仿宋GB-2312"/>
          <w:b/>
          <w:bCs/>
          <w:color w:val="auto"/>
          <w:sz w:val="48"/>
          <w:szCs w:val="48"/>
        </w:rPr>
      </w:pPr>
      <w:r>
        <w:rPr>
          <w:rFonts w:hint="eastAsia" w:ascii="黑体" w:hAnsi="黑体" w:eastAsia="黑体" w:cs="黑体"/>
          <w:color w:val="auto"/>
          <w:sz w:val="48"/>
          <w:szCs w:val="48"/>
        </w:rPr>
        <mc:AlternateContent>
          <mc:Choice Requires="wps">
            <w:drawing>
              <wp:anchor distT="0" distB="0" distL="114300" distR="114300" simplePos="0" relativeHeight="251660288" behindDoc="0" locked="0" layoutInCell="1" allowOverlap="1">
                <wp:simplePos x="0" y="0"/>
                <wp:positionH relativeFrom="column">
                  <wp:posOffset>-5080</wp:posOffset>
                </wp:positionH>
                <wp:positionV relativeFrom="paragraph">
                  <wp:posOffset>-206375</wp:posOffset>
                </wp:positionV>
                <wp:extent cx="949960" cy="846455"/>
                <wp:effectExtent l="0" t="0" r="0" b="0"/>
                <wp:wrapSquare wrapText="bothSides"/>
                <wp:docPr id="1" name="图片 8" descr="校服最新2016.11  b"/>
                <wp:cNvGraphicFramePr/>
                <a:graphic xmlns:a="http://schemas.openxmlformats.org/drawingml/2006/main">
                  <a:graphicData uri="http://schemas.microsoft.com/office/word/2010/wordprocessingShape">
                    <wps:wsp>
                      <wps:cNvSpPr/>
                      <wps:spPr>
                        <a:xfrm>
                          <a:off x="0" y="0"/>
                          <a:ext cx="949960" cy="846455"/>
                        </a:xfrm>
                        <a:prstGeom prst="rect">
                          <a:avLst/>
                        </a:prstGeom>
                        <a:noFill/>
                        <a:ln>
                          <a:noFill/>
                        </a:ln>
                      </wps:spPr>
                      <wps:bodyPr wrap="square" upright="1"/>
                    </wps:wsp>
                  </a:graphicData>
                </a:graphic>
              </wp:anchor>
            </w:drawing>
          </mc:Choice>
          <mc:Fallback>
            <w:pict>
              <v:rect id="图片 8" o:spid="_x0000_s1026" o:spt="1" alt="校服最新2016.11  b" style="position:absolute;left:0pt;margin-left:-0.4pt;margin-top:-16.25pt;height:66.65pt;width:74.8pt;mso-wrap-distance-bottom:0pt;mso-wrap-distance-left:9pt;mso-wrap-distance-right:9pt;mso-wrap-distance-top:0pt;z-index:251660288;mso-width-relative:page;mso-height-relative:page;" filled="f" stroked="f" coordsize="21600,21600" o:gfxdata="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aUf2/YAAAACQEAAA8AAAAAAAAAAQAgAAAAIgAAAGRycy9k&#10;b3ducmV2LnhtbFBLAQIUABQAAAAIAIdO4kA554WwyQEAAGIDAAAOAAAAAAAAAAEAIAAAACcBAABk&#10;cnMvZTJvRG9jLnhtbFBLBQYAAAAABgAGAFkBAABiBQAAAAA=&#10;">
                <v:fill on="f" focussize="0,0"/>
                <v:stroke on="f"/>
                <v:imagedata o:title=""/>
                <o:lock v:ext="edit" aspectratio="f"/>
                <w10:wrap type="square"/>
              </v:rect>
            </w:pict>
          </mc:Fallback>
        </mc:AlternateContent>
      </w:r>
      <w:r>
        <w:rPr>
          <w:rFonts w:hint="eastAsia" w:ascii="黑体" w:hAnsi="黑体" w:eastAsia="黑体" w:cs="黑体"/>
          <w:b/>
          <w:bCs/>
          <w:color w:val="auto"/>
          <w:sz w:val="48"/>
          <w:szCs w:val="48"/>
        </w:rPr>
        <w:t>松桃苗族自治县中等职业学校</w:t>
      </w:r>
    </w:p>
    <w:p>
      <w:pPr>
        <w:spacing w:line="800" w:lineRule="exact"/>
        <w:ind w:firstLine="1080" w:firstLineChars="300"/>
        <w:rPr>
          <w:rFonts w:ascii="宋体" w:hAnsi="宋体"/>
          <w:color w:val="auto"/>
          <w:sz w:val="36"/>
          <w:szCs w:val="36"/>
        </w:rPr>
      </w:pPr>
      <w:r>
        <w:rPr>
          <w:rFonts w:hint="eastAsia" w:ascii="宋体" w:hAnsi="宋体"/>
          <w:color w:val="auto"/>
          <w:sz w:val="36"/>
          <w:szCs w:val="36"/>
        </w:rPr>
        <w:t>电子商务专业人才培养方案</w:t>
      </w:r>
    </w:p>
    <w:p>
      <w:pPr>
        <w:spacing w:line="800" w:lineRule="exact"/>
        <w:ind w:firstLine="1080" w:firstLineChars="300"/>
        <w:jc w:val="center"/>
        <w:rPr>
          <w:rFonts w:ascii="仿宋GB-2312" w:hAnsi="仿宋GB-2312" w:eastAsia="仿宋GB-2312" w:cs="仿宋GB-2312"/>
          <w:color w:val="auto"/>
          <w:sz w:val="44"/>
          <w:szCs w:val="44"/>
        </w:rPr>
      </w:pPr>
      <w:r>
        <w:rPr>
          <w:rFonts w:hint="eastAsia" w:ascii="宋体" w:hAnsi="宋体"/>
          <w:color w:val="auto"/>
          <w:sz w:val="36"/>
          <w:szCs w:val="36"/>
        </w:rPr>
        <w:t>（修订）</w:t>
      </w:r>
    </w:p>
    <w:p>
      <w:pPr>
        <w:tabs>
          <w:tab w:val="left" w:pos="4666"/>
        </w:tabs>
        <w:spacing w:line="800" w:lineRule="exact"/>
        <w:rPr>
          <w:rFonts w:ascii="仿宋GB-2312" w:hAnsi="仿宋GB-2312" w:eastAsia="仿宋GB-2312" w:cs="仿宋GB-2312"/>
          <w:color w:val="auto"/>
          <w:sz w:val="44"/>
          <w:szCs w:val="44"/>
        </w:rPr>
      </w:pPr>
    </w:p>
    <w:p>
      <w:pPr>
        <w:tabs>
          <w:tab w:val="left" w:pos="4666"/>
        </w:tabs>
        <w:spacing w:line="800" w:lineRule="exact"/>
        <w:rPr>
          <w:rFonts w:ascii="仿宋GB-2312" w:hAnsi="仿宋GB-2312" w:eastAsia="仿宋GB-2312" w:cs="仿宋GB-2312"/>
          <w:color w:val="auto"/>
          <w:sz w:val="36"/>
          <w:szCs w:val="36"/>
        </w:rPr>
      </w:pPr>
    </w:p>
    <w:p>
      <w:pPr>
        <w:tabs>
          <w:tab w:val="left" w:pos="4666"/>
        </w:tabs>
        <w:spacing w:line="800" w:lineRule="exact"/>
        <w:ind w:firstLine="1446" w:firstLineChars="400"/>
        <w:rPr>
          <w:rFonts w:ascii="仿宋" w:hAnsi="仿宋" w:eastAsia="仿宋" w:cs="仿宋"/>
          <w:b/>
          <w:bCs/>
          <w:color w:val="auto"/>
          <w:sz w:val="36"/>
          <w:szCs w:val="36"/>
        </w:rPr>
      </w:pPr>
    </w:p>
    <w:p>
      <w:pPr>
        <w:tabs>
          <w:tab w:val="left" w:pos="4666"/>
        </w:tabs>
        <w:spacing w:line="800" w:lineRule="exact"/>
        <w:ind w:firstLine="1446" w:firstLineChars="400"/>
        <w:rPr>
          <w:rFonts w:ascii="仿宋" w:hAnsi="仿宋" w:eastAsia="仿宋" w:cs="仿宋"/>
          <w:b/>
          <w:bCs/>
          <w:color w:val="auto"/>
          <w:sz w:val="36"/>
          <w:szCs w:val="36"/>
        </w:rPr>
      </w:pPr>
    </w:p>
    <w:p>
      <w:pPr>
        <w:tabs>
          <w:tab w:val="left" w:pos="4666"/>
        </w:tabs>
        <w:spacing w:line="800" w:lineRule="exact"/>
        <w:ind w:firstLine="1446" w:firstLineChars="400"/>
        <w:rPr>
          <w:rFonts w:ascii="仿宋" w:hAnsi="仿宋" w:eastAsia="仿宋" w:cs="仿宋"/>
          <w:b/>
          <w:bCs/>
          <w:color w:val="auto"/>
          <w:sz w:val="36"/>
          <w:szCs w:val="36"/>
        </w:rPr>
      </w:pPr>
      <w:r>
        <w:rPr>
          <w:rFonts w:hint="eastAsia" w:ascii="仿宋" w:hAnsi="仿宋" w:eastAsia="仿宋" w:cs="仿宋"/>
          <w:b/>
          <w:bCs/>
          <w:color w:val="auto"/>
          <w:sz w:val="36"/>
          <w:szCs w:val="36"/>
        </w:rPr>
        <w:t>专业名称:</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电子商务          </w:t>
      </w:r>
    </w:p>
    <w:p>
      <w:pPr>
        <w:tabs>
          <w:tab w:val="left" w:pos="4666"/>
        </w:tabs>
        <w:spacing w:line="800" w:lineRule="exact"/>
        <w:ind w:firstLine="1446" w:firstLineChars="400"/>
        <w:rPr>
          <w:rFonts w:ascii="仿宋" w:hAnsi="仿宋" w:eastAsia="仿宋" w:cs="仿宋"/>
          <w:b/>
          <w:bCs/>
          <w:color w:val="auto"/>
          <w:sz w:val="36"/>
          <w:szCs w:val="36"/>
        </w:rPr>
      </w:pPr>
      <w:r>
        <w:rPr>
          <w:rFonts w:hint="eastAsia" w:ascii="仿宋" w:hAnsi="仿宋" w:eastAsia="仿宋" w:cs="仿宋"/>
          <w:b/>
          <w:bCs/>
          <w:color w:val="auto"/>
          <w:sz w:val="36"/>
          <w:szCs w:val="36"/>
        </w:rPr>
        <w:t>专业代号:</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730701</w:t>
      </w:r>
      <w:r>
        <w:rPr>
          <w:rFonts w:hint="eastAsia" w:ascii="仿宋" w:hAnsi="仿宋" w:eastAsia="仿宋" w:cs="仿宋"/>
          <w:b/>
          <w:bCs/>
          <w:color w:val="auto"/>
          <w:sz w:val="36"/>
          <w:szCs w:val="36"/>
          <w:u w:val="single"/>
        </w:rPr>
        <w:t xml:space="preserve">            </w:t>
      </w:r>
    </w:p>
    <w:p>
      <w:pPr>
        <w:tabs>
          <w:tab w:val="left" w:pos="4666"/>
        </w:tabs>
        <w:spacing w:line="800" w:lineRule="exact"/>
        <w:ind w:firstLine="1446" w:firstLineChars="400"/>
        <w:rPr>
          <w:rFonts w:ascii="仿宋" w:hAnsi="仿宋" w:eastAsia="仿宋" w:cs="仿宋"/>
          <w:b/>
          <w:bCs/>
          <w:color w:val="auto"/>
          <w:sz w:val="36"/>
          <w:szCs w:val="36"/>
          <w:u w:val="single"/>
        </w:rPr>
      </w:pPr>
      <w:r>
        <w:rPr>
          <w:rFonts w:hint="eastAsia" w:ascii="仿宋" w:hAnsi="仿宋" w:eastAsia="仿宋" w:cs="仿宋"/>
          <w:b/>
          <w:bCs/>
          <w:color w:val="auto"/>
          <w:sz w:val="36"/>
          <w:szCs w:val="36"/>
        </w:rPr>
        <w:t>专业带头人:</w:t>
      </w:r>
      <w:r>
        <w:rPr>
          <w:rFonts w:hint="eastAsia" w:ascii="仿宋" w:hAnsi="仿宋" w:eastAsia="仿宋" w:cs="仿宋"/>
          <w:b/>
          <w:bCs/>
          <w:color w:val="auto"/>
          <w:sz w:val="36"/>
          <w:szCs w:val="36"/>
          <w:u w:val="single"/>
        </w:rPr>
        <w:t xml:space="preserve">        钱悦         </w:t>
      </w:r>
      <w:r>
        <w:rPr>
          <w:rFonts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rPr>
        <w:t xml:space="preserve">   </w:t>
      </w:r>
    </w:p>
    <w:p>
      <w:pPr>
        <w:tabs>
          <w:tab w:val="left" w:pos="4666"/>
        </w:tabs>
        <w:spacing w:line="800" w:lineRule="exact"/>
        <w:ind w:firstLine="1446" w:firstLineChars="400"/>
        <w:rPr>
          <w:rFonts w:ascii="仿宋" w:hAnsi="仿宋" w:eastAsia="仿宋" w:cs="仿宋"/>
          <w:b/>
          <w:bCs/>
          <w:color w:val="auto"/>
          <w:sz w:val="36"/>
          <w:szCs w:val="36"/>
        </w:rPr>
      </w:pPr>
      <w:r>
        <w:rPr>
          <w:rFonts w:hint="eastAsia" w:ascii="仿宋" w:hAnsi="仿宋" w:eastAsia="仿宋" w:cs="仿宋"/>
          <w:b/>
          <w:bCs/>
          <w:color w:val="auto"/>
          <w:sz w:val="36"/>
          <w:szCs w:val="36"/>
        </w:rPr>
        <w:t>编写人员:</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钱悦、严平         </w:t>
      </w:r>
    </w:p>
    <w:p>
      <w:pPr>
        <w:tabs>
          <w:tab w:val="left" w:pos="4666"/>
        </w:tabs>
        <w:spacing w:line="800" w:lineRule="exact"/>
        <w:ind w:firstLine="1446" w:firstLineChars="400"/>
        <w:rPr>
          <w:rFonts w:ascii="仿宋" w:hAnsi="仿宋" w:eastAsia="仿宋" w:cs="仿宋"/>
          <w:b/>
          <w:bCs/>
          <w:color w:val="auto"/>
          <w:sz w:val="36"/>
          <w:szCs w:val="36"/>
        </w:rPr>
      </w:pPr>
      <w:r>
        <w:rPr>
          <w:rFonts w:hint="eastAsia" w:ascii="仿宋" w:hAnsi="仿宋" w:eastAsia="仿宋" w:cs="仿宋"/>
          <w:b/>
          <w:bCs/>
          <w:color w:val="auto"/>
          <w:sz w:val="36"/>
          <w:szCs w:val="36"/>
        </w:rPr>
        <w:t>审核人员:</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杨光宇            </w:t>
      </w:r>
    </w:p>
    <w:p>
      <w:pPr>
        <w:tabs>
          <w:tab w:val="left" w:pos="4666"/>
        </w:tabs>
        <w:spacing w:line="800" w:lineRule="exact"/>
        <w:ind w:firstLine="1446" w:firstLineChars="400"/>
        <w:rPr>
          <w:rFonts w:hint="eastAsia" w:ascii="仿宋GB-2312" w:hAnsi="仿宋GB-2312" w:eastAsia="仿宋" w:cs="仿宋GB-2312"/>
          <w:b/>
          <w:bCs/>
          <w:color w:val="auto"/>
          <w:sz w:val="36"/>
          <w:szCs w:val="36"/>
          <w:lang w:val="en-US" w:eastAsia="zh-CN"/>
        </w:rPr>
      </w:pPr>
      <w:r>
        <w:rPr>
          <w:rFonts w:hint="eastAsia" w:ascii="仿宋" w:hAnsi="仿宋" w:eastAsia="仿宋" w:cs="仿宋"/>
          <w:b/>
          <w:bCs/>
          <w:color w:val="auto"/>
          <w:sz w:val="36"/>
          <w:szCs w:val="36"/>
        </w:rPr>
        <w:t>编写时间:</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202</w:t>
      </w:r>
      <w:r>
        <w:rPr>
          <w:rFonts w:hint="eastAsia" w:ascii="仿宋" w:hAnsi="仿宋" w:eastAsia="仿宋" w:cs="仿宋"/>
          <w:b/>
          <w:bCs/>
          <w:color w:val="auto"/>
          <w:sz w:val="36"/>
          <w:szCs w:val="36"/>
          <w:u w:val="single"/>
          <w:lang w:val="en-US" w:eastAsia="zh-CN"/>
        </w:rPr>
        <w:t>3</w:t>
      </w:r>
      <w:r>
        <w:rPr>
          <w:rFonts w:hint="eastAsia" w:ascii="仿宋" w:hAnsi="仿宋" w:eastAsia="仿宋" w:cs="仿宋"/>
          <w:b/>
          <w:bCs/>
          <w:color w:val="auto"/>
          <w:sz w:val="36"/>
          <w:szCs w:val="36"/>
          <w:u w:val="single"/>
        </w:rPr>
        <w:t>年</w:t>
      </w:r>
      <w:r>
        <w:rPr>
          <w:rFonts w:hint="eastAsia" w:ascii="仿宋" w:hAnsi="仿宋" w:eastAsia="仿宋" w:cs="仿宋"/>
          <w:b/>
          <w:bCs/>
          <w:color w:val="auto"/>
          <w:sz w:val="36"/>
          <w:szCs w:val="36"/>
          <w:u w:val="single"/>
          <w:lang w:val="en-US" w:eastAsia="zh-CN"/>
        </w:rPr>
        <w:t>6</w:t>
      </w:r>
      <w:r>
        <w:rPr>
          <w:rFonts w:hint="eastAsia" w:ascii="仿宋" w:hAnsi="仿宋" w:eastAsia="仿宋" w:cs="仿宋"/>
          <w:b/>
          <w:bCs/>
          <w:color w:val="auto"/>
          <w:sz w:val="36"/>
          <w:szCs w:val="36"/>
          <w:u w:val="single"/>
        </w:rPr>
        <w:t xml:space="preserve">月       </w:t>
      </w:r>
      <w:r>
        <w:rPr>
          <w:rFonts w:hint="eastAsia" w:ascii="仿宋" w:hAnsi="仿宋" w:eastAsia="仿宋" w:cs="仿宋"/>
          <w:b/>
          <w:bCs/>
          <w:color w:val="auto"/>
          <w:sz w:val="36"/>
          <w:szCs w:val="36"/>
          <w:u w:val="single"/>
          <w:lang w:val="en-US" w:eastAsia="zh-CN"/>
        </w:rPr>
        <w:t xml:space="preserve"> </w:t>
      </w:r>
    </w:p>
    <w:p>
      <w:pPr>
        <w:tabs>
          <w:tab w:val="left" w:pos="4666"/>
        </w:tabs>
        <w:spacing w:line="800" w:lineRule="exact"/>
        <w:ind w:firstLine="723" w:firstLineChars="200"/>
        <w:rPr>
          <w:rFonts w:ascii="仿宋GB-2312" w:hAnsi="仿宋GB-2312" w:eastAsia="仿宋GB-2312" w:cs="仿宋GB-2312"/>
          <w:b/>
          <w:bCs/>
          <w:color w:val="auto"/>
          <w:sz w:val="36"/>
          <w:szCs w:val="36"/>
        </w:rPr>
      </w:pPr>
    </w:p>
    <w:p>
      <w:pPr>
        <w:tabs>
          <w:tab w:val="left" w:pos="4666"/>
        </w:tabs>
        <w:spacing w:line="800" w:lineRule="exact"/>
        <w:ind w:firstLine="723" w:firstLineChars="200"/>
        <w:rPr>
          <w:rFonts w:ascii="仿宋GB-2312" w:hAnsi="仿宋GB-2312" w:eastAsia="仿宋GB-2312" w:cs="仿宋GB-2312"/>
          <w:b/>
          <w:bCs/>
          <w:color w:val="auto"/>
          <w:sz w:val="36"/>
          <w:szCs w:val="36"/>
        </w:rPr>
      </w:pPr>
      <w:r>
        <w:rPr>
          <w:rFonts w:hint="eastAsia" w:ascii="仿宋GB-2312" w:hAnsi="仿宋GB-2312" w:eastAsia="仿宋GB-2312" w:cs="仿宋GB-2312"/>
          <w:b/>
          <w:bCs/>
          <w:color w:val="auto"/>
          <w:sz w:val="36"/>
          <w:szCs w:val="36"/>
        </w:rPr>
        <w:t xml:space="preserve"> </w:t>
      </w:r>
    </w:p>
    <w:p>
      <w:pPr>
        <w:tabs>
          <w:tab w:val="left" w:pos="4666"/>
        </w:tabs>
        <w:spacing w:line="800" w:lineRule="exact"/>
        <w:ind w:firstLine="4800" w:firstLineChars="1500"/>
        <w:rPr>
          <w:rFonts w:ascii="仿宋" w:hAnsi="仿宋" w:eastAsia="仿宋" w:cs="仿宋"/>
          <w:color w:val="auto"/>
          <w:sz w:val="32"/>
          <w:szCs w:val="32"/>
        </w:rPr>
      </w:pPr>
    </w:p>
    <w:p>
      <w:pPr>
        <w:tabs>
          <w:tab w:val="left" w:pos="4666"/>
        </w:tabs>
        <w:spacing w:line="800" w:lineRule="exact"/>
        <w:jc w:val="center"/>
        <w:rPr>
          <w:rFonts w:ascii="宋体" w:hAnsi="宋体"/>
          <w:color w:val="auto"/>
          <w:sz w:val="24"/>
        </w:rPr>
      </w:pPr>
      <w:r>
        <w:rPr>
          <w:rFonts w:hint="eastAsia" w:ascii="仿宋" w:hAnsi="仿宋" w:eastAsia="仿宋" w:cs="仿宋"/>
          <w:color w:val="auto"/>
          <w:sz w:val="32"/>
          <w:szCs w:val="32"/>
        </w:rPr>
        <w:t>松桃苗族自治县中等职业学校</w:t>
      </w:r>
      <w:r>
        <w:rPr>
          <w:rFonts w:hint="eastAsia" w:ascii="宋体" w:hAnsi="宋体"/>
          <w:color w:val="auto"/>
          <w:sz w:val="24"/>
        </w:rPr>
        <w:br w:type="page"/>
      </w:r>
    </w:p>
    <w:p>
      <w:pPr>
        <w:spacing w:line="360" w:lineRule="auto"/>
        <w:jc w:val="center"/>
        <w:rPr>
          <w:rFonts w:ascii="宋体" w:hAnsi="宋体" w:cs="宋体"/>
          <w:color w:val="auto"/>
          <w:kern w:val="2"/>
          <w:sz w:val="36"/>
          <w:szCs w:val="56"/>
          <w:lang w:val="en-US" w:eastAsia="zh-CN" w:bidi="ar-SA"/>
        </w:rPr>
      </w:pPr>
      <w:r>
        <w:rPr>
          <w:rFonts w:ascii="宋体" w:hAnsi="宋体"/>
          <w:color w:val="auto"/>
          <w:sz w:val="44"/>
          <w:szCs w:val="52"/>
        </w:rPr>
        <w:t>目录</w:t>
      </w:r>
      <w:r>
        <w:rPr>
          <w:rFonts w:ascii="宋体" w:hAnsi="宋体"/>
          <w:color w:val="auto"/>
          <w:sz w:val="56"/>
          <w:szCs w:val="56"/>
        </w:rPr>
        <w:fldChar w:fldCharType="begin"/>
      </w:r>
      <w:r>
        <w:rPr>
          <w:rFonts w:ascii="宋体" w:hAnsi="宋体"/>
          <w:color w:val="auto"/>
          <w:sz w:val="56"/>
          <w:szCs w:val="56"/>
        </w:rPr>
        <w:instrText xml:space="preserve">TOC \o "1-2" \h \u </w:instrText>
      </w:r>
      <w:r>
        <w:rPr>
          <w:rFonts w:ascii="宋体" w:hAnsi="宋体"/>
          <w:color w:val="auto"/>
          <w:sz w:val="56"/>
          <w:szCs w:val="56"/>
        </w:rPr>
        <w:fldChar w:fldCharType="separate"/>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_Toc28888 </w:instrText>
      </w:r>
      <w:r>
        <w:rPr>
          <w:rFonts w:ascii="宋体" w:hAnsi="宋体"/>
          <w:szCs w:val="56"/>
        </w:rPr>
        <w:fldChar w:fldCharType="separate"/>
      </w:r>
      <w:r>
        <w:rPr>
          <w:rFonts w:hint="eastAsia" w:ascii="宋体" w:hAnsi="宋体"/>
          <w:bCs/>
          <w:kern w:val="1"/>
          <w:szCs w:val="44"/>
        </w:rPr>
        <w:t>松桃苗族自治县中等职业学校电子商务</w:t>
      </w:r>
      <w:r>
        <w:tab/>
      </w:r>
      <w:r>
        <w:fldChar w:fldCharType="begin"/>
      </w:r>
      <w:r>
        <w:instrText xml:space="preserve"> PAGEREF _Toc28888 \h </w:instrText>
      </w:r>
      <w:r>
        <w:fldChar w:fldCharType="separate"/>
      </w:r>
      <w:r>
        <w:t>1</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_Toc772 </w:instrText>
      </w:r>
      <w:r>
        <w:rPr>
          <w:rFonts w:ascii="宋体" w:hAnsi="宋体"/>
          <w:szCs w:val="56"/>
        </w:rPr>
        <w:fldChar w:fldCharType="separate"/>
      </w:r>
      <w:r>
        <w:rPr>
          <w:rFonts w:hint="eastAsia" w:ascii="宋体" w:hAnsi="宋体"/>
          <w:bCs/>
          <w:kern w:val="1"/>
          <w:szCs w:val="44"/>
        </w:rPr>
        <w:t>专业人才培养方案</w:t>
      </w:r>
      <w:r>
        <w:tab/>
      </w:r>
      <w:r>
        <w:fldChar w:fldCharType="begin"/>
      </w:r>
      <w:r>
        <w:instrText xml:space="preserve"> PAGEREF _Toc772 \h </w:instrText>
      </w:r>
      <w:r>
        <w:fldChar w:fldCharType="separate"/>
      </w:r>
      <w:r>
        <w:t>1</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_Toc10967 </w:instrText>
      </w:r>
      <w:r>
        <w:rPr>
          <w:rFonts w:ascii="宋体" w:hAnsi="宋体"/>
          <w:szCs w:val="56"/>
        </w:rPr>
        <w:fldChar w:fldCharType="separate"/>
      </w:r>
      <w:r>
        <w:rPr>
          <w:rFonts w:hint="eastAsia" w:ascii="黑体" w:hAnsi="黑体" w:eastAsia="黑体" w:cs="黑体"/>
          <w:szCs w:val="32"/>
        </w:rPr>
        <w:t>一、专业名称与专业代码</w:t>
      </w:r>
      <w:r>
        <w:tab/>
      </w:r>
      <w:r>
        <w:fldChar w:fldCharType="begin"/>
      </w:r>
      <w:r>
        <w:instrText xml:space="preserve"> PAGEREF _Toc10967 \h </w:instrText>
      </w:r>
      <w:r>
        <w:fldChar w:fldCharType="separate"/>
      </w:r>
      <w:r>
        <w:t>1</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_Toc11401 </w:instrText>
      </w:r>
      <w:r>
        <w:rPr>
          <w:rFonts w:ascii="宋体" w:hAnsi="宋体"/>
          <w:szCs w:val="56"/>
        </w:rPr>
        <w:fldChar w:fldCharType="separate"/>
      </w:r>
      <w:r>
        <w:rPr>
          <w:rFonts w:hint="eastAsia" w:ascii="仿宋" w:hAnsi="仿宋" w:eastAsia="仿宋" w:cs="仿宋"/>
          <w:szCs w:val="28"/>
        </w:rPr>
        <w:t>1. 专业名称：电子商务</w:t>
      </w:r>
      <w:r>
        <w:tab/>
      </w:r>
      <w:r>
        <w:fldChar w:fldCharType="begin"/>
      </w:r>
      <w:r>
        <w:instrText xml:space="preserve"> PAGEREF _Toc11401 \h </w:instrText>
      </w:r>
      <w:r>
        <w:fldChar w:fldCharType="separate"/>
      </w:r>
      <w:r>
        <w:t>1</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_Toc16228 </w:instrText>
      </w:r>
      <w:r>
        <w:rPr>
          <w:rFonts w:ascii="宋体" w:hAnsi="宋体"/>
          <w:szCs w:val="56"/>
        </w:rPr>
        <w:fldChar w:fldCharType="separate"/>
      </w:r>
      <w:r>
        <w:rPr>
          <w:rFonts w:hint="eastAsia" w:ascii="仿宋" w:hAnsi="仿宋" w:eastAsia="仿宋" w:cs="仿宋"/>
          <w:szCs w:val="28"/>
        </w:rPr>
        <w:t>2. 专业代码：</w:t>
      </w:r>
      <w:r>
        <w:rPr>
          <w:rFonts w:hint="eastAsia" w:ascii="仿宋" w:hAnsi="仿宋" w:eastAsia="仿宋" w:cs="仿宋"/>
          <w:szCs w:val="28"/>
          <w:lang w:val="en-US" w:eastAsia="zh-CN"/>
        </w:rPr>
        <w:t>730701</w:t>
      </w:r>
      <w:r>
        <w:tab/>
      </w:r>
      <w:r>
        <w:fldChar w:fldCharType="begin"/>
      </w:r>
      <w:r>
        <w:instrText xml:space="preserve"> PAGEREF _Toc16228 \h </w:instrText>
      </w:r>
      <w:r>
        <w:fldChar w:fldCharType="separate"/>
      </w:r>
      <w:r>
        <w:t>1</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_Toc29869 </w:instrText>
      </w:r>
      <w:r>
        <w:rPr>
          <w:rFonts w:ascii="宋体" w:hAnsi="宋体"/>
          <w:szCs w:val="56"/>
        </w:rPr>
        <w:fldChar w:fldCharType="separate"/>
      </w:r>
      <w:r>
        <w:rPr>
          <w:rFonts w:hint="eastAsia" w:ascii="黑体" w:hAnsi="黑体" w:eastAsia="黑体" w:cs="黑体"/>
          <w:szCs w:val="32"/>
        </w:rPr>
        <w:t>二、入学要求</w:t>
      </w:r>
      <w:r>
        <w:tab/>
      </w:r>
      <w:r>
        <w:fldChar w:fldCharType="begin"/>
      </w:r>
      <w:r>
        <w:instrText xml:space="preserve"> PAGEREF _Toc29869 \h </w:instrText>
      </w:r>
      <w:r>
        <w:fldChar w:fldCharType="separate"/>
      </w:r>
      <w:r>
        <w:t>1</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_Toc10802 </w:instrText>
      </w:r>
      <w:r>
        <w:rPr>
          <w:rFonts w:ascii="宋体" w:hAnsi="宋体"/>
          <w:szCs w:val="56"/>
        </w:rPr>
        <w:fldChar w:fldCharType="separate"/>
      </w:r>
      <w:r>
        <w:rPr>
          <w:rFonts w:hint="eastAsia" w:ascii="黑体" w:hAnsi="黑体" w:eastAsia="黑体" w:cs="黑体"/>
          <w:szCs w:val="32"/>
        </w:rPr>
        <w:t>三、修业年限</w:t>
      </w:r>
      <w:r>
        <w:tab/>
      </w:r>
      <w:r>
        <w:fldChar w:fldCharType="begin"/>
      </w:r>
      <w:r>
        <w:instrText xml:space="preserve"> PAGEREF _Toc10802 \h </w:instrText>
      </w:r>
      <w:r>
        <w:fldChar w:fldCharType="separate"/>
      </w:r>
      <w:r>
        <w:t>1</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_Toc27831 </w:instrText>
      </w:r>
      <w:r>
        <w:rPr>
          <w:rFonts w:ascii="宋体" w:hAnsi="宋体"/>
          <w:szCs w:val="56"/>
        </w:rPr>
        <w:fldChar w:fldCharType="separate"/>
      </w:r>
      <w:r>
        <w:rPr>
          <w:rFonts w:hint="eastAsia" w:ascii="黑体" w:hAnsi="黑体" w:eastAsia="黑体" w:cs="黑体"/>
          <w:szCs w:val="32"/>
        </w:rPr>
        <w:t>四、 职业面向</w:t>
      </w:r>
      <w:r>
        <w:tab/>
      </w:r>
      <w:r>
        <w:fldChar w:fldCharType="begin"/>
      </w:r>
      <w:r>
        <w:instrText xml:space="preserve"> PAGEREF _Toc27831 \h </w:instrText>
      </w:r>
      <w:r>
        <w:fldChar w:fldCharType="separate"/>
      </w:r>
      <w:r>
        <w:t>1</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_Toc4703 </w:instrText>
      </w:r>
      <w:r>
        <w:rPr>
          <w:rFonts w:ascii="宋体" w:hAnsi="宋体"/>
          <w:szCs w:val="56"/>
        </w:rPr>
        <w:fldChar w:fldCharType="separate"/>
      </w:r>
      <w:r>
        <w:rPr>
          <w:rFonts w:hint="eastAsia" w:ascii="黑体" w:hAnsi="黑体" w:eastAsia="黑体" w:cs="黑体"/>
          <w:szCs w:val="32"/>
        </w:rPr>
        <w:t>五、 培养目标与培养规格</w:t>
      </w:r>
      <w:r>
        <w:tab/>
      </w:r>
      <w:r>
        <w:fldChar w:fldCharType="begin"/>
      </w:r>
      <w:r>
        <w:instrText xml:space="preserve"> PAGEREF _Toc4703 \h </w:instrText>
      </w:r>
      <w:r>
        <w:fldChar w:fldCharType="separate"/>
      </w:r>
      <w:r>
        <w:t>1</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_Toc22129 </w:instrText>
      </w:r>
      <w:r>
        <w:rPr>
          <w:rFonts w:ascii="宋体" w:hAnsi="宋体"/>
          <w:szCs w:val="56"/>
        </w:rPr>
        <w:fldChar w:fldCharType="separate"/>
      </w:r>
      <w:r>
        <w:rPr>
          <w:rFonts w:hint="eastAsia" w:ascii="楷体" w:hAnsi="楷体" w:eastAsia="楷体" w:cs="楷体"/>
          <w:bCs/>
          <w:szCs w:val="32"/>
        </w:rPr>
        <w:t>（一）培养目标</w:t>
      </w:r>
      <w:r>
        <w:tab/>
      </w:r>
      <w:r>
        <w:fldChar w:fldCharType="begin"/>
      </w:r>
      <w:r>
        <w:instrText xml:space="preserve"> PAGEREF _Toc22129 \h </w:instrText>
      </w:r>
      <w:r>
        <w:fldChar w:fldCharType="separate"/>
      </w:r>
      <w:r>
        <w:t>1</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_Toc13581 </w:instrText>
      </w:r>
      <w:r>
        <w:rPr>
          <w:rFonts w:ascii="宋体" w:hAnsi="宋体"/>
          <w:szCs w:val="56"/>
        </w:rPr>
        <w:fldChar w:fldCharType="separate"/>
      </w:r>
      <w:r>
        <w:rPr>
          <w:rFonts w:hint="eastAsia" w:ascii="楷体" w:hAnsi="楷体" w:eastAsia="楷体" w:cs="楷体"/>
          <w:bCs/>
          <w:szCs w:val="32"/>
        </w:rPr>
        <w:t>（二）培养规格</w:t>
      </w:r>
      <w:r>
        <w:tab/>
      </w:r>
      <w:r>
        <w:fldChar w:fldCharType="begin"/>
      </w:r>
      <w:r>
        <w:instrText xml:space="preserve"> PAGEREF _Toc13581 \h </w:instrText>
      </w:r>
      <w:r>
        <w:fldChar w:fldCharType="separate"/>
      </w:r>
      <w:r>
        <w:t>2</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_Toc31472 </w:instrText>
      </w:r>
      <w:r>
        <w:rPr>
          <w:rFonts w:ascii="宋体" w:hAnsi="宋体"/>
          <w:szCs w:val="56"/>
        </w:rPr>
        <w:fldChar w:fldCharType="separate"/>
      </w:r>
      <w:r>
        <w:rPr>
          <w:rFonts w:hint="eastAsia" w:ascii="黑体" w:hAnsi="黑体" w:eastAsia="黑体" w:cs="黑体"/>
          <w:szCs w:val="32"/>
        </w:rPr>
        <w:t xml:space="preserve">六、 </w:t>
      </w:r>
      <w:r>
        <w:rPr>
          <w:rFonts w:hint="eastAsia" w:ascii="黑体" w:hAnsi="黑体" w:eastAsia="黑体" w:cs="黑体"/>
          <w:szCs w:val="32"/>
          <w:lang w:val="en-US" w:eastAsia="zh-CN"/>
        </w:rPr>
        <w:t>升学续接专业</w:t>
      </w:r>
      <w:r>
        <w:tab/>
      </w:r>
      <w:r>
        <w:fldChar w:fldCharType="begin"/>
      </w:r>
      <w:r>
        <w:instrText xml:space="preserve"> PAGEREF _Toc31472 \h </w:instrText>
      </w:r>
      <w:r>
        <w:fldChar w:fldCharType="separate"/>
      </w:r>
      <w:r>
        <w:t>4</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_Toc7570 </w:instrText>
      </w:r>
      <w:r>
        <w:rPr>
          <w:rFonts w:ascii="宋体" w:hAnsi="宋体"/>
          <w:szCs w:val="56"/>
        </w:rPr>
        <w:fldChar w:fldCharType="separate"/>
      </w:r>
      <w:r>
        <w:rPr>
          <w:rFonts w:hint="eastAsia" w:ascii="仿宋" w:hAnsi="仿宋" w:eastAsia="仿宋" w:cs="仿宋"/>
          <w:bCs/>
          <w:szCs w:val="21"/>
          <w:lang w:val="en-US" w:eastAsia="zh-CN"/>
        </w:rPr>
        <w:t>电子商务</w:t>
      </w:r>
      <w:r>
        <w:tab/>
      </w:r>
      <w:r>
        <w:fldChar w:fldCharType="begin"/>
      </w:r>
      <w:r>
        <w:instrText xml:space="preserve"> PAGEREF _Toc7570 \h </w:instrText>
      </w:r>
      <w:r>
        <w:fldChar w:fldCharType="separate"/>
      </w:r>
      <w:r>
        <w:t>4</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_Toc19583 </w:instrText>
      </w:r>
      <w:r>
        <w:rPr>
          <w:rFonts w:ascii="宋体" w:hAnsi="宋体"/>
          <w:szCs w:val="56"/>
        </w:rPr>
        <w:fldChar w:fldCharType="separate"/>
      </w:r>
      <w:r>
        <w:rPr>
          <w:rFonts w:hint="eastAsia" w:ascii="黑体" w:hAnsi="黑体" w:eastAsia="黑体" w:cs="黑体"/>
          <w:szCs w:val="32"/>
        </w:rPr>
        <w:t>七、 课程设置及要求</w:t>
      </w:r>
      <w:r>
        <w:tab/>
      </w:r>
      <w:r>
        <w:fldChar w:fldCharType="begin"/>
      </w:r>
      <w:r>
        <w:instrText xml:space="preserve"> PAGEREF _Toc19583 \h </w:instrText>
      </w:r>
      <w:r>
        <w:fldChar w:fldCharType="separate"/>
      </w:r>
      <w:r>
        <w:t>4</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_Toc24617 </w:instrText>
      </w:r>
      <w:r>
        <w:rPr>
          <w:rFonts w:ascii="宋体" w:hAnsi="宋体"/>
          <w:szCs w:val="56"/>
        </w:rPr>
        <w:fldChar w:fldCharType="separate"/>
      </w:r>
      <w:r>
        <w:rPr>
          <w:rFonts w:hint="eastAsia" w:ascii="楷体" w:hAnsi="楷体" w:eastAsia="楷体" w:cs="楷体"/>
          <w:bCs/>
          <w:szCs w:val="32"/>
        </w:rPr>
        <w:t>（一）公共基础课程</w:t>
      </w:r>
      <w:r>
        <w:tab/>
      </w:r>
      <w:r>
        <w:fldChar w:fldCharType="begin"/>
      </w:r>
      <w:r>
        <w:instrText xml:space="preserve"> PAGEREF _Toc24617 \h </w:instrText>
      </w:r>
      <w:r>
        <w:fldChar w:fldCharType="separate"/>
      </w:r>
      <w:r>
        <w:t>5</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_Toc21764 </w:instrText>
      </w:r>
      <w:r>
        <w:rPr>
          <w:rFonts w:ascii="宋体" w:hAnsi="宋体"/>
          <w:szCs w:val="56"/>
        </w:rPr>
        <w:fldChar w:fldCharType="separate"/>
      </w:r>
      <w:r>
        <w:rPr>
          <w:rFonts w:hint="eastAsia" w:ascii="楷体" w:hAnsi="楷体" w:eastAsia="楷体" w:cs="楷体"/>
          <w:bCs/>
          <w:szCs w:val="32"/>
        </w:rPr>
        <w:t>（二） 限定选修课程</w:t>
      </w:r>
      <w:r>
        <w:tab/>
      </w:r>
      <w:r>
        <w:fldChar w:fldCharType="begin"/>
      </w:r>
      <w:r>
        <w:instrText xml:space="preserve"> PAGEREF _Toc21764 \h </w:instrText>
      </w:r>
      <w:r>
        <w:fldChar w:fldCharType="separate"/>
      </w:r>
      <w:r>
        <w:t>6</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_Toc29532 </w:instrText>
      </w:r>
      <w:r>
        <w:rPr>
          <w:rFonts w:ascii="宋体" w:hAnsi="宋体"/>
          <w:szCs w:val="56"/>
        </w:rPr>
        <w:fldChar w:fldCharType="separate"/>
      </w:r>
      <w:r>
        <w:rPr>
          <w:rFonts w:hint="eastAsia" w:ascii="楷体" w:hAnsi="楷体" w:eastAsia="楷体" w:cs="楷体"/>
          <w:bCs/>
          <w:szCs w:val="32"/>
        </w:rPr>
        <w:t>（三） 公共选修课程</w:t>
      </w:r>
      <w:r>
        <w:tab/>
      </w:r>
      <w:r>
        <w:fldChar w:fldCharType="begin"/>
      </w:r>
      <w:r>
        <w:instrText xml:space="preserve"> PAGEREF _Toc29532 \h </w:instrText>
      </w:r>
      <w:r>
        <w:fldChar w:fldCharType="separate"/>
      </w:r>
      <w:r>
        <w:t>7</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_Toc15439 </w:instrText>
      </w:r>
      <w:r>
        <w:rPr>
          <w:rFonts w:ascii="宋体" w:hAnsi="宋体"/>
          <w:szCs w:val="56"/>
        </w:rPr>
        <w:fldChar w:fldCharType="separate"/>
      </w:r>
      <w:r>
        <w:rPr>
          <w:rFonts w:hint="eastAsia" w:ascii="楷体" w:hAnsi="楷体" w:eastAsia="楷体" w:cs="楷体"/>
          <w:bCs/>
          <w:szCs w:val="32"/>
        </w:rPr>
        <w:t>（四）专业</w:t>
      </w:r>
      <w:r>
        <w:rPr>
          <w:rFonts w:hint="eastAsia" w:ascii="楷体" w:hAnsi="楷体" w:eastAsia="楷体" w:cs="楷体"/>
          <w:bCs/>
          <w:szCs w:val="32"/>
          <w:lang w:val="en-US" w:eastAsia="zh-CN"/>
        </w:rPr>
        <w:t>基础课程、专业</w:t>
      </w:r>
      <w:r>
        <w:rPr>
          <w:rFonts w:hint="eastAsia" w:ascii="楷体" w:hAnsi="楷体" w:eastAsia="楷体" w:cs="楷体"/>
          <w:bCs/>
          <w:szCs w:val="32"/>
        </w:rPr>
        <w:t>核心课程</w:t>
      </w:r>
      <w:r>
        <w:tab/>
      </w:r>
      <w:r>
        <w:fldChar w:fldCharType="begin"/>
      </w:r>
      <w:r>
        <w:instrText xml:space="preserve"> PAGEREF _Toc15439 \h </w:instrText>
      </w:r>
      <w:r>
        <w:fldChar w:fldCharType="separate"/>
      </w:r>
      <w:r>
        <w:t>7</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_Toc25971 </w:instrText>
      </w:r>
      <w:r>
        <w:rPr>
          <w:rFonts w:ascii="宋体" w:hAnsi="宋体"/>
          <w:szCs w:val="56"/>
        </w:rPr>
        <w:fldChar w:fldCharType="separate"/>
      </w:r>
      <w:r>
        <w:rPr>
          <w:rFonts w:hint="eastAsia" w:ascii="楷体" w:hAnsi="楷体" w:eastAsia="楷体" w:cs="楷体"/>
          <w:bCs/>
          <w:szCs w:val="32"/>
        </w:rPr>
        <w:t>（五）专业选修课程</w:t>
      </w:r>
      <w:r>
        <w:tab/>
      </w:r>
      <w:r>
        <w:fldChar w:fldCharType="begin"/>
      </w:r>
      <w:r>
        <w:instrText xml:space="preserve"> PAGEREF _Toc25971 \h </w:instrText>
      </w:r>
      <w:r>
        <w:fldChar w:fldCharType="separate"/>
      </w:r>
      <w:r>
        <w:t>9</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_Toc20028 </w:instrText>
      </w:r>
      <w:r>
        <w:rPr>
          <w:rFonts w:ascii="宋体" w:hAnsi="宋体"/>
          <w:szCs w:val="56"/>
        </w:rPr>
        <w:fldChar w:fldCharType="separate"/>
      </w:r>
      <w:r>
        <w:rPr>
          <w:rFonts w:hint="eastAsia" w:ascii="楷体" w:hAnsi="楷体" w:eastAsia="楷体" w:cs="楷体"/>
          <w:bCs/>
          <w:szCs w:val="32"/>
        </w:rPr>
        <w:t>（六）专业方向课程课程</w:t>
      </w:r>
      <w:r>
        <w:tab/>
      </w:r>
      <w:r>
        <w:fldChar w:fldCharType="begin"/>
      </w:r>
      <w:r>
        <w:instrText xml:space="preserve"> PAGEREF _Toc20028 \h </w:instrText>
      </w:r>
      <w:r>
        <w:fldChar w:fldCharType="separate"/>
      </w:r>
      <w:r>
        <w:t>10</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_Toc22193 </w:instrText>
      </w:r>
      <w:r>
        <w:rPr>
          <w:rFonts w:ascii="宋体" w:hAnsi="宋体"/>
          <w:szCs w:val="56"/>
        </w:rPr>
        <w:fldChar w:fldCharType="separate"/>
      </w:r>
      <w:r>
        <w:rPr>
          <w:rFonts w:hint="eastAsia" w:ascii="楷体" w:hAnsi="楷体" w:eastAsia="楷体" w:cs="楷体"/>
          <w:bCs/>
          <w:szCs w:val="32"/>
        </w:rPr>
        <w:t>（七） 实践性教学环节</w:t>
      </w:r>
      <w:r>
        <w:tab/>
      </w:r>
      <w:r>
        <w:fldChar w:fldCharType="begin"/>
      </w:r>
      <w:r>
        <w:instrText xml:space="preserve"> PAGEREF _Toc22193 \h </w:instrText>
      </w:r>
      <w:r>
        <w:fldChar w:fldCharType="separate"/>
      </w:r>
      <w:r>
        <w:t>11</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_Toc26257 </w:instrText>
      </w:r>
      <w:r>
        <w:rPr>
          <w:rFonts w:ascii="宋体" w:hAnsi="宋体"/>
          <w:szCs w:val="56"/>
        </w:rPr>
        <w:fldChar w:fldCharType="separate"/>
      </w:r>
      <w:r>
        <w:rPr>
          <w:rFonts w:hint="eastAsia" w:ascii="黑体" w:hAnsi="黑体" w:eastAsia="黑体" w:cs="黑体"/>
          <w:szCs w:val="32"/>
        </w:rPr>
        <w:t>七、教学进程总体安排</w:t>
      </w:r>
      <w:r>
        <w:tab/>
      </w:r>
      <w:r>
        <w:fldChar w:fldCharType="begin"/>
      </w:r>
      <w:r>
        <w:instrText xml:space="preserve"> PAGEREF _Toc26257 \h </w:instrText>
      </w:r>
      <w:r>
        <w:fldChar w:fldCharType="separate"/>
      </w:r>
      <w:r>
        <w:t>12</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_Toc9769 </w:instrText>
      </w:r>
      <w:r>
        <w:rPr>
          <w:rFonts w:ascii="宋体" w:hAnsi="宋体"/>
          <w:szCs w:val="56"/>
        </w:rPr>
        <w:fldChar w:fldCharType="separate"/>
      </w:r>
      <w:r>
        <w:rPr>
          <w:rFonts w:hint="eastAsia" w:ascii="楷体" w:hAnsi="楷体" w:eastAsia="楷体" w:cs="楷体"/>
          <w:bCs/>
          <w:szCs w:val="32"/>
        </w:rPr>
        <w:t>（一）时间按照</w:t>
      </w:r>
      <w:r>
        <w:tab/>
      </w:r>
      <w:r>
        <w:fldChar w:fldCharType="begin"/>
      </w:r>
      <w:r>
        <w:instrText xml:space="preserve"> PAGEREF _Toc9769 \h </w:instrText>
      </w:r>
      <w:r>
        <w:fldChar w:fldCharType="separate"/>
      </w:r>
      <w:r>
        <w:t>12</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_Toc6383 </w:instrText>
      </w:r>
      <w:r>
        <w:rPr>
          <w:rFonts w:ascii="宋体" w:hAnsi="宋体"/>
          <w:szCs w:val="56"/>
        </w:rPr>
        <w:fldChar w:fldCharType="separate"/>
      </w:r>
      <w:r>
        <w:rPr>
          <w:rFonts w:hint="eastAsia" w:ascii="楷体" w:hAnsi="楷体" w:eastAsia="楷体" w:cs="楷体"/>
          <w:bCs/>
          <w:szCs w:val="32"/>
        </w:rPr>
        <w:t>（二）教学进度</w:t>
      </w:r>
      <w:r>
        <w:tab/>
      </w:r>
      <w:r>
        <w:fldChar w:fldCharType="begin"/>
      </w:r>
      <w:r>
        <w:instrText xml:space="preserve"> PAGEREF _Toc6383 \h </w:instrText>
      </w:r>
      <w:r>
        <w:fldChar w:fldCharType="separate"/>
      </w:r>
      <w:r>
        <w:t>13</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_Toc28259 </w:instrText>
      </w:r>
      <w:r>
        <w:rPr>
          <w:rFonts w:ascii="宋体" w:hAnsi="宋体"/>
          <w:szCs w:val="56"/>
        </w:rPr>
        <w:fldChar w:fldCharType="separate"/>
      </w:r>
      <w:r>
        <w:rPr>
          <w:rFonts w:hint="eastAsia" w:ascii="黑体" w:hAnsi="黑体" w:eastAsia="黑体" w:cs="黑体"/>
          <w:szCs w:val="32"/>
        </w:rPr>
        <w:t>八、实施保障</w:t>
      </w:r>
      <w:r>
        <w:tab/>
      </w:r>
      <w:r>
        <w:fldChar w:fldCharType="begin"/>
      </w:r>
      <w:r>
        <w:instrText xml:space="preserve"> PAGEREF _Toc28259 \h </w:instrText>
      </w:r>
      <w:r>
        <w:fldChar w:fldCharType="separate"/>
      </w:r>
      <w:r>
        <w:t>18</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_Toc23907 </w:instrText>
      </w:r>
      <w:r>
        <w:rPr>
          <w:rFonts w:ascii="宋体" w:hAnsi="宋体"/>
          <w:szCs w:val="56"/>
        </w:rPr>
        <w:fldChar w:fldCharType="separate"/>
      </w:r>
      <w:r>
        <w:rPr>
          <w:rFonts w:hint="eastAsia" w:ascii="楷体" w:hAnsi="楷体" w:eastAsia="楷体" w:cs="楷体"/>
          <w:bCs/>
          <w:szCs w:val="32"/>
        </w:rPr>
        <w:t>（一） 师资队伍</w:t>
      </w:r>
      <w:r>
        <w:tab/>
      </w:r>
      <w:r>
        <w:fldChar w:fldCharType="begin"/>
      </w:r>
      <w:r>
        <w:instrText xml:space="preserve"> PAGEREF _Toc23907 \h </w:instrText>
      </w:r>
      <w:r>
        <w:fldChar w:fldCharType="separate"/>
      </w:r>
      <w:r>
        <w:t>18</w:t>
      </w:r>
      <w:r>
        <w:fldChar w:fldCharType="end"/>
      </w:r>
      <w:r>
        <w:rPr>
          <w:rFonts w:ascii="宋体" w:hAnsi="宋体"/>
          <w:color w:val="auto"/>
          <w:szCs w:val="56"/>
        </w:rPr>
        <w:fldChar w:fldCharType="end"/>
      </w:r>
    </w:p>
    <w:p>
      <w:pPr>
        <w:pStyle w:val="12"/>
        <w:tabs>
          <w:tab w:val="right" w:leader="dot" w:pos="9026"/>
        </w:tabs>
      </w:pPr>
      <w:r>
        <w:rPr>
          <w:rFonts w:ascii="宋体" w:hAnsi="宋体"/>
          <w:color w:val="auto"/>
          <w:szCs w:val="56"/>
        </w:rPr>
        <w:fldChar w:fldCharType="begin"/>
      </w:r>
      <w:r>
        <w:rPr>
          <w:rFonts w:ascii="宋体" w:hAnsi="宋体"/>
          <w:szCs w:val="56"/>
        </w:rPr>
        <w:instrText xml:space="preserve"> HYPERLINK \l _Toc6205 </w:instrText>
      </w:r>
      <w:r>
        <w:rPr>
          <w:rFonts w:ascii="宋体" w:hAnsi="宋体"/>
          <w:szCs w:val="56"/>
        </w:rPr>
        <w:fldChar w:fldCharType="separate"/>
      </w:r>
      <w:r>
        <w:rPr>
          <w:rFonts w:hint="eastAsia" w:ascii="楷体" w:hAnsi="楷体" w:eastAsia="楷体" w:cs="楷体"/>
          <w:bCs/>
          <w:szCs w:val="32"/>
        </w:rPr>
        <w:t>（二） 教学设施</w:t>
      </w:r>
      <w:r>
        <w:tab/>
      </w:r>
      <w:r>
        <w:fldChar w:fldCharType="begin"/>
      </w:r>
      <w:r>
        <w:instrText xml:space="preserve"> PAGEREF _Toc6205 \h </w:instrText>
      </w:r>
      <w:r>
        <w:fldChar w:fldCharType="separate"/>
      </w:r>
      <w:r>
        <w:t>18</w:t>
      </w:r>
      <w:r>
        <w:fldChar w:fldCharType="end"/>
      </w:r>
      <w:r>
        <w:rPr>
          <w:rFonts w:ascii="宋体" w:hAnsi="宋体"/>
          <w:color w:val="auto"/>
          <w:szCs w:val="56"/>
        </w:rPr>
        <w:fldChar w:fldCharType="end"/>
      </w:r>
    </w:p>
    <w:p>
      <w:pPr>
        <w:pStyle w:val="10"/>
        <w:tabs>
          <w:tab w:val="right" w:leader="dot" w:pos="9026"/>
        </w:tabs>
      </w:pPr>
      <w:r>
        <w:rPr>
          <w:rFonts w:ascii="宋体" w:hAnsi="宋体"/>
          <w:color w:val="auto"/>
          <w:szCs w:val="56"/>
        </w:rPr>
        <w:fldChar w:fldCharType="begin"/>
      </w:r>
      <w:r>
        <w:rPr>
          <w:rFonts w:ascii="宋体" w:hAnsi="宋体"/>
          <w:szCs w:val="56"/>
        </w:rPr>
        <w:instrText xml:space="preserve"> HYPERLINK \l _Toc15776 </w:instrText>
      </w:r>
      <w:r>
        <w:rPr>
          <w:rFonts w:ascii="宋体" w:hAnsi="宋体"/>
          <w:szCs w:val="56"/>
        </w:rPr>
        <w:fldChar w:fldCharType="separate"/>
      </w:r>
      <w:r>
        <w:rPr>
          <w:rFonts w:hint="eastAsia" w:ascii="黑体" w:hAnsi="黑体" w:eastAsia="黑体" w:cs="黑体"/>
          <w:szCs w:val="32"/>
        </w:rPr>
        <w:t>九、毕业要求</w:t>
      </w:r>
      <w:r>
        <w:tab/>
      </w:r>
      <w:r>
        <w:fldChar w:fldCharType="begin"/>
      </w:r>
      <w:r>
        <w:instrText xml:space="preserve"> PAGEREF _Toc15776 \h </w:instrText>
      </w:r>
      <w:r>
        <w:fldChar w:fldCharType="separate"/>
      </w:r>
      <w:r>
        <w:t>26</w:t>
      </w:r>
      <w:r>
        <w:fldChar w:fldCharType="end"/>
      </w:r>
      <w:r>
        <w:rPr>
          <w:rFonts w:ascii="宋体" w:hAnsi="宋体"/>
          <w:color w:val="auto"/>
          <w:szCs w:val="56"/>
        </w:rPr>
        <w:fldChar w:fldCharType="end"/>
      </w:r>
    </w:p>
    <w:p>
      <w:pPr>
        <w:spacing w:line="360" w:lineRule="auto"/>
        <w:jc w:val="center"/>
        <w:rPr>
          <w:rFonts w:ascii="宋体" w:hAnsi="宋体"/>
          <w:color w:val="auto"/>
          <w:sz w:val="44"/>
          <w:szCs w:val="44"/>
        </w:rPr>
      </w:pPr>
      <w:r>
        <w:rPr>
          <w:rFonts w:ascii="宋体" w:hAnsi="宋体"/>
          <w:color w:val="auto"/>
          <w:sz w:val="36"/>
          <w:szCs w:val="56"/>
        </w:rPr>
        <w:fldChar w:fldCharType="end"/>
      </w:r>
    </w:p>
    <w:p>
      <w:pPr>
        <w:tabs>
          <w:tab w:val="left" w:pos="1457"/>
        </w:tabs>
        <w:spacing w:line="360" w:lineRule="auto"/>
        <w:jc w:val="left"/>
        <w:rPr>
          <w:color w:val="auto"/>
          <w:sz w:val="24"/>
          <w:szCs w:val="32"/>
        </w:rPr>
        <w:sectPr>
          <w:pgSz w:w="11906" w:h="16838"/>
          <w:pgMar w:top="1440" w:right="1440" w:bottom="1440" w:left="144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spacing w:line="600" w:lineRule="exact"/>
        <w:jc w:val="center"/>
        <w:outlineLvl w:val="0"/>
        <w:rPr>
          <w:rFonts w:ascii="宋体" w:hAnsi="宋体"/>
          <w:b/>
          <w:bCs/>
          <w:color w:val="auto"/>
          <w:kern w:val="1"/>
          <w:sz w:val="44"/>
          <w:szCs w:val="44"/>
        </w:rPr>
      </w:pPr>
      <w:bookmarkStart w:id="0" w:name="_Toc9878_WPSOffice_Level1"/>
      <w:bookmarkStart w:id="1" w:name="_Toc12753_WPSOffice_Level1"/>
      <w:bookmarkStart w:id="2" w:name="_Toc16892_WPSOffice_Level1"/>
      <w:bookmarkStart w:id="3" w:name="_Toc25446"/>
      <w:bookmarkStart w:id="4" w:name="_Toc15154"/>
      <w:bookmarkStart w:id="5" w:name="_Toc1011"/>
      <w:bookmarkStart w:id="6" w:name="_Toc7075"/>
      <w:bookmarkStart w:id="7" w:name="_Toc35933908"/>
      <w:bookmarkStart w:id="8" w:name="_Toc341"/>
      <w:bookmarkStart w:id="9" w:name="_Toc5588_WPSOffice_Level1"/>
      <w:bookmarkStart w:id="10" w:name="_Toc9608"/>
      <w:bookmarkStart w:id="11" w:name="_Toc20587"/>
      <w:bookmarkStart w:id="12" w:name="_Toc8980"/>
      <w:bookmarkStart w:id="13" w:name="_Toc28888"/>
      <w:bookmarkStart w:id="14" w:name="_Toc18672"/>
      <w:r>
        <w:rPr>
          <w:rFonts w:hint="eastAsia" w:ascii="宋体" w:hAnsi="宋体"/>
          <w:b/>
          <w:bCs/>
          <w:color w:val="auto"/>
          <w:kern w:val="1"/>
          <w:sz w:val="44"/>
          <w:szCs w:val="44"/>
        </w:rPr>
        <w:t>松桃苗族自治县中等职业学校</w:t>
      </w:r>
      <w:bookmarkEnd w:id="0"/>
      <w:bookmarkEnd w:id="1"/>
      <w:bookmarkEnd w:id="2"/>
      <w:bookmarkStart w:id="15" w:name="_Toc30948_WPSOffice_Level1"/>
      <w:bookmarkStart w:id="16" w:name="_Toc3283_WPSOffice_Level1"/>
      <w:bookmarkStart w:id="17" w:name="_Toc27121_WPSOffice_Level1"/>
      <w:r>
        <w:rPr>
          <w:rFonts w:hint="eastAsia" w:ascii="宋体" w:hAnsi="宋体"/>
          <w:b/>
          <w:bCs/>
          <w:color w:val="auto"/>
          <w:kern w:val="1"/>
          <w:sz w:val="44"/>
          <w:szCs w:val="44"/>
        </w:rPr>
        <w:t>电子商务</w:t>
      </w:r>
      <w:bookmarkEnd w:id="3"/>
      <w:bookmarkEnd w:id="4"/>
      <w:bookmarkEnd w:id="5"/>
      <w:bookmarkEnd w:id="6"/>
      <w:bookmarkEnd w:id="7"/>
      <w:bookmarkEnd w:id="8"/>
      <w:bookmarkEnd w:id="9"/>
      <w:bookmarkEnd w:id="10"/>
      <w:bookmarkEnd w:id="11"/>
      <w:bookmarkEnd w:id="12"/>
      <w:bookmarkEnd w:id="13"/>
    </w:p>
    <w:p>
      <w:pPr>
        <w:spacing w:line="600" w:lineRule="exact"/>
        <w:jc w:val="center"/>
        <w:outlineLvl w:val="0"/>
        <w:rPr>
          <w:rFonts w:ascii="仿宋-GB2312" w:hAnsi="仿宋-GB2312" w:eastAsia="仿宋-GB2312" w:cs="仿宋-GB2312"/>
          <w:b/>
          <w:bCs/>
          <w:color w:val="auto"/>
          <w:sz w:val="30"/>
          <w:szCs w:val="30"/>
        </w:rPr>
      </w:pPr>
      <w:bookmarkStart w:id="18" w:name="_Toc14207"/>
      <w:bookmarkStart w:id="19" w:name="_Toc35933909"/>
      <w:bookmarkStart w:id="20" w:name="_Toc24870"/>
      <w:bookmarkStart w:id="21" w:name="_Toc5294"/>
      <w:bookmarkStart w:id="22" w:name="_Toc16764"/>
      <w:bookmarkStart w:id="23" w:name="_Toc25552"/>
      <w:bookmarkStart w:id="24" w:name="_Toc5823"/>
      <w:bookmarkStart w:id="25" w:name="_Toc4882"/>
      <w:bookmarkStart w:id="26" w:name="_Toc28593_WPSOffice_Level1"/>
      <w:bookmarkStart w:id="27" w:name="_Toc28060"/>
      <w:bookmarkStart w:id="28" w:name="_Toc772"/>
      <w:r>
        <w:rPr>
          <w:rFonts w:hint="eastAsia" w:ascii="宋体" w:hAnsi="宋体"/>
          <w:b/>
          <w:bCs/>
          <w:color w:val="auto"/>
          <w:kern w:val="1"/>
          <w:sz w:val="44"/>
          <w:szCs w:val="44"/>
        </w:rPr>
        <w:t>专业人才培养方案</w:t>
      </w:r>
      <w:bookmarkEnd w:id="15"/>
      <w:bookmarkEnd w:id="16"/>
      <w:bookmarkEnd w:id="17"/>
      <w:bookmarkEnd w:id="18"/>
      <w:bookmarkEnd w:id="19"/>
      <w:bookmarkEnd w:id="20"/>
      <w:bookmarkEnd w:id="21"/>
      <w:bookmarkEnd w:id="22"/>
      <w:bookmarkEnd w:id="23"/>
      <w:bookmarkEnd w:id="24"/>
      <w:bookmarkEnd w:id="25"/>
      <w:bookmarkEnd w:id="26"/>
      <w:bookmarkEnd w:id="27"/>
      <w:bookmarkEnd w:id="28"/>
    </w:p>
    <w:p>
      <w:pPr>
        <w:spacing w:line="480" w:lineRule="exact"/>
        <w:outlineLvl w:val="0"/>
        <w:rPr>
          <w:rFonts w:ascii="黑体" w:hAnsi="黑体" w:eastAsia="黑体" w:cs="黑体"/>
          <w:color w:val="auto"/>
          <w:sz w:val="32"/>
          <w:szCs w:val="32"/>
        </w:rPr>
      </w:pPr>
      <w:bookmarkStart w:id="29" w:name="_Toc10967"/>
      <w:r>
        <w:rPr>
          <w:rFonts w:hint="eastAsia" w:ascii="黑体" w:hAnsi="黑体" w:eastAsia="黑体" w:cs="黑体"/>
          <w:color w:val="auto"/>
          <w:sz w:val="32"/>
          <w:szCs w:val="32"/>
        </w:rPr>
        <w:t>一、专业名称与专业代码</w:t>
      </w:r>
      <w:bookmarkEnd w:id="29"/>
    </w:p>
    <w:p>
      <w:pPr>
        <w:spacing w:line="480" w:lineRule="exact"/>
        <w:ind w:firstLine="280" w:firstLineChars="100"/>
        <w:outlineLvl w:val="1"/>
        <w:rPr>
          <w:rFonts w:ascii="仿宋" w:hAnsi="仿宋" w:eastAsia="仿宋" w:cs="仿宋"/>
          <w:color w:val="auto"/>
          <w:sz w:val="28"/>
          <w:szCs w:val="28"/>
        </w:rPr>
      </w:pPr>
      <w:bookmarkStart w:id="30" w:name="_Toc18183"/>
      <w:bookmarkStart w:id="31" w:name="_Toc3283_WPSOffice_Level2"/>
      <w:bookmarkStart w:id="32" w:name="_Toc11401"/>
      <w:bookmarkStart w:id="33" w:name="_Toc23714"/>
      <w:bookmarkStart w:id="34" w:name="_Toc28593_WPSOffice_Level2"/>
      <w:bookmarkStart w:id="35" w:name="_Toc29091"/>
      <w:bookmarkStart w:id="36" w:name="_Toc22746"/>
      <w:bookmarkStart w:id="37" w:name="_Toc3147"/>
      <w:bookmarkStart w:id="38" w:name="_Toc27515"/>
      <w:bookmarkStart w:id="39" w:name="_Toc35933911"/>
      <w:bookmarkStart w:id="40" w:name="_Toc30665"/>
      <w:r>
        <w:rPr>
          <w:rFonts w:hint="eastAsia" w:ascii="仿宋" w:hAnsi="仿宋" w:eastAsia="仿宋" w:cs="仿宋"/>
          <w:color w:val="auto"/>
          <w:sz w:val="28"/>
          <w:szCs w:val="28"/>
        </w:rPr>
        <w:t>1. 专业名称：电子商务</w:t>
      </w:r>
      <w:bookmarkEnd w:id="30"/>
      <w:bookmarkEnd w:id="31"/>
      <w:bookmarkEnd w:id="32"/>
      <w:bookmarkEnd w:id="33"/>
      <w:bookmarkEnd w:id="34"/>
      <w:bookmarkEnd w:id="35"/>
      <w:bookmarkEnd w:id="36"/>
      <w:bookmarkEnd w:id="37"/>
      <w:bookmarkEnd w:id="38"/>
      <w:bookmarkEnd w:id="39"/>
      <w:bookmarkEnd w:id="40"/>
    </w:p>
    <w:p>
      <w:pPr>
        <w:spacing w:line="480" w:lineRule="exact"/>
        <w:ind w:firstLine="280" w:firstLineChars="100"/>
        <w:outlineLvl w:val="1"/>
        <w:rPr>
          <w:rFonts w:hint="default" w:ascii="仿宋" w:hAnsi="仿宋" w:eastAsia="仿宋" w:cs="仿宋"/>
          <w:color w:val="auto"/>
          <w:sz w:val="28"/>
          <w:szCs w:val="28"/>
          <w:lang w:val="en-US" w:eastAsia="zh-CN"/>
        </w:rPr>
      </w:pPr>
      <w:bookmarkStart w:id="41" w:name="_Toc25735"/>
      <w:bookmarkStart w:id="42" w:name="_Toc17753"/>
      <w:bookmarkStart w:id="43" w:name="_Toc11227_WPSOffice_Level2"/>
      <w:bookmarkStart w:id="44" w:name="_Toc35933912"/>
      <w:bookmarkStart w:id="45" w:name="_Toc6557_WPSOffice_Level2"/>
      <w:bookmarkStart w:id="46" w:name="_Toc22480"/>
      <w:bookmarkStart w:id="47" w:name="_Toc17444"/>
      <w:bookmarkStart w:id="48" w:name="_Toc13770"/>
      <w:bookmarkStart w:id="49" w:name="_Toc14588"/>
      <w:bookmarkStart w:id="50" w:name="_Toc9049"/>
      <w:bookmarkStart w:id="51" w:name="_Toc16228"/>
      <w:r>
        <w:rPr>
          <w:rFonts w:hint="eastAsia" w:ascii="仿宋" w:hAnsi="仿宋" w:eastAsia="仿宋" w:cs="仿宋"/>
          <w:color w:val="auto"/>
          <w:sz w:val="28"/>
          <w:szCs w:val="28"/>
        </w:rPr>
        <w:t>2. 专业代码：</w:t>
      </w:r>
      <w:bookmarkEnd w:id="41"/>
      <w:bookmarkEnd w:id="42"/>
      <w:bookmarkEnd w:id="43"/>
      <w:bookmarkEnd w:id="44"/>
      <w:bookmarkEnd w:id="45"/>
      <w:bookmarkEnd w:id="46"/>
      <w:bookmarkEnd w:id="47"/>
      <w:bookmarkEnd w:id="48"/>
      <w:bookmarkEnd w:id="49"/>
      <w:bookmarkEnd w:id="50"/>
      <w:r>
        <w:rPr>
          <w:rFonts w:hint="eastAsia" w:ascii="仿宋" w:hAnsi="仿宋" w:eastAsia="仿宋" w:cs="仿宋"/>
          <w:color w:val="auto"/>
          <w:sz w:val="28"/>
          <w:szCs w:val="28"/>
          <w:lang w:val="en-US" w:eastAsia="zh-CN"/>
        </w:rPr>
        <w:t>730701</w:t>
      </w:r>
      <w:bookmarkEnd w:id="51"/>
    </w:p>
    <w:p>
      <w:pPr>
        <w:spacing w:line="480" w:lineRule="exact"/>
        <w:outlineLvl w:val="0"/>
        <w:rPr>
          <w:rFonts w:ascii="黑体" w:hAnsi="黑体" w:eastAsia="黑体" w:cs="黑体"/>
          <w:color w:val="auto"/>
          <w:sz w:val="32"/>
          <w:szCs w:val="32"/>
        </w:rPr>
      </w:pPr>
      <w:bookmarkStart w:id="52" w:name="_Toc29869"/>
      <w:r>
        <w:rPr>
          <w:rFonts w:hint="eastAsia" w:ascii="黑体" w:hAnsi="黑体" w:eastAsia="黑体" w:cs="黑体"/>
          <w:color w:val="auto"/>
          <w:sz w:val="32"/>
          <w:szCs w:val="32"/>
        </w:rPr>
        <w:t>二、入学要求</w:t>
      </w:r>
      <w:bookmarkEnd w:id="52"/>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初中毕业生或具有同等学力者。</w:t>
      </w:r>
    </w:p>
    <w:p>
      <w:pPr>
        <w:spacing w:line="480" w:lineRule="exact"/>
        <w:outlineLvl w:val="0"/>
        <w:rPr>
          <w:rFonts w:ascii="黑体" w:hAnsi="黑体" w:eastAsia="黑体" w:cs="黑体"/>
          <w:color w:val="auto"/>
          <w:sz w:val="32"/>
          <w:szCs w:val="32"/>
        </w:rPr>
      </w:pPr>
      <w:bookmarkStart w:id="53" w:name="_Toc10802"/>
      <w:r>
        <w:rPr>
          <w:rFonts w:hint="eastAsia" w:ascii="黑体" w:hAnsi="黑体" w:eastAsia="黑体" w:cs="黑体"/>
          <w:color w:val="auto"/>
          <w:sz w:val="32"/>
          <w:szCs w:val="32"/>
        </w:rPr>
        <w:t>三、修业年限</w:t>
      </w:r>
      <w:bookmarkEnd w:id="53"/>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三年。</w:t>
      </w:r>
    </w:p>
    <w:p>
      <w:pPr>
        <w:numPr>
          <w:ilvl w:val="0"/>
          <w:numId w:val="1"/>
        </w:numPr>
        <w:spacing w:line="480" w:lineRule="exact"/>
        <w:outlineLvl w:val="0"/>
        <w:rPr>
          <w:rFonts w:ascii="黑体" w:hAnsi="黑体" w:eastAsia="黑体" w:cs="黑体"/>
          <w:color w:val="auto"/>
          <w:sz w:val="32"/>
          <w:szCs w:val="32"/>
        </w:rPr>
      </w:pPr>
      <w:bookmarkStart w:id="54" w:name="_Toc27831"/>
      <w:r>
        <w:rPr>
          <w:rFonts w:hint="eastAsia" w:ascii="黑体" w:hAnsi="黑体" w:eastAsia="黑体" w:cs="黑体"/>
          <w:color w:val="auto"/>
          <w:sz w:val="32"/>
          <w:szCs w:val="32"/>
        </w:rPr>
        <w:t>职业面向</w:t>
      </w:r>
      <w:bookmarkEnd w:id="54"/>
    </w:p>
    <w:p>
      <w:pPr>
        <w:spacing w:line="400" w:lineRule="exact"/>
        <w:jc w:val="center"/>
        <w:rPr>
          <w:rFonts w:ascii="仿宋" w:hAnsi="仿宋" w:eastAsia="仿宋" w:cs="仿宋"/>
          <w:color w:val="auto"/>
          <w:szCs w:val="21"/>
        </w:rPr>
      </w:pPr>
      <w:r>
        <w:rPr>
          <w:rFonts w:hint="eastAsia" w:ascii="仿宋" w:hAnsi="仿宋" w:eastAsia="仿宋" w:cs="仿宋"/>
          <w:color w:val="auto"/>
          <w:szCs w:val="21"/>
        </w:rPr>
        <w:t>表1：电子商务专业职业面向表</w:t>
      </w:r>
    </w:p>
    <w:tbl>
      <w:tblPr>
        <w:tblStyle w:val="15"/>
        <w:tblW w:w="9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961"/>
        <w:gridCol w:w="1131"/>
        <w:gridCol w:w="1842"/>
        <w:gridCol w:w="1580"/>
        <w:gridCol w:w="1513"/>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center"/>
          </w:tcPr>
          <w:p>
            <w:pPr>
              <w:spacing w:line="400" w:lineRule="exact"/>
              <w:jc w:val="center"/>
              <w:rPr>
                <w:rFonts w:ascii="仿宋" w:hAnsi="仿宋" w:eastAsia="仿宋" w:cs="仿宋"/>
                <w:color w:val="auto"/>
                <w:szCs w:val="21"/>
              </w:rPr>
            </w:pPr>
            <w:r>
              <w:rPr>
                <w:rFonts w:hint="eastAsia" w:ascii="仿宋" w:hAnsi="仿宋" w:eastAsia="仿宋" w:cs="仿宋"/>
                <w:color w:val="auto"/>
                <w:szCs w:val="21"/>
              </w:rPr>
              <w:t>所属专业大类（代码）</w:t>
            </w:r>
          </w:p>
        </w:tc>
        <w:tc>
          <w:tcPr>
            <w:tcW w:w="961" w:type="dxa"/>
            <w:noWrap w:val="0"/>
            <w:vAlign w:val="center"/>
          </w:tcPr>
          <w:p>
            <w:pPr>
              <w:spacing w:line="400" w:lineRule="exact"/>
              <w:jc w:val="center"/>
              <w:rPr>
                <w:rFonts w:ascii="仿宋" w:hAnsi="仿宋" w:eastAsia="仿宋" w:cs="仿宋"/>
                <w:color w:val="auto"/>
                <w:szCs w:val="21"/>
              </w:rPr>
            </w:pPr>
            <w:r>
              <w:rPr>
                <w:rFonts w:hint="eastAsia" w:ascii="仿宋" w:hAnsi="仿宋" w:eastAsia="仿宋" w:cs="仿宋"/>
                <w:color w:val="auto"/>
                <w:szCs w:val="21"/>
              </w:rPr>
              <w:t>所属专业类</w:t>
            </w:r>
          </w:p>
          <w:p>
            <w:pPr>
              <w:spacing w:line="400" w:lineRule="exact"/>
              <w:jc w:val="center"/>
              <w:rPr>
                <w:rFonts w:ascii="仿宋" w:hAnsi="仿宋" w:eastAsia="仿宋" w:cs="仿宋"/>
                <w:color w:val="auto"/>
                <w:szCs w:val="21"/>
              </w:rPr>
            </w:pPr>
            <w:r>
              <w:rPr>
                <w:rFonts w:hint="eastAsia" w:ascii="仿宋" w:hAnsi="仿宋" w:eastAsia="仿宋" w:cs="仿宋"/>
                <w:color w:val="auto"/>
                <w:szCs w:val="21"/>
              </w:rPr>
              <w:t>（代码）</w:t>
            </w:r>
          </w:p>
        </w:tc>
        <w:tc>
          <w:tcPr>
            <w:tcW w:w="1131" w:type="dxa"/>
            <w:noWrap w:val="0"/>
            <w:vAlign w:val="center"/>
          </w:tcPr>
          <w:p>
            <w:pPr>
              <w:spacing w:line="400" w:lineRule="exact"/>
              <w:jc w:val="center"/>
              <w:rPr>
                <w:rFonts w:ascii="仿宋" w:hAnsi="仿宋" w:eastAsia="仿宋" w:cs="仿宋"/>
                <w:color w:val="auto"/>
                <w:szCs w:val="21"/>
              </w:rPr>
            </w:pPr>
            <w:r>
              <w:rPr>
                <w:rFonts w:hint="eastAsia" w:ascii="仿宋" w:hAnsi="仿宋" w:eastAsia="仿宋" w:cs="仿宋"/>
                <w:color w:val="auto"/>
                <w:szCs w:val="21"/>
              </w:rPr>
              <w:t>对应行业</w:t>
            </w:r>
          </w:p>
        </w:tc>
        <w:tc>
          <w:tcPr>
            <w:tcW w:w="1842" w:type="dxa"/>
            <w:noWrap w:val="0"/>
            <w:vAlign w:val="center"/>
          </w:tcPr>
          <w:p>
            <w:pPr>
              <w:spacing w:line="400" w:lineRule="exact"/>
              <w:jc w:val="center"/>
              <w:rPr>
                <w:rFonts w:ascii="仿宋" w:hAnsi="仿宋" w:eastAsia="仿宋" w:cs="仿宋"/>
                <w:color w:val="auto"/>
                <w:szCs w:val="21"/>
              </w:rPr>
            </w:pPr>
            <w:r>
              <w:rPr>
                <w:rFonts w:hint="eastAsia" w:ascii="仿宋" w:hAnsi="仿宋" w:eastAsia="仿宋" w:cs="仿宋"/>
                <w:color w:val="auto"/>
                <w:szCs w:val="21"/>
              </w:rPr>
              <w:t>主要职业类别</w:t>
            </w:r>
          </w:p>
          <w:p>
            <w:pPr>
              <w:spacing w:line="400" w:lineRule="exact"/>
              <w:jc w:val="center"/>
              <w:rPr>
                <w:rFonts w:ascii="仿宋" w:hAnsi="仿宋" w:eastAsia="仿宋" w:cs="仿宋"/>
                <w:color w:val="auto"/>
                <w:szCs w:val="21"/>
              </w:rPr>
            </w:pPr>
            <w:r>
              <w:rPr>
                <w:rFonts w:hint="eastAsia" w:ascii="仿宋" w:hAnsi="仿宋" w:eastAsia="仿宋" w:cs="仿宋"/>
                <w:color w:val="auto"/>
                <w:szCs w:val="21"/>
              </w:rPr>
              <w:t>（代码）</w:t>
            </w:r>
          </w:p>
        </w:tc>
        <w:tc>
          <w:tcPr>
            <w:tcW w:w="1580" w:type="dxa"/>
            <w:noWrap w:val="0"/>
            <w:vAlign w:val="center"/>
          </w:tcPr>
          <w:p>
            <w:pPr>
              <w:spacing w:line="400" w:lineRule="exact"/>
              <w:jc w:val="center"/>
              <w:rPr>
                <w:rFonts w:ascii="仿宋" w:hAnsi="仿宋" w:eastAsia="仿宋" w:cs="仿宋"/>
                <w:color w:val="auto"/>
                <w:szCs w:val="21"/>
              </w:rPr>
            </w:pPr>
            <w:r>
              <w:rPr>
                <w:rFonts w:hint="eastAsia" w:ascii="仿宋" w:hAnsi="仿宋" w:eastAsia="仿宋" w:cs="仿宋"/>
                <w:color w:val="auto"/>
                <w:szCs w:val="21"/>
              </w:rPr>
              <w:t>主要岗位群或者技术领域举例</w:t>
            </w:r>
          </w:p>
        </w:tc>
        <w:tc>
          <w:tcPr>
            <w:tcW w:w="1513" w:type="dxa"/>
            <w:noWrap w:val="0"/>
            <w:vAlign w:val="center"/>
          </w:tcPr>
          <w:p>
            <w:pPr>
              <w:spacing w:line="400" w:lineRule="exact"/>
              <w:jc w:val="center"/>
              <w:rPr>
                <w:rFonts w:ascii="仿宋" w:hAnsi="仿宋" w:eastAsia="仿宋" w:cs="仿宋"/>
                <w:color w:val="auto"/>
                <w:szCs w:val="21"/>
              </w:rPr>
            </w:pPr>
            <w:r>
              <w:rPr>
                <w:rFonts w:hint="eastAsia" w:ascii="仿宋" w:hAnsi="仿宋" w:eastAsia="仿宋" w:cs="仿宋"/>
                <w:color w:val="auto"/>
                <w:szCs w:val="21"/>
              </w:rPr>
              <w:t>职业资格证书</w:t>
            </w:r>
          </w:p>
        </w:tc>
        <w:tc>
          <w:tcPr>
            <w:tcW w:w="1883" w:type="dxa"/>
            <w:noWrap w:val="0"/>
            <w:vAlign w:val="center"/>
          </w:tcPr>
          <w:p>
            <w:pPr>
              <w:spacing w:line="400" w:lineRule="exact"/>
              <w:jc w:val="center"/>
              <w:rPr>
                <w:rFonts w:ascii="仿宋" w:hAnsi="仿宋" w:eastAsia="仿宋" w:cs="仿宋"/>
                <w:color w:val="auto"/>
                <w:szCs w:val="21"/>
              </w:rPr>
            </w:pPr>
            <w:r>
              <w:rPr>
                <w:rFonts w:hint="eastAsia" w:ascii="仿宋" w:hAnsi="仿宋" w:eastAsia="仿宋" w:cs="仿宋"/>
                <w:color w:val="auto"/>
                <w:szCs w:val="21"/>
              </w:rPr>
              <w:t>职业技能证书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0" w:hRule="atLeast"/>
        </w:trPr>
        <w:tc>
          <w:tcPr>
            <w:tcW w:w="1055" w:type="dxa"/>
            <w:noWrap w:val="0"/>
            <w:vAlign w:val="center"/>
          </w:tcPr>
          <w:p>
            <w:pPr>
              <w:spacing w:line="400" w:lineRule="exact"/>
              <w:jc w:val="left"/>
              <w:rPr>
                <w:rFonts w:ascii="仿宋" w:hAnsi="仿宋" w:eastAsia="仿宋" w:cs="仿宋"/>
                <w:color w:val="auto"/>
                <w:szCs w:val="21"/>
              </w:rPr>
            </w:pPr>
            <w:r>
              <w:rPr>
                <w:rFonts w:hint="eastAsia" w:ascii="仿宋" w:hAnsi="仿宋" w:eastAsia="仿宋" w:cs="仿宋"/>
                <w:color w:val="auto"/>
                <w:szCs w:val="21"/>
                <w:lang w:val="en-US" w:eastAsia="zh-CN"/>
              </w:rPr>
              <w:t>财经商贸大类</w:t>
            </w:r>
            <w:r>
              <w:rPr>
                <w:rFonts w:hint="eastAsia" w:ascii="仿宋" w:hAnsi="仿宋" w:eastAsia="仿宋" w:cs="仿宋"/>
                <w:color w:val="auto"/>
                <w:szCs w:val="21"/>
              </w:rPr>
              <w:t>（</w:t>
            </w:r>
            <w:r>
              <w:rPr>
                <w:rFonts w:hint="eastAsia" w:ascii="仿宋" w:hAnsi="仿宋" w:eastAsia="仿宋" w:cs="仿宋"/>
                <w:color w:val="auto"/>
                <w:szCs w:val="21"/>
                <w:lang w:val="en-US" w:eastAsia="zh-CN"/>
              </w:rPr>
              <w:t>73</w:t>
            </w:r>
            <w:r>
              <w:rPr>
                <w:rFonts w:hint="eastAsia" w:ascii="仿宋" w:hAnsi="仿宋" w:eastAsia="仿宋" w:cs="仿宋"/>
                <w:color w:val="auto"/>
                <w:szCs w:val="21"/>
              </w:rPr>
              <w:t>）</w:t>
            </w:r>
          </w:p>
        </w:tc>
        <w:tc>
          <w:tcPr>
            <w:tcW w:w="961" w:type="dxa"/>
            <w:noWrap w:val="0"/>
            <w:vAlign w:val="center"/>
          </w:tcPr>
          <w:p>
            <w:pPr>
              <w:spacing w:line="400" w:lineRule="exact"/>
              <w:jc w:val="left"/>
              <w:rPr>
                <w:rFonts w:ascii="仿宋" w:hAnsi="仿宋" w:eastAsia="仿宋" w:cs="仿宋"/>
                <w:color w:val="auto"/>
                <w:szCs w:val="21"/>
              </w:rPr>
            </w:pPr>
            <w:r>
              <w:rPr>
                <w:rFonts w:hint="eastAsia" w:ascii="仿宋" w:hAnsi="仿宋" w:eastAsia="仿宋" w:cs="仿宋"/>
                <w:color w:val="auto"/>
                <w:szCs w:val="21"/>
              </w:rPr>
              <w:t>电子商务</w:t>
            </w:r>
            <w:r>
              <w:rPr>
                <w:rFonts w:hint="eastAsia" w:ascii="仿宋" w:hAnsi="仿宋" w:eastAsia="仿宋" w:cs="仿宋"/>
                <w:color w:val="auto"/>
                <w:szCs w:val="21"/>
                <w:lang w:val="en-US" w:eastAsia="zh-CN"/>
              </w:rPr>
              <w:t>类</w:t>
            </w:r>
            <w:r>
              <w:rPr>
                <w:rFonts w:hint="eastAsia" w:ascii="仿宋" w:hAnsi="仿宋" w:eastAsia="仿宋" w:cs="仿宋"/>
                <w:color w:val="auto"/>
                <w:szCs w:val="21"/>
              </w:rPr>
              <w:t xml:space="preserve"> </w:t>
            </w:r>
          </w:p>
          <w:p>
            <w:pPr>
              <w:spacing w:line="400" w:lineRule="exact"/>
              <w:jc w:val="left"/>
              <w:rPr>
                <w:rFonts w:ascii="仿宋" w:hAnsi="仿宋" w:eastAsia="仿宋" w:cs="仿宋"/>
                <w:color w:val="auto"/>
                <w:szCs w:val="21"/>
              </w:rPr>
            </w:pPr>
            <w:r>
              <w:rPr>
                <w:rFonts w:hint="eastAsia" w:ascii="仿宋" w:hAnsi="仿宋" w:eastAsia="仿宋" w:cs="仿宋"/>
                <w:color w:val="auto"/>
                <w:szCs w:val="21"/>
              </w:rPr>
              <w:t>（</w:t>
            </w:r>
            <w:r>
              <w:rPr>
                <w:rFonts w:hint="eastAsia" w:ascii="仿宋" w:hAnsi="仿宋" w:eastAsia="仿宋" w:cs="仿宋"/>
                <w:color w:val="auto"/>
                <w:szCs w:val="21"/>
                <w:lang w:val="en-US" w:eastAsia="zh-CN"/>
              </w:rPr>
              <w:t>7307</w:t>
            </w:r>
            <w:r>
              <w:rPr>
                <w:rFonts w:hint="eastAsia" w:ascii="仿宋" w:hAnsi="仿宋" w:eastAsia="仿宋" w:cs="仿宋"/>
                <w:color w:val="auto"/>
                <w:szCs w:val="21"/>
              </w:rPr>
              <w:t>）</w:t>
            </w:r>
          </w:p>
        </w:tc>
        <w:tc>
          <w:tcPr>
            <w:tcW w:w="1131" w:type="dxa"/>
            <w:noWrap w:val="0"/>
            <w:vAlign w:val="center"/>
          </w:tcPr>
          <w:p>
            <w:pPr>
              <w:spacing w:line="400" w:lineRule="exact"/>
              <w:jc w:val="left"/>
              <w:rPr>
                <w:rFonts w:hint="eastAsia" w:ascii="仿宋" w:hAnsi="仿宋" w:eastAsia="仿宋" w:cs="仿宋"/>
                <w:color w:val="auto"/>
                <w:szCs w:val="21"/>
              </w:rPr>
            </w:pPr>
            <w:r>
              <w:rPr>
                <w:rFonts w:hint="eastAsia" w:ascii="仿宋" w:hAnsi="仿宋" w:eastAsia="仿宋" w:cs="仿宋"/>
                <w:color w:val="auto"/>
                <w:szCs w:val="21"/>
              </w:rPr>
              <w:t>批发业（51）、</w:t>
            </w:r>
          </w:p>
          <w:p>
            <w:pPr>
              <w:spacing w:line="400" w:lineRule="exact"/>
              <w:jc w:val="left"/>
              <w:rPr>
                <w:rFonts w:hint="eastAsia" w:ascii="仿宋" w:hAnsi="仿宋" w:eastAsia="仿宋" w:cs="仿宋"/>
                <w:color w:val="auto"/>
                <w:szCs w:val="21"/>
              </w:rPr>
            </w:pPr>
            <w:r>
              <w:rPr>
                <w:rFonts w:hint="eastAsia" w:ascii="仿宋" w:hAnsi="仿宋" w:eastAsia="仿宋" w:cs="仿宋"/>
                <w:color w:val="auto"/>
                <w:szCs w:val="21"/>
              </w:rPr>
              <w:t>零售业（52）、</w:t>
            </w:r>
          </w:p>
          <w:p>
            <w:pPr>
              <w:spacing w:line="400" w:lineRule="exact"/>
              <w:jc w:val="left"/>
              <w:rPr>
                <w:rFonts w:hint="eastAsia" w:ascii="仿宋" w:hAnsi="仿宋" w:eastAsia="仿宋" w:cs="仿宋"/>
                <w:color w:val="auto"/>
                <w:szCs w:val="21"/>
              </w:rPr>
            </w:pPr>
            <w:r>
              <w:rPr>
                <w:rFonts w:hint="eastAsia" w:ascii="仿宋" w:hAnsi="仿宋" w:eastAsia="仿宋" w:cs="仿宋"/>
                <w:color w:val="auto"/>
                <w:szCs w:val="21"/>
              </w:rPr>
              <w:t>互联网和相关服务（64）、</w:t>
            </w:r>
          </w:p>
          <w:p>
            <w:pPr>
              <w:spacing w:line="400" w:lineRule="exact"/>
              <w:jc w:val="left"/>
              <w:rPr>
                <w:rFonts w:ascii="仿宋" w:hAnsi="仿宋" w:eastAsia="仿宋" w:cs="仿宋"/>
                <w:color w:val="auto"/>
                <w:szCs w:val="21"/>
              </w:rPr>
            </w:pPr>
            <w:r>
              <w:rPr>
                <w:rFonts w:hint="eastAsia" w:ascii="仿宋" w:hAnsi="仿宋" w:eastAsia="仿宋" w:cs="仿宋"/>
                <w:color w:val="auto"/>
                <w:szCs w:val="21"/>
              </w:rPr>
              <w:t>商务服务业（72）</w:t>
            </w:r>
          </w:p>
        </w:tc>
        <w:tc>
          <w:tcPr>
            <w:tcW w:w="1842" w:type="dxa"/>
            <w:noWrap w:val="0"/>
            <w:vAlign w:val="center"/>
          </w:tcPr>
          <w:p>
            <w:pPr>
              <w:spacing w:line="400" w:lineRule="exact"/>
              <w:jc w:val="left"/>
              <w:rPr>
                <w:rFonts w:ascii="仿宋" w:hAnsi="仿宋" w:eastAsia="仿宋" w:cs="仿宋"/>
                <w:color w:val="auto"/>
                <w:szCs w:val="21"/>
              </w:rPr>
            </w:pPr>
            <w:r>
              <w:rPr>
                <w:rFonts w:hint="eastAsia" w:ascii="仿宋" w:hAnsi="仿宋" w:eastAsia="仿宋" w:cs="仿宋"/>
                <w:color w:val="auto"/>
                <w:szCs w:val="21"/>
              </w:rPr>
              <w:t>电子商务师</w:t>
            </w:r>
          </w:p>
          <w:p>
            <w:pPr>
              <w:spacing w:line="400" w:lineRule="exact"/>
              <w:jc w:val="left"/>
              <w:rPr>
                <w:rFonts w:hint="eastAsia" w:ascii="仿宋" w:hAnsi="仿宋" w:eastAsia="仿宋" w:cs="仿宋"/>
                <w:color w:val="auto"/>
                <w:szCs w:val="21"/>
              </w:rPr>
            </w:pPr>
            <w:r>
              <w:rPr>
                <w:rFonts w:hint="eastAsia" w:ascii="仿宋" w:hAnsi="仿宋" w:eastAsia="仿宋" w:cs="仿宋"/>
                <w:color w:val="auto"/>
                <w:szCs w:val="21"/>
              </w:rPr>
              <w:t>（</w:t>
            </w:r>
            <w:r>
              <w:rPr>
                <w:rFonts w:hint="eastAsia" w:ascii="仿宋" w:hAnsi="仿宋" w:eastAsia="仿宋" w:cs="仿宋"/>
                <w:color w:val="auto"/>
                <w:szCs w:val="21"/>
                <w:lang w:val="en-US" w:eastAsia="en-US"/>
              </w:rPr>
              <w:t>4-01-02-02</w:t>
            </w:r>
            <w:r>
              <w:rPr>
                <w:rFonts w:hint="eastAsia" w:ascii="仿宋" w:hAnsi="仿宋" w:eastAsia="仿宋" w:cs="仿宋"/>
                <w:color w:val="auto"/>
                <w:szCs w:val="21"/>
              </w:rPr>
              <w:t>）</w:t>
            </w:r>
          </w:p>
          <w:p>
            <w:pPr>
              <w:spacing w:line="400" w:lineRule="exact"/>
              <w:jc w:val="left"/>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美工师（</w:t>
            </w:r>
            <w:r>
              <w:rPr>
                <w:rFonts w:hint="eastAsia" w:ascii="仿宋" w:hAnsi="仿宋" w:eastAsia="仿宋" w:cs="仿宋"/>
                <w:color w:val="auto"/>
                <w:szCs w:val="21"/>
              </w:rPr>
              <w:t>2-09-04-03</w:t>
            </w:r>
            <w:r>
              <w:rPr>
                <w:rFonts w:hint="eastAsia" w:ascii="仿宋" w:hAnsi="仿宋" w:eastAsia="仿宋" w:cs="仿宋"/>
                <w:color w:val="auto"/>
                <w:szCs w:val="21"/>
                <w:lang w:eastAsia="zh-CN"/>
              </w:rPr>
              <w:t>）</w:t>
            </w:r>
          </w:p>
          <w:p>
            <w:pPr>
              <w:keepNext w:val="0"/>
              <w:keepLines w:val="0"/>
              <w:widowControl/>
              <w:suppressLineNumbers w:val="0"/>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市场营销专业人员（</w:t>
            </w:r>
            <w:r>
              <w:rPr>
                <w:rFonts w:hint="default" w:ascii="Times New Roman" w:hAnsi="Times New Roman" w:eastAsia="宋体" w:cs="Times New Roman"/>
                <w:color w:val="auto"/>
                <w:kern w:val="0"/>
                <w:sz w:val="20"/>
                <w:szCs w:val="20"/>
                <w:lang w:val="en-US" w:eastAsia="zh-CN" w:bidi="ar"/>
              </w:rPr>
              <w:t>2-06-07-02</w:t>
            </w:r>
            <w:r>
              <w:rPr>
                <w:rFonts w:hint="eastAsia" w:ascii="仿宋" w:hAnsi="仿宋" w:eastAsia="仿宋" w:cs="仿宋"/>
                <w:color w:val="auto"/>
                <w:szCs w:val="21"/>
                <w:lang w:val="en-US" w:eastAsia="zh-CN"/>
              </w:rPr>
              <w:t>）</w:t>
            </w:r>
          </w:p>
          <w:p>
            <w:pPr>
              <w:keepNext w:val="0"/>
              <w:keepLines w:val="0"/>
              <w:widowControl/>
              <w:suppressLineNumbers w:val="0"/>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视觉传达设计人员（</w:t>
            </w:r>
            <w:r>
              <w:rPr>
                <w:rFonts w:hint="default" w:ascii="Times New Roman" w:hAnsi="Times New Roman" w:eastAsia="宋体" w:cs="Times New Roman"/>
                <w:color w:val="auto"/>
                <w:kern w:val="0"/>
                <w:sz w:val="20"/>
                <w:szCs w:val="20"/>
                <w:lang w:val="en-US" w:eastAsia="zh-CN" w:bidi="ar"/>
              </w:rPr>
              <w:t>2-0</w:t>
            </w:r>
            <w:r>
              <w:rPr>
                <w:rFonts w:hint="eastAsia" w:ascii="Times New Roman" w:hAnsi="Times New Roman" w:eastAsia="宋体" w:cs="Times New Roman"/>
                <w:color w:val="auto"/>
                <w:kern w:val="0"/>
                <w:sz w:val="20"/>
                <w:szCs w:val="20"/>
                <w:lang w:val="en-US" w:eastAsia="zh-CN" w:bidi="ar"/>
              </w:rPr>
              <w:t>9</w:t>
            </w:r>
            <w:r>
              <w:rPr>
                <w:rFonts w:hint="default" w:ascii="Times New Roman" w:hAnsi="Times New Roman" w:eastAsia="宋体" w:cs="Times New Roman"/>
                <w:color w:val="auto"/>
                <w:kern w:val="0"/>
                <w:sz w:val="20"/>
                <w:szCs w:val="20"/>
                <w:lang w:val="en-US" w:eastAsia="zh-CN" w:bidi="ar"/>
              </w:rPr>
              <w:t>-0</w:t>
            </w:r>
            <w:r>
              <w:rPr>
                <w:rFonts w:hint="eastAsia" w:ascii="Times New Roman" w:hAnsi="Times New Roman" w:eastAsia="宋体" w:cs="Times New Roman"/>
                <w:color w:val="auto"/>
                <w:kern w:val="0"/>
                <w:sz w:val="20"/>
                <w:szCs w:val="20"/>
                <w:lang w:val="en-US" w:eastAsia="zh-CN" w:bidi="ar"/>
              </w:rPr>
              <w:t>6</w:t>
            </w:r>
            <w:r>
              <w:rPr>
                <w:rFonts w:hint="default" w:ascii="Times New Roman" w:hAnsi="Times New Roman" w:eastAsia="宋体" w:cs="Times New Roman"/>
                <w:color w:val="auto"/>
                <w:kern w:val="0"/>
                <w:sz w:val="20"/>
                <w:szCs w:val="20"/>
                <w:lang w:val="en-US" w:eastAsia="zh-CN" w:bidi="ar"/>
              </w:rPr>
              <w:t>-0</w:t>
            </w:r>
            <w:r>
              <w:rPr>
                <w:rFonts w:hint="eastAsia" w:ascii="Times New Roman" w:hAnsi="Times New Roman" w:eastAsia="宋体" w:cs="Times New Roman"/>
                <w:color w:val="auto"/>
                <w:kern w:val="0"/>
                <w:sz w:val="20"/>
                <w:szCs w:val="20"/>
                <w:lang w:val="en-US" w:eastAsia="zh-CN" w:bidi="ar"/>
              </w:rPr>
              <w:t>1</w:t>
            </w:r>
            <w:r>
              <w:rPr>
                <w:rFonts w:hint="eastAsia" w:ascii="仿宋" w:hAnsi="仿宋" w:eastAsia="仿宋" w:cs="仿宋"/>
                <w:color w:val="auto"/>
                <w:szCs w:val="21"/>
                <w:lang w:val="en-US" w:eastAsia="zh-CN"/>
              </w:rPr>
              <w:t>）</w:t>
            </w:r>
          </w:p>
          <w:p>
            <w:pPr>
              <w:keepNext w:val="0"/>
              <w:keepLines w:val="0"/>
              <w:widowControl/>
              <w:suppressLineNumbers w:val="0"/>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采购员（</w:t>
            </w:r>
            <w:r>
              <w:rPr>
                <w:rFonts w:hint="default" w:ascii="Times New Roman" w:hAnsi="Times New Roman" w:eastAsia="宋体" w:cs="Times New Roman"/>
                <w:color w:val="auto"/>
                <w:kern w:val="0"/>
                <w:sz w:val="20"/>
                <w:szCs w:val="20"/>
                <w:lang w:val="en-US" w:eastAsia="zh-CN" w:bidi="ar"/>
              </w:rPr>
              <w:t>4-01-01-00</w:t>
            </w:r>
            <w:r>
              <w:rPr>
                <w:rFonts w:hint="eastAsia" w:ascii="仿宋" w:hAnsi="仿宋" w:eastAsia="仿宋" w:cs="仿宋"/>
                <w:color w:val="auto"/>
                <w:szCs w:val="21"/>
                <w:lang w:val="en-US" w:eastAsia="zh-CN"/>
              </w:rPr>
              <w:t>）</w:t>
            </w:r>
          </w:p>
          <w:p>
            <w:pPr>
              <w:keepNext w:val="0"/>
              <w:keepLines w:val="0"/>
              <w:widowControl/>
              <w:suppressLineNumbers w:val="0"/>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营销员（</w:t>
            </w:r>
            <w:r>
              <w:rPr>
                <w:rFonts w:hint="default" w:ascii="Times New Roman" w:hAnsi="Times New Roman" w:eastAsia="宋体" w:cs="Times New Roman"/>
                <w:color w:val="auto"/>
                <w:kern w:val="0"/>
                <w:sz w:val="20"/>
                <w:szCs w:val="20"/>
                <w:lang w:val="en-US" w:eastAsia="zh-CN" w:bidi="ar"/>
              </w:rPr>
              <w:t>4-01-02-01</w:t>
            </w:r>
            <w:r>
              <w:rPr>
                <w:rFonts w:hint="eastAsia" w:ascii="仿宋" w:hAnsi="仿宋" w:eastAsia="仿宋" w:cs="仿宋"/>
                <w:color w:val="auto"/>
                <w:szCs w:val="21"/>
                <w:lang w:val="en-US" w:eastAsia="zh-CN"/>
              </w:rPr>
              <w:t>）</w:t>
            </w:r>
          </w:p>
          <w:p>
            <w:pPr>
              <w:keepNext w:val="0"/>
              <w:keepLines w:val="0"/>
              <w:widowControl/>
              <w:suppressLineNumbers w:val="0"/>
              <w:jc w:val="left"/>
              <w:rPr>
                <w:rFonts w:hint="default" w:ascii="仿宋" w:hAnsi="仿宋" w:eastAsia="仿宋" w:cs="仿宋"/>
                <w:color w:val="auto"/>
                <w:szCs w:val="21"/>
                <w:lang w:val="en-US" w:eastAsia="zh-CN"/>
              </w:rPr>
            </w:pPr>
          </w:p>
        </w:tc>
        <w:tc>
          <w:tcPr>
            <w:tcW w:w="1580" w:type="dxa"/>
            <w:noWrap w:val="0"/>
            <w:vAlign w:val="center"/>
          </w:tcPr>
          <w:p>
            <w:pPr>
              <w:spacing w:line="400" w:lineRule="exact"/>
              <w:jc w:val="left"/>
              <w:rPr>
                <w:rFonts w:ascii="仿宋" w:hAnsi="仿宋" w:eastAsia="仿宋" w:cs="仿宋"/>
                <w:color w:val="auto"/>
                <w:szCs w:val="21"/>
              </w:rPr>
            </w:pPr>
            <w:r>
              <w:rPr>
                <w:rFonts w:ascii="仿宋" w:hAnsi="仿宋" w:eastAsia="仿宋" w:cs="仿宋"/>
                <w:color w:val="auto"/>
                <w:szCs w:val="21"/>
              </w:rPr>
              <w:t>店铺运营助理、新媒体运营助理、网络营销推广专员、新媒体营销专员、直播销售员、视 觉设计、客服专员等岗位（群）</w:t>
            </w:r>
          </w:p>
        </w:tc>
        <w:tc>
          <w:tcPr>
            <w:tcW w:w="1513" w:type="dxa"/>
            <w:noWrap w:val="0"/>
            <w:vAlign w:val="center"/>
          </w:tcPr>
          <w:p>
            <w:pPr>
              <w:spacing w:line="400" w:lineRule="exact"/>
              <w:jc w:val="left"/>
              <w:rPr>
                <w:rFonts w:ascii="仿宋" w:hAnsi="仿宋" w:eastAsia="仿宋" w:cs="仿宋"/>
                <w:color w:val="auto"/>
                <w:szCs w:val="21"/>
              </w:rPr>
            </w:pPr>
            <w:r>
              <w:rPr>
                <w:rFonts w:hint="eastAsia" w:ascii="仿宋" w:hAnsi="仿宋" w:eastAsia="仿宋" w:cs="仿宋"/>
                <w:color w:val="auto"/>
                <w:szCs w:val="21"/>
              </w:rPr>
              <w:t>电子商务师（初）</w:t>
            </w:r>
          </w:p>
          <w:p>
            <w:pPr>
              <w:spacing w:line="400" w:lineRule="exact"/>
              <w:jc w:val="left"/>
              <w:rPr>
                <w:rFonts w:ascii="仿宋" w:hAnsi="仿宋" w:eastAsia="仿宋" w:cs="仿宋"/>
                <w:color w:val="auto"/>
                <w:szCs w:val="21"/>
              </w:rPr>
            </w:pPr>
            <w:r>
              <w:rPr>
                <w:rFonts w:hint="eastAsia" w:ascii="仿宋" w:hAnsi="仿宋" w:eastAsia="仿宋" w:cs="仿宋"/>
                <w:color w:val="auto"/>
                <w:szCs w:val="21"/>
              </w:rPr>
              <w:t>普通话水平测试等级证书</w:t>
            </w:r>
          </w:p>
          <w:p>
            <w:pPr>
              <w:spacing w:line="400" w:lineRule="exact"/>
              <w:jc w:val="left"/>
              <w:rPr>
                <w:rFonts w:ascii="仿宋" w:hAnsi="仿宋" w:eastAsia="仿宋" w:cs="仿宋"/>
                <w:color w:val="auto"/>
                <w:szCs w:val="21"/>
              </w:rPr>
            </w:pPr>
            <w:r>
              <w:rPr>
                <w:rFonts w:hint="eastAsia" w:ascii="仿宋" w:hAnsi="仿宋" w:eastAsia="仿宋" w:cs="仿宋"/>
                <w:color w:val="auto"/>
                <w:szCs w:val="21"/>
              </w:rPr>
              <w:t>计算机一级</w:t>
            </w:r>
          </w:p>
          <w:p>
            <w:pPr>
              <w:spacing w:line="400" w:lineRule="exact"/>
              <w:jc w:val="left"/>
              <w:rPr>
                <w:rFonts w:ascii="仿宋" w:hAnsi="仿宋" w:eastAsia="仿宋" w:cs="仿宋"/>
                <w:color w:val="auto"/>
                <w:szCs w:val="21"/>
              </w:rPr>
            </w:pPr>
          </w:p>
        </w:tc>
        <w:tc>
          <w:tcPr>
            <w:tcW w:w="1883" w:type="dxa"/>
            <w:noWrap w:val="0"/>
            <w:vAlign w:val="center"/>
          </w:tcPr>
          <w:p>
            <w:pPr>
              <w:numPr>
                <w:ilvl w:val="0"/>
                <w:numId w:val="2"/>
              </w:numPr>
              <w:spacing w:line="400" w:lineRule="exact"/>
              <w:jc w:val="left"/>
              <w:rPr>
                <w:rFonts w:ascii="仿宋" w:hAnsi="仿宋" w:eastAsia="仿宋" w:cs="仿宋"/>
                <w:color w:val="auto"/>
                <w:szCs w:val="21"/>
              </w:rPr>
            </w:pPr>
            <w:r>
              <w:rPr>
                <w:rFonts w:hint="eastAsia" w:ascii="仿宋" w:hAnsi="仿宋" w:eastAsia="仿宋" w:cs="仿宋"/>
                <w:color w:val="auto"/>
                <w:szCs w:val="21"/>
              </w:rPr>
              <w:t>电子商务数据分析职业技能（初级）</w:t>
            </w:r>
          </w:p>
          <w:p>
            <w:pPr>
              <w:numPr>
                <w:ilvl w:val="0"/>
                <w:numId w:val="2"/>
              </w:numPr>
              <w:spacing w:line="400" w:lineRule="exact"/>
              <w:jc w:val="left"/>
              <w:rPr>
                <w:rFonts w:ascii="仿宋" w:hAnsi="仿宋" w:eastAsia="仿宋" w:cs="仿宋"/>
                <w:color w:val="auto"/>
                <w:szCs w:val="21"/>
              </w:rPr>
            </w:pPr>
            <w:r>
              <w:rPr>
                <w:rFonts w:hint="eastAsia" w:ascii="仿宋" w:hAnsi="仿宋" w:eastAsia="仿宋" w:cs="仿宋"/>
                <w:color w:val="auto"/>
                <w:szCs w:val="21"/>
              </w:rPr>
              <w:t>网店运营推广职业技能（初级）</w:t>
            </w:r>
          </w:p>
          <w:p>
            <w:pPr>
              <w:numPr>
                <w:ilvl w:val="0"/>
                <w:numId w:val="2"/>
              </w:numPr>
              <w:spacing w:line="400" w:lineRule="exact"/>
              <w:jc w:val="left"/>
              <w:rPr>
                <w:rFonts w:ascii="仿宋" w:hAnsi="仿宋" w:eastAsia="仿宋" w:cs="仿宋"/>
                <w:color w:val="auto"/>
                <w:szCs w:val="21"/>
              </w:rPr>
            </w:pPr>
            <w:r>
              <w:rPr>
                <w:rFonts w:ascii="仿宋" w:hAnsi="仿宋" w:eastAsia="仿宋" w:cs="仿宋"/>
                <w:color w:val="auto"/>
                <w:szCs w:val="21"/>
              </w:rPr>
              <w:t>直播电商</w:t>
            </w:r>
            <w:r>
              <w:rPr>
                <w:rFonts w:hint="eastAsia" w:ascii="仿宋" w:hAnsi="仿宋" w:eastAsia="仿宋" w:cs="仿宋"/>
                <w:color w:val="auto"/>
                <w:szCs w:val="21"/>
                <w:lang w:val="en-US" w:eastAsia="zh-CN"/>
              </w:rPr>
              <w:t>职业技能</w:t>
            </w:r>
          </w:p>
          <w:p>
            <w:pPr>
              <w:numPr>
                <w:ilvl w:val="0"/>
                <w:numId w:val="2"/>
              </w:numPr>
              <w:spacing w:line="400" w:lineRule="exact"/>
              <w:jc w:val="left"/>
              <w:rPr>
                <w:rFonts w:ascii="仿宋" w:hAnsi="仿宋" w:eastAsia="仿宋" w:cs="仿宋"/>
                <w:color w:val="auto"/>
                <w:szCs w:val="21"/>
              </w:rPr>
            </w:pPr>
            <w:r>
              <w:rPr>
                <w:rFonts w:ascii="仿宋" w:hAnsi="仿宋" w:eastAsia="仿宋" w:cs="仿宋"/>
                <w:color w:val="auto"/>
                <w:szCs w:val="21"/>
              </w:rPr>
              <w:t>农产品电商运营</w:t>
            </w:r>
            <w:r>
              <w:rPr>
                <w:rFonts w:hint="eastAsia" w:ascii="仿宋" w:hAnsi="仿宋" w:eastAsia="仿宋" w:cs="仿宋"/>
                <w:color w:val="auto"/>
                <w:szCs w:val="21"/>
                <w:lang w:val="en-US" w:eastAsia="zh-CN"/>
              </w:rPr>
              <w:t>职业技能</w:t>
            </w:r>
          </w:p>
          <w:p>
            <w:pPr>
              <w:numPr>
                <w:ilvl w:val="0"/>
                <w:numId w:val="2"/>
              </w:numPr>
              <w:spacing w:line="400" w:lineRule="exact"/>
              <w:jc w:val="left"/>
              <w:rPr>
                <w:rFonts w:ascii="仿宋" w:hAnsi="仿宋" w:eastAsia="仿宋" w:cs="仿宋"/>
                <w:color w:val="auto"/>
                <w:szCs w:val="21"/>
              </w:rPr>
            </w:pPr>
            <w:r>
              <w:rPr>
                <w:rFonts w:ascii="仿宋" w:hAnsi="仿宋" w:eastAsia="仿宋" w:cs="仿宋"/>
                <w:color w:val="auto"/>
                <w:szCs w:val="21"/>
              </w:rPr>
              <w:t>新媒体技术</w:t>
            </w:r>
            <w:r>
              <w:rPr>
                <w:rFonts w:hint="eastAsia" w:ascii="仿宋" w:hAnsi="仿宋" w:eastAsia="仿宋" w:cs="仿宋"/>
                <w:color w:val="auto"/>
                <w:szCs w:val="21"/>
                <w:lang w:val="en-US" w:eastAsia="zh-CN"/>
              </w:rPr>
              <w:t>职业技能</w:t>
            </w:r>
          </w:p>
          <w:p>
            <w:pPr>
              <w:spacing w:line="400" w:lineRule="exact"/>
              <w:jc w:val="left"/>
              <w:rPr>
                <w:rFonts w:ascii="仿宋" w:hAnsi="仿宋" w:eastAsia="仿宋" w:cs="仿宋"/>
                <w:color w:val="auto"/>
                <w:szCs w:val="21"/>
              </w:rPr>
            </w:pPr>
          </w:p>
        </w:tc>
      </w:tr>
    </w:tbl>
    <w:p>
      <w:pPr>
        <w:numPr>
          <w:ilvl w:val="0"/>
          <w:numId w:val="1"/>
        </w:numPr>
        <w:spacing w:line="480" w:lineRule="exact"/>
        <w:outlineLvl w:val="0"/>
        <w:rPr>
          <w:rFonts w:ascii="黑体" w:hAnsi="黑体" w:eastAsia="黑体" w:cs="黑体"/>
          <w:color w:val="auto"/>
          <w:sz w:val="32"/>
          <w:szCs w:val="32"/>
        </w:rPr>
      </w:pPr>
      <w:bookmarkStart w:id="55" w:name="_Toc4703"/>
      <w:r>
        <w:rPr>
          <w:rFonts w:hint="eastAsia" w:ascii="黑体" w:hAnsi="黑体" w:eastAsia="黑体" w:cs="黑体"/>
          <w:color w:val="auto"/>
          <w:sz w:val="32"/>
          <w:szCs w:val="32"/>
        </w:rPr>
        <w:t>培养目标与培养规格</w:t>
      </w:r>
      <w:bookmarkEnd w:id="55"/>
    </w:p>
    <w:p>
      <w:pPr>
        <w:spacing w:line="480" w:lineRule="exact"/>
        <w:outlineLvl w:val="1"/>
        <w:rPr>
          <w:rFonts w:ascii="楷体" w:hAnsi="楷体" w:eastAsia="楷体" w:cs="楷体"/>
          <w:b/>
          <w:bCs/>
          <w:color w:val="auto"/>
          <w:sz w:val="32"/>
          <w:szCs w:val="32"/>
        </w:rPr>
      </w:pPr>
      <w:bookmarkStart w:id="56" w:name="_Toc22129"/>
      <w:r>
        <w:rPr>
          <w:rFonts w:hint="eastAsia" w:ascii="楷体" w:hAnsi="楷体" w:eastAsia="楷体" w:cs="楷体"/>
          <w:b/>
          <w:bCs/>
          <w:color w:val="auto"/>
          <w:sz w:val="32"/>
          <w:szCs w:val="32"/>
        </w:rPr>
        <w:t>（一）培养目标</w:t>
      </w:r>
      <w:bookmarkEnd w:id="14"/>
      <w:bookmarkEnd w:id="56"/>
      <w:bookmarkStart w:id="89" w:name="_GoBack"/>
      <w:bookmarkEnd w:id="89"/>
      <w:bookmarkStart w:id="57" w:name="_Toc23233"/>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本专业培养能够践行社会主义核心价值观</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德智体美劳全面发展，掌握扎实的科学文化基础和电子商务基础、营销基础、商品零售、数据采集与分析等知识，具备商品拍摄与素材编辑、店铺和账户日常维护、运营数据采集、营销推广执行、直播销售、视觉设计制作、客户咨询服务等能力，具有良好的科学文化素养、良好的职业道德、工匠精神和信息素养，能够从事店铺运营辅助、新媒体运营辅助、网络推广、新媒体营销执行、直播销售、直播辅助、视觉设计、客户服务等工作的技术技能人才。</w:t>
      </w:r>
    </w:p>
    <w:p>
      <w:pPr>
        <w:spacing w:line="480" w:lineRule="exact"/>
        <w:outlineLvl w:val="1"/>
        <w:rPr>
          <w:rFonts w:ascii="黑体" w:hAnsi="黑体" w:eastAsia="黑体" w:cs="黑体"/>
          <w:color w:val="auto"/>
          <w:sz w:val="32"/>
          <w:szCs w:val="32"/>
        </w:rPr>
      </w:pPr>
      <w:bookmarkStart w:id="58" w:name="_Toc13581"/>
      <w:r>
        <w:rPr>
          <w:rFonts w:hint="eastAsia" w:ascii="楷体" w:hAnsi="楷体" w:eastAsia="楷体" w:cs="楷体"/>
          <w:b/>
          <w:bCs/>
          <w:color w:val="auto"/>
          <w:sz w:val="32"/>
          <w:szCs w:val="32"/>
        </w:rPr>
        <w:t>（二）培养规格</w:t>
      </w:r>
      <w:bookmarkEnd w:id="57"/>
      <w:bookmarkEnd w:id="58"/>
    </w:p>
    <w:p>
      <w:pPr>
        <w:spacing w:line="480" w:lineRule="exact"/>
        <w:ind w:firstLine="560" w:firstLineChars="200"/>
        <w:rPr>
          <w:rFonts w:ascii="仿宋" w:hAnsi="仿宋" w:eastAsia="仿宋" w:cs="仿宋"/>
          <w:color w:val="auto"/>
          <w:sz w:val="28"/>
          <w:szCs w:val="28"/>
        </w:rPr>
      </w:pPr>
      <w:bookmarkStart w:id="59" w:name="_Toc14679"/>
      <w:r>
        <w:rPr>
          <w:rFonts w:hint="eastAsia" w:ascii="仿宋" w:hAnsi="仿宋" w:eastAsia="仿宋" w:cs="仿宋"/>
          <w:color w:val="auto"/>
          <w:sz w:val="28"/>
          <w:szCs w:val="28"/>
        </w:rPr>
        <w:t>根据电子商务</w:t>
      </w:r>
      <w:r>
        <w:rPr>
          <w:rFonts w:ascii="仿宋" w:hAnsi="仿宋" w:eastAsia="仿宋" w:cs="仿宋"/>
          <w:color w:val="auto"/>
          <w:sz w:val="28"/>
          <w:szCs w:val="28"/>
        </w:rPr>
        <w:t>专业典型职业方向，职业能力</w:t>
      </w:r>
      <w:r>
        <w:rPr>
          <w:rFonts w:hint="eastAsia" w:ascii="仿宋" w:hAnsi="仿宋" w:eastAsia="仿宋" w:cs="仿宋"/>
          <w:color w:val="auto"/>
          <w:sz w:val="28"/>
          <w:szCs w:val="28"/>
        </w:rPr>
        <w:t>的</w:t>
      </w:r>
      <w:r>
        <w:rPr>
          <w:rFonts w:ascii="仿宋" w:hAnsi="仿宋" w:eastAsia="仿宋" w:cs="仿宋"/>
          <w:color w:val="auto"/>
          <w:sz w:val="28"/>
          <w:szCs w:val="28"/>
        </w:rPr>
        <w:t>调研分析，</w:t>
      </w:r>
      <w:r>
        <w:rPr>
          <w:rFonts w:hint="eastAsia" w:ascii="仿宋" w:hAnsi="仿宋" w:eastAsia="仿宋" w:cs="仿宋"/>
          <w:color w:val="auto"/>
          <w:sz w:val="28"/>
          <w:szCs w:val="28"/>
        </w:rPr>
        <w:t>本专业应具有良好的</w:t>
      </w:r>
      <w:r>
        <w:rPr>
          <w:rFonts w:hint="eastAsia" w:ascii="仿宋" w:hAnsi="仿宋" w:eastAsia="仿宋" w:cs="仿宋"/>
          <w:color w:val="auto"/>
          <w:sz w:val="28"/>
          <w:szCs w:val="28"/>
          <w:lang w:val="en-US" w:eastAsia="zh-CN"/>
        </w:rPr>
        <w:t>素质</w:t>
      </w:r>
      <w:r>
        <w:rPr>
          <w:rFonts w:hint="eastAsia" w:ascii="仿宋" w:hAnsi="仿宋" w:eastAsia="仿宋" w:cs="仿宋"/>
          <w:color w:val="auto"/>
          <w:sz w:val="28"/>
          <w:szCs w:val="28"/>
        </w:rPr>
        <w:t>、知识和</w:t>
      </w:r>
      <w:r>
        <w:rPr>
          <w:rFonts w:hint="eastAsia" w:ascii="仿宋" w:hAnsi="仿宋" w:eastAsia="仿宋" w:cs="仿宋"/>
          <w:color w:val="auto"/>
          <w:sz w:val="28"/>
          <w:szCs w:val="28"/>
          <w:lang w:val="en-US" w:eastAsia="zh-CN"/>
        </w:rPr>
        <w:t>能力</w:t>
      </w:r>
      <w:r>
        <w:rPr>
          <w:rFonts w:hint="eastAsia" w:ascii="仿宋" w:hAnsi="仿宋" w:eastAsia="仿宋" w:cs="仿宋"/>
          <w:color w:val="auto"/>
          <w:sz w:val="28"/>
          <w:szCs w:val="28"/>
        </w:rPr>
        <w:t>：</w:t>
      </w:r>
    </w:p>
    <w:p>
      <w:pPr>
        <w:numPr>
          <w:ilvl w:val="0"/>
          <w:numId w:val="3"/>
        </w:numPr>
        <w:spacing w:line="480" w:lineRule="exact"/>
        <w:ind w:firstLine="320" w:firstLineChars="100"/>
        <w:outlineLvl w:val="2"/>
        <w:rPr>
          <w:rFonts w:ascii="仿宋" w:hAnsi="仿宋" w:eastAsia="仿宋" w:cs="仿宋"/>
          <w:color w:val="auto"/>
          <w:kern w:val="1"/>
          <w:sz w:val="32"/>
          <w:szCs w:val="32"/>
        </w:rPr>
      </w:pPr>
      <w:r>
        <w:rPr>
          <w:rFonts w:hint="eastAsia" w:ascii="仿宋" w:hAnsi="仿宋" w:eastAsia="仿宋" w:cs="仿宋"/>
          <w:color w:val="auto"/>
          <w:kern w:val="1"/>
          <w:sz w:val="32"/>
          <w:szCs w:val="32"/>
          <w:lang w:val="en-US" w:eastAsia="zh-CN"/>
        </w:rPr>
        <w:t>素质</w:t>
      </w:r>
    </w:p>
    <w:p>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具有诚实守信的职业道德和互联网安全意识，遵守电子商务相关的法律法规；  </w:t>
      </w:r>
    </w:p>
    <w:p>
      <w:pPr>
        <w:numPr>
          <w:ilvl w:val="0"/>
          <w:numId w:val="4"/>
        </w:numPr>
        <w:spacing w:line="480" w:lineRule="exact"/>
        <w:ind w:left="425" w:leftChars="0" w:hanging="425" w:firstLineChars="0"/>
        <w:rPr>
          <w:rFonts w:hint="eastAsia" w:ascii="仿宋" w:hAnsi="仿宋" w:eastAsia="仿宋" w:cs="仿宋"/>
          <w:color w:val="auto"/>
          <w:sz w:val="28"/>
          <w:szCs w:val="28"/>
        </w:rPr>
      </w:pPr>
      <w:r>
        <w:rPr>
          <w:rFonts w:hint="eastAsia" w:ascii="仿宋" w:hAnsi="仿宋" w:eastAsia="仿宋" w:cs="仿宋"/>
          <w:color w:val="auto"/>
          <w:sz w:val="28"/>
          <w:szCs w:val="28"/>
        </w:rPr>
        <w:t xml:space="preserve">具有良好的表达沟通能力、团队合作精神、创新精神和创业意识； </w:t>
      </w:r>
    </w:p>
    <w:p>
      <w:pPr>
        <w:numPr>
          <w:ilvl w:val="0"/>
          <w:numId w:val="4"/>
        </w:numPr>
        <w:spacing w:line="480" w:lineRule="exact"/>
        <w:ind w:left="425" w:leftChars="0" w:hanging="425" w:firstLineChars="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具有终身学习和可持续发展的能力</w:t>
      </w:r>
      <w:r>
        <w:rPr>
          <w:rFonts w:hint="eastAsia" w:ascii="仿宋" w:hAnsi="仿宋" w:eastAsia="仿宋" w:cs="仿宋"/>
          <w:color w:val="auto"/>
          <w:sz w:val="28"/>
          <w:szCs w:val="28"/>
          <w:lang w:eastAsia="zh-CN"/>
        </w:rPr>
        <w:t>；</w:t>
      </w:r>
    </w:p>
    <w:p>
      <w:pPr>
        <w:numPr>
          <w:ilvl w:val="0"/>
          <w:numId w:val="4"/>
        </w:numPr>
        <w:spacing w:line="480" w:lineRule="exact"/>
        <w:ind w:left="425" w:leftChars="0" w:hanging="425" w:firstLineChars="0"/>
        <w:rPr>
          <w:rFonts w:ascii="仿宋" w:hAnsi="仿宋" w:eastAsia="仿宋" w:cs="仿宋"/>
          <w:color w:val="auto"/>
          <w:sz w:val="28"/>
          <w:szCs w:val="28"/>
        </w:rPr>
      </w:pPr>
      <w:r>
        <w:rPr>
          <w:rFonts w:hint="eastAsia" w:ascii="仿宋" w:hAnsi="仿宋" w:eastAsia="仿宋" w:cs="仿宋"/>
          <w:color w:val="auto"/>
          <w:sz w:val="28"/>
          <w:szCs w:val="28"/>
        </w:rPr>
        <w:t>具备良好政治思想素质、道德品质和法律意识；</w:t>
      </w:r>
    </w:p>
    <w:p>
      <w:pPr>
        <w:numPr>
          <w:ilvl w:val="0"/>
          <w:numId w:val="4"/>
        </w:numPr>
        <w:spacing w:line="480" w:lineRule="exact"/>
        <w:ind w:left="425" w:leftChars="0" w:hanging="425" w:firstLineChars="0"/>
        <w:rPr>
          <w:rFonts w:ascii="仿宋" w:hAnsi="仿宋" w:eastAsia="仿宋" w:cs="仿宋"/>
          <w:color w:val="auto"/>
          <w:sz w:val="28"/>
          <w:szCs w:val="28"/>
        </w:rPr>
      </w:pPr>
      <w:r>
        <w:rPr>
          <w:rFonts w:hint="eastAsia" w:ascii="仿宋" w:hAnsi="仿宋" w:eastAsia="仿宋" w:cs="仿宋"/>
          <w:color w:val="auto"/>
          <w:sz w:val="28"/>
          <w:szCs w:val="28"/>
        </w:rPr>
        <w:t>具备人文和科学素养、良好的生活习惯、健康的身体和良好的心理素质；</w:t>
      </w:r>
    </w:p>
    <w:p>
      <w:pPr>
        <w:numPr>
          <w:ilvl w:val="0"/>
          <w:numId w:val="4"/>
        </w:numPr>
        <w:spacing w:line="480" w:lineRule="exact"/>
        <w:ind w:left="425" w:leftChars="0" w:hanging="425" w:firstLineChars="0"/>
        <w:rPr>
          <w:rFonts w:ascii="仿宋" w:hAnsi="仿宋" w:eastAsia="仿宋" w:cs="仿宋"/>
          <w:color w:val="auto"/>
          <w:sz w:val="28"/>
          <w:szCs w:val="28"/>
        </w:rPr>
      </w:pPr>
      <w:r>
        <w:rPr>
          <w:rFonts w:hint="eastAsia" w:ascii="仿宋" w:hAnsi="仿宋" w:eastAsia="仿宋" w:cs="仿宋"/>
          <w:color w:val="auto"/>
          <w:sz w:val="28"/>
          <w:szCs w:val="28"/>
        </w:rPr>
        <w:t>具备吃苦耐劳、积极进取、爱岗敬业的工作态度和严谨科学的工作作风；</w:t>
      </w:r>
    </w:p>
    <w:p>
      <w:pPr>
        <w:numPr>
          <w:ilvl w:val="0"/>
          <w:numId w:val="4"/>
        </w:numPr>
        <w:spacing w:line="480" w:lineRule="exact"/>
        <w:ind w:left="425" w:leftChars="0" w:hanging="425" w:firstLineChars="0"/>
        <w:rPr>
          <w:rFonts w:ascii="仿宋" w:hAnsi="仿宋" w:eastAsia="仿宋" w:cs="仿宋"/>
          <w:color w:val="auto"/>
          <w:sz w:val="28"/>
          <w:szCs w:val="28"/>
        </w:rPr>
      </w:pPr>
      <w:r>
        <w:rPr>
          <w:rFonts w:hint="eastAsia" w:ascii="仿宋" w:hAnsi="仿宋" w:eastAsia="仿宋" w:cs="仿宋"/>
          <w:color w:val="auto"/>
          <w:sz w:val="28"/>
          <w:szCs w:val="28"/>
        </w:rPr>
        <w:t>具备勤于思考、善于动手、勇于创新的精神；</w:t>
      </w:r>
    </w:p>
    <w:p>
      <w:pPr>
        <w:numPr>
          <w:ilvl w:val="0"/>
          <w:numId w:val="4"/>
        </w:numPr>
        <w:spacing w:line="480" w:lineRule="exact"/>
        <w:ind w:left="425" w:leftChars="0" w:hanging="425" w:firstLineChars="0"/>
        <w:rPr>
          <w:rFonts w:ascii="仿宋" w:hAnsi="仿宋" w:eastAsia="仿宋" w:cs="仿宋"/>
          <w:color w:val="auto"/>
          <w:sz w:val="28"/>
          <w:szCs w:val="28"/>
        </w:rPr>
      </w:pPr>
      <w:r>
        <w:rPr>
          <w:rFonts w:hint="eastAsia" w:ascii="仿宋" w:hAnsi="仿宋" w:eastAsia="仿宋" w:cs="仿宋"/>
          <w:color w:val="auto"/>
          <w:sz w:val="28"/>
          <w:szCs w:val="28"/>
        </w:rPr>
        <w:t>具有良好的交往能力、团队精神和主动服务的意识；</w:t>
      </w:r>
    </w:p>
    <w:p>
      <w:pPr>
        <w:numPr>
          <w:ilvl w:val="0"/>
          <w:numId w:val="4"/>
        </w:numPr>
        <w:spacing w:line="480" w:lineRule="exact"/>
        <w:ind w:left="425" w:leftChars="0" w:hanging="425" w:firstLineChars="0"/>
        <w:rPr>
          <w:rFonts w:ascii="仿宋" w:hAnsi="仿宋" w:eastAsia="仿宋" w:cs="仿宋"/>
          <w:color w:val="auto"/>
          <w:sz w:val="28"/>
          <w:szCs w:val="28"/>
        </w:rPr>
      </w:pPr>
      <w:r>
        <w:rPr>
          <w:rFonts w:hint="eastAsia" w:ascii="仿宋" w:hAnsi="仿宋" w:eastAsia="仿宋" w:cs="仿宋"/>
          <w:color w:val="auto"/>
          <w:sz w:val="28"/>
          <w:szCs w:val="28"/>
        </w:rPr>
        <w:t>具有正确的就业观和自觉的创业意识。</w:t>
      </w:r>
    </w:p>
    <w:p>
      <w:pPr>
        <w:numPr>
          <w:ilvl w:val="0"/>
          <w:numId w:val="3"/>
        </w:numPr>
        <w:spacing w:line="480" w:lineRule="exact"/>
        <w:ind w:firstLine="320" w:firstLineChars="100"/>
        <w:outlineLvl w:val="2"/>
        <w:rPr>
          <w:rFonts w:ascii="仿宋" w:hAnsi="仿宋" w:eastAsia="仿宋" w:cs="仿宋"/>
          <w:color w:val="auto"/>
          <w:kern w:val="1"/>
          <w:sz w:val="32"/>
          <w:szCs w:val="32"/>
        </w:rPr>
      </w:pPr>
      <w:r>
        <w:rPr>
          <w:rFonts w:hint="eastAsia" w:ascii="仿宋" w:hAnsi="仿宋" w:eastAsia="仿宋" w:cs="仿宋"/>
          <w:color w:val="auto"/>
          <w:kern w:val="1"/>
          <w:sz w:val="32"/>
          <w:szCs w:val="32"/>
        </w:rPr>
        <w:t>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（1）具有专业必需的文化基础，具有良好的文化修养和审美能力；知识面宽，自学能力强；</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（2）能用得体的语言、文字和行为表达自己的意愿，具有社交能力和礼仪知识；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（3）有严谨务实的工作作风，具有终生学习理念，能够不断学习新知识、新技能； </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 xml:space="preserve">（4）具备一定的外语的听、说、读、写能力； </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（5）具有一定的应用文写作和运用知识；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（6）了解松桃苗族自治县苗族传统文化、民族特产的相关知识。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7）具有从事专业工作所必需的专业知识和能力；具有“客户至上、质量第一”的理念，坚持规范操作、文明施工；具有节约资源、保护环境的意识；具有创新精神、自觉学习的态度和立业创业的意识，初步形成适应社会主义市场经济需要的就业观和人生观;</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（8）了解互联网上商业交易的知识；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（9）掌握网络电子数据交换的相关知识；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（10）了解网络银行、EDI的相关知识；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（11）掌握运营网上商店的的相关知识；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（12）熟悉电子商务项目运作的相关知识；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（13）具备网站运行维护、管理的相关知识；</w:t>
      </w:r>
    </w:p>
    <w:p>
      <w:pPr>
        <w:spacing w:line="48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（14）具备网页制作基础知识；</w:t>
      </w:r>
    </w:p>
    <w:p>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（15）具备图像处理基础知识；</w:t>
      </w:r>
    </w:p>
    <w:p>
      <w:pPr>
        <w:spacing w:line="480" w:lineRule="exact"/>
        <w:ind w:firstLine="280" w:firstLineChars="100"/>
        <w:rPr>
          <w:rFonts w:ascii="仿宋" w:hAnsi="仿宋" w:eastAsia="仿宋" w:cs="仿宋"/>
          <w:color w:val="auto"/>
          <w:sz w:val="28"/>
          <w:szCs w:val="28"/>
        </w:rPr>
      </w:pPr>
      <w:r>
        <w:rPr>
          <w:rFonts w:ascii="仿宋" w:hAnsi="仿宋" w:eastAsia="仿宋" w:cs="仿宋"/>
          <w:color w:val="auto"/>
          <w:sz w:val="28"/>
          <w:szCs w:val="28"/>
        </w:rPr>
        <w:t>（</w:t>
      </w:r>
      <w:r>
        <w:rPr>
          <w:rFonts w:hint="eastAsia" w:ascii="仿宋" w:hAnsi="仿宋" w:eastAsia="仿宋" w:cs="仿宋"/>
          <w:color w:val="auto"/>
          <w:sz w:val="28"/>
          <w:szCs w:val="28"/>
        </w:rPr>
        <w:t>16</w:t>
      </w:r>
      <w:r>
        <w:rPr>
          <w:rFonts w:ascii="仿宋" w:hAnsi="仿宋" w:eastAsia="仿宋" w:cs="仿宋"/>
          <w:color w:val="auto"/>
          <w:sz w:val="28"/>
          <w:szCs w:val="28"/>
        </w:rPr>
        <w:t>）掌握短视频制作、直播营销基本技巧。</w:t>
      </w:r>
    </w:p>
    <w:p>
      <w:pPr>
        <w:numPr>
          <w:ilvl w:val="0"/>
          <w:numId w:val="3"/>
        </w:numPr>
        <w:spacing w:line="480" w:lineRule="exact"/>
        <w:ind w:firstLine="320" w:firstLineChars="100"/>
        <w:outlineLvl w:val="2"/>
        <w:rPr>
          <w:rFonts w:ascii="仿宋" w:hAnsi="仿宋" w:eastAsia="仿宋" w:cs="仿宋"/>
          <w:color w:val="auto"/>
          <w:kern w:val="1"/>
          <w:sz w:val="32"/>
          <w:szCs w:val="32"/>
        </w:rPr>
      </w:pPr>
      <w:r>
        <w:rPr>
          <w:rFonts w:hint="eastAsia" w:ascii="仿宋" w:hAnsi="仿宋" w:eastAsia="仿宋" w:cs="仿宋"/>
          <w:color w:val="auto"/>
          <w:kern w:val="1"/>
          <w:sz w:val="32"/>
          <w:szCs w:val="32"/>
          <w:lang w:val="en-US" w:eastAsia="zh-CN"/>
        </w:rPr>
        <w:t>能力</w:t>
      </w:r>
    </w:p>
    <w:p>
      <w:pPr>
        <w:spacing w:line="480" w:lineRule="exact"/>
        <w:jc w:val="center"/>
        <w:rPr>
          <w:rFonts w:ascii="仿宋" w:hAnsi="仿宋" w:eastAsia="仿宋" w:cs="仿宋"/>
          <w:color w:val="auto"/>
          <w:szCs w:val="21"/>
        </w:rPr>
      </w:pPr>
      <w:r>
        <w:rPr>
          <w:rFonts w:hint="eastAsia" w:ascii="仿宋" w:hAnsi="仿宋" w:eastAsia="仿宋" w:cs="仿宋"/>
          <w:color w:val="auto"/>
          <w:szCs w:val="21"/>
        </w:rPr>
        <w:t>表2：电子商务专业</w:t>
      </w:r>
      <w:r>
        <w:rPr>
          <w:rFonts w:hint="eastAsia" w:ascii="仿宋" w:hAnsi="仿宋" w:eastAsia="仿宋" w:cs="仿宋"/>
          <w:color w:val="auto"/>
          <w:szCs w:val="21"/>
          <w:lang w:val="en-US" w:eastAsia="zh-CN"/>
        </w:rPr>
        <w:t>能力</w:t>
      </w:r>
      <w:r>
        <w:rPr>
          <w:rFonts w:hint="eastAsia" w:ascii="仿宋" w:hAnsi="仿宋" w:eastAsia="仿宋" w:cs="仿宋"/>
          <w:color w:val="auto"/>
          <w:szCs w:val="21"/>
        </w:rPr>
        <w:t>要求表</w:t>
      </w:r>
    </w:p>
    <w:tbl>
      <w:tblPr>
        <w:tblStyle w:val="15"/>
        <w:tblW w:w="9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2564"/>
        <w:gridCol w:w="3278"/>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restart"/>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一般能力</w:t>
            </w:r>
          </w:p>
        </w:tc>
        <w:tc>
          <w:tcPr>
            <w:tcW w:w="2564" w:type="dxa"/>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网络营销方向</w:t>
            </w:r>
          </w:p>
        </w:tc>
        <w:tc>
          <w:tcPr>
            <w:tcW w:w="3278" w:type="dxa"/>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客户服务方向</w:t>
            </w:r>
          </w:p>
        </w:tc>
        <w:tc>
          <w:tcPr>
            <w:tcW w:w="2435" w:type="dxa"/>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网店编辑方向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continue"/>
            <w:noWrap w:val="0"/>
            <w:vAlign w:val="center"/>
          </w:tcPr>
          <w:p>
            <w:pPr>
              <w:spacing w:line="480" w:lineRule="exact"/>
              <w:rPr>
                <w:rFonts w:ascii="仿宋" w:hAnsi="仿宋" w:eastAsia="仿宋" w:cs="仿宋"/>
                <w:color w:val="auto"/>
                <w:szCs w:val="21"/>
              </w:rPr>
            </w:pPr>
          </w:p>
        </w:tc>
        <w:tc>
          <w:tcPr>
            <w:tcW w:w="8277" w:type="dxa"/>
            <w:gridSpan w:val="3"/>
            <w:noWrap w:val="0"/>
            <w:vAlign w:val="center"/>
          </w:tcPr>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掌握平台运营规则，具有根据运营要求完成店铺、账号创设和维护等能力；</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 xml:space="preserve">具有网络营销推广的能力，包括通过站内外推广工具和媒介开展营销工作的能力； </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具有视觉营销设计的能力，包括店铺视觉设计、图文和短视频制作的能力；</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具有市场销售的能力，包括商品销售、直播创建和直播维护的能力；</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掌握客服规范，具有客户咨询回复、异常订单处理、售后纠纷处理、客户维护等能力；</w:t>
            </w:r>
          </w:p>
          <w:p>
            <w:pPr>
              <w:numPr>
                <w:ilvl w:val="0"/>
                <w:numId w:val="5"/>
              </w:numPr>
              <w:spacing w:line="480" w:lineRule="exact"/>
              <w:rPr>
                <w:rFonts w:ascii="仿宋" w:hAnsi="仿宋" w:eastAsia="仿宋" w:cs="仿宋"/>
                <w:color w:val="auto"/>
                <w:szCs w:val="21"/>
              </w:rPr>
            </w:pPr>
            <w:r>
              <w:rPr>
                <w:rFonts w:hint="eastAsia" w:ascii="仿宋" w:hAnsi="仿宋" w:eastAsia="仿宋" w:cs="仿宋"/>
                <w:color w:val="auto"/>
                <w:szCs w:val="21"/>
              </w:rPr>
              <w:t xml:space="preserve">具有适应产业数字化发展需求的基本数字技能和专业信息技术能力； </w:t>
            </w:r>
          </w:p>
          <w:p>
            <w:pPr>
              <w:numPr>
                <w:ilvl w:val="0"/>
                <w:numId w:val="5"/>
              </w:numPr>
              <w:spacing w:line="480" w:lineRule="exact"/>
              <w:rPr>
                <w:rFonts w:ascii="仿宋" w:hAnsi="仿宋" w:eastAsia="仿宋" w:cs="仿宋"/>
                <w:color w:val="auto"/>
                <w:szCs w:val="21"/>
              </w:rPr>
            </w:pPr>
            <w:r>
              <w:rPr>
                <w:rFonts w:hint="eastAsia" w:ascii="仿宋" w:hAnsi="仿宋" w:eastAsia="仿宋" w:cs="仿宋"/>
                <w:color w:val="auto"/>
                <w:szCs w:val="21"/>
              </w:rPr>
              <w:t>具有电子商务运作的基本能力；</w:t>
            </w:r>
          </w:p>
          <w:p>
            <w:pPr>
              <w:numPr>
                <w:ilvl w:val="0"/>
                <w:numId w:val="5"/>
              </w:numPr>
              <w:spacing w:line="480" w:lineRule="exact"/>
              <w:rPr>
                <w:rFonts w:ascii="仿宋" w:hAnsi="仿宋" w:eastAsia="仿宋" w:cs="仿宋"/>
                <w:color w:val="auto"/>
                <w:szCs w:val="21"/>
              </w:rPr>
            </w:pPr>
            <w:r>
              <w:rPr>
                <w:rFonts w:hint="eastAsia" w:ascii="仿宋" w:hAnsi="仿宋" w:eastAsia="仿宋" w:cs="仿宋"/>
                <w:color w:val="auto"/>
                <w:szCs w:val="21"/>
              </w:rPr>
              <w:t>掌握计算机基本操作能力；</w:t>
            </w:r>
          </w:p>
          <w:p>
            <w:pPr>
              <w:numPr>
                <w:ilvl w:val="0"/>
                <w:numId w:val="5"/>
              </w:numPr>
              <w:spacing w:line="480" w:lineRule="exact"/>
              <w:rPr>
                <w:rFonts w:ascii="仿宋" w:hAnsi="仿宋" w:eastAsia="仿宋" w:cs="仿宋"/>
                <w:color w:val="auto"/>
                <w:szCs w:val="21"/>
              </w:rPr>
            </w:pPr>
            <w:r>
              <w:rPr>
                <w:rFonts w:hint="eastAsia" w:ascii="仿宋" w:hAnsi="仿宋" w:eastAsia="仿宋" w:cs="仿宋"/>
                <w:color w:val="auto"/>
                <w:szCs w:val="21"/>
              </w:rPr>
              <w:t>具有一定的审美能力，能根据相关要求制作相应的商品图片。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8" w:hRule="atLeast"/>
        </w:trPr>
        <w:tc>
          <w:tcPr>
            <w:tcW w:w="1089" w:type="dxa"/>
            <w:noWrap w:val="0"/>
            <w:vAlign w:val="center"/>
          </w:tcPr>
          <w:p>
            <w:pPr>
              <w:spacing w:line="480" w:lineRule="exact"/>
              <w:rPr>
                <w:rFonts w:ascii="仿宋" w:hAnsi="仿宋" w:eastAsia="仿宋" w:cs="仿宋"/>
                <w:color w:val="auto"/>
                <w:szCs w:val="21"/>
              </w:rPr>
            </w:pPr>
            <w:r>
              <w:rPr>
                <w:rFonts w:hint="eastAsia" w:ascii="仿宋" w:hAnsi="仿宋" w:eastAsia="仿宋" w:cs="仿宋"/>
                <w:color w:val="auto"/>
                <w:szCs w:val="21"/>
              </w:rPr>
              <w:t>职业能力</w:t>
            </w:r>
          </w:p>
        </w:tc>
        <w:tc>
          <w:tcPr>
            <w:tcW w:w="2564" w:type="dxa"/>
            <w:noWrap w:val="0"/>
            <w:vAlign w:val="center"/>
          </w:tcPr>
          <w:p>
            <w:pPr>
              <w:spacing w:line="400" w:lineRule="exact"/>
              <w:rPr>
                <w:rFonts w:ascii="仿宋" w:hAnsi="仿宋" w:eastAsia="仿宋" w:cs="仿宋"/>
                <w:color w:val="auto"/>
                <w:szCs w:val="21"/>
              </w:rPr>
            </w:pPr>
            <w:r>
              <w:rPr>
                <w:rFonts w:hint="eastAsia" w:ascii="仿宋" w:hAnsi="仿宋" w:eastAsia="仿宋" w:cs="仿宋"/>
                <w:color w:val="auto"/>
                <w:szCs w:val="21"/>
              </w:rPr>
              <w:t>1.掌握良好的计算机及网络技术能力；</w:t>
            </w:r>
          </w:p>
          <w:p>
            <w:pPr>
              <w:spacing w:line="400" w:lineRule="exact"/>
              <w:rPr>
                <w:rFonts w:ascii="仿宋" w:hAnsi="仿宋" w:eastAsia="仿宋" w:cs="仿宋"/>
                <w:color w:val="auto"/>
                <w:szCs w:val="21"/>
              </w:rPr>
            </w:pPr>
            <w:r>
              <w:rPr>
                <w:rFonts w:hint="eastAsia" w:ascii="仿宋" w:hAnsi="仿宋" w:eastAsia="仿宋" w:cs="仿宋"/>
                <w:color w:val="auto"/>
                <w:szCs w:val="21"/>
              </w:rPr>
              <w:t>2.能够掌握独立开设并运营网店的能力；</w:t>
            </w:r>
          </w:p>
          <w:p>
            <w:pPr>
              <w:spacing w:line="400" w:lineRule="exact"/>
              <w:rPr>
                <w:rFonts w:ascii="仿宋" w:hAnsi="仿宋" w:eastAsia="仿宋" w:cs="仿宋"/>
                <w:color w:val="auto"/>
                <w:szCs w:val="21"/>
              </w:rPr>
            </w:pPr>
            <w:r>
              <w:rPr>
                <w:rFonts w:hint="eastAsia" w:ascii="仿宋" w:hAnsi="仿宋" w:eastAsia="仿宋" w:cs="仿宋"/>
                <w:color w:val="auto"/>
                <w:szCs w:val="21"/>
              </w:rPr>
              <w:t>3.能够熟练进行网页制作；</w:t>
            </w:r>
          </w:p>
          <w:p>
            <w:pPr>
              <w:spacing w:line="480" w:lineRule="exact"/>
              <w:rPr>
                <w:rFonts w:hint="eastAsia" w:ascii="仿宋" w:hAnsi="仿宋" w:eastAsia="仿宋" w:cs="仿宋"/>
                <w:color w:val="auto"/>
                <w:szCs w:val="21"/>
              </w:rPr>
            </w:pPr>
            <w:r>
              <w:rPr>
                <w:rFonts w:hint="eastAsia" w:ascii="仿宋" w:hAnsi="仿宋" w:eastAsia="仿宋" w:cs="仿宋"/>
                <w:color w:val="auto"/>
                <w:szCs w:val="21"/>
              </w:rPr>
              <w:t>4.能具备从事企业电子商务网站建设能力；</w:t>
            </w:r>
          </w:p>
          <w:p>
            <w:pPr>
              <w:spacing w:line="480" w:lineRule="exact"/>
              <w:rPr>
                <w:rFonts w:ascii="仿宋" w:hAnsi="仿宋" w:eastAsia="仿宋" w:cs="仿宋"/>
                <w:color w:val="auto"/>
                <w:szCs w:val="21"/>
              </w:rPr>
            </w:pPr>
            <w:r>
              <w:rPr>
                <w:rFonts w:hint="eastAsia" w:ascii="仿宋" w:hAnsi="仿宋" w:eastAsia="仿宋" w:cs="仿宋"/>
                <w:color w:val="auto"/>
                <w:szCs w:val="21"/>
              </w:rPr>
              <w:t>5.掌握新媒体运营相关知识。</w:t>
            </w:r>
          </w:p>
        </w:tc>
        <w:tc>
          <w:tcPr>
            <w:tcW w:w="3278" w:type="dxa"/>
            <w:noWrap w:val="0"/>
            <w:vAlign w:val="center"/>
          </w:tcPr>
          <w:p>
            <w:pPr>
              <w:spacing w:line="400" w:lineRule="exact"/>
              <w:rPr>
                <w:rFonts w:ascii="仿宋" w:hAnsi="仿宋" w:eastAsia="仿宋" w:cs="仿宋"/>
                <w:color w:val="auto"/>
                <w:szCs w:val="21"/>
              </w:rPr>
            </w:pPr>
            <w:r>
              <w:rPr>
                <w:rFonts w:hint="eastAsia" w:ascii="仿宋" w:hAnsi="仿宋" w:eastAsia="仿宋" w:cs="仿宋"/>
                <w:color w:val="auto"/>
                <w:szCs w:val="21"/>
              </w:rPr>
              <w:t>1.良好的文字语言表达能力；</w:t>
            </w:r>
          </w:p>
          <w:p>
            <w:pPr>
              <w:spacing w:line="400" w:lineRule="exact"/>
              <w:rPr>
                <w:rFonts w:ascii="仿宋" w:hAnsi="仿宋" w:eastAsia="仿宋" w:cs="仿宋"/>
                <w:color w:val="auto"/>
                <w:szCs w:val="21"/>
              </w:rPr>
            </w:pPr>
            <w:r>
              <w:rPr>
                <w:rFonts w:hint="eastAsia" w:ascii="仿宋" w:hAnsi="仿宋" w:eastAsia="仿宋" w:cs="仿宋"/>
                <w:color w:val="auto"/>
                <w:szCs w:val="21"/>
              </w:rPr>
              <w:t>2.高超的语言沟通技巧和谈判技巧；</w:t>
            </w:r>
          </w:p>
          <w:p>
            <w:pPr>
              <w:spacing w:line="400" w:lineRule="exact"/>
              <w:rPr>
                <w:rFonts w:ascii="仿宋" w:hAnsi="仿宋" w:eastAsia="仿宋" w:cs="仿宋"/>
                <w:color w:val="auto"/>
                <w:szCs w:val="21"/>
              </w:rPr>
            </w:pPr>
            <w:r>
              <w:rPr>
                <w:rFonts w:hint="eastAsia" w:ascii="仿宋" w:hAnsi="仿宋" w:eastAsia="仿宋" w:cs="仿宋"/>
                <w:color w:val="auto"/>
                <w:szCs w:val="21"/>
              </w:rPr>
              <w:t>3.丰富的专业知识：熟悉电脑，快速录入能力；</w:t>
            </w:r>
          </w:p>
          <w:p>
            <w:pPr>
              <w:spacing w:line="400" w:lineRule="exact"/>
              <w:rPr>
                <w:rFonts w:ascii="仿宋" w:hAnsi="仿宋" w:eastAsia="仿宋" w:cs="仿宋"/>
                <w:color w:val="auto"/>
                <w:szCs w:val="21"/>
              </w:rPr>
            </w:pPr>
            <w:r>
              <w:rPr>
                <w:rFonts w:hint="eastAsia" w:ascii="仿宋" w:hAnsi="仿宋" w:eastAsia="仿宋" w:cs="仿宋"/>
                <w:color w:val="auto"/>
                <w:szCs w:val="21"/>
              </w:rPr>
              <w:t>4.思维敏捷，具备洞察客户心理活动的能力；</w:t>
            </w:r>
          </w:p>
          <w:p>
            <w:pPr>
              <w:spacing w:line="400" w:lineRule="exact"/>
              <w:rPr>
                <w:rFonts w:ascii="仿宋" w:hAnsi="仿宋" w:eastAsia="仿宋" w:cs="仿宋"/>
                <w:color w:val="auto"/>
                <w:szCs w:val="21"/>
              </w:rPr>
            </w:pPr>
            <w:r>
              <w:rPr>
                <w:rFonts w:hint="eastAsia" w:ascii="仿宋" w:hAnsi="仿宋" w:eastAsia="仿宋" w:cs="仿宋"/>
                <w:color w:val="auto"/>
                <w:szCs w:val="21"/>
              </w:rPr>
              <w:t>5.具备客户服务电话接听技巧；</w:t>
            </w:r>
          </w:p>
          <w:p>
            <w:pPr>
              <w:spacing w:line="480" w:lineRule="exact"/>
              <w:rPr>
                <w:rFonts w:ascii="仿宋" w:hAnsi="仿宋" w:eastAsia="仿宋" w:cs="仿宋"/>
                <w:color w:val="auto"/>
                <w:szCs w:val="21"/>
              </w:rPr>
            </w:pPr>
            <w:r>
              <w:rPr>
                <w:rFonts w:hint="eastAsia" w:ascii="仿宋" w:hAnsi="仿宋" w:eastAsia="仿宋" w:cs="仿宋"/>
                <w:color w:val="auto"/>
                <w:szCs w:val="21"/>
              </w:rPr>
              <w:t>6.良好的倾听能力。</w:t>
            </w:r>
          </w:p>
        </w:tc>
        <w:tc>
          <w:tcPr>
            <w:tcW w:w="2435" w:type="dxa"/>
            <w:noWrap w:val="0"/>
            <w:vAlign w:val="center"/>
          </w:tcPr>
          <w:p>
            <w:pPr>
              <w:spacing w:line="400" w:lineRule="exact"/>
              <w:rPr>
                <w:rFonts w:ascii="仿宋" w:hAnsi="仿宋" w:eastAsia="仿宋" w:cs="仿宋"/>
                <w:color w:val="auto"/>
                <w:szCs w:val="21"/>
              </w:rPr>
            </w:pPr>
            <w:r>
              <w:rPr>
                <w:rFonts w:hint="eastAsia" w:ascii="仿宋" w:hAnsi="仿宋" w:eastAsia="仿宋" w:cs="仿宋"/>
                <w:color w:val="auto"/>
                <w:szCs w:val="21"/>
              </w:rPr>
              <w:t>1.具备优秀的文案编辑和撰写的能力，熟悉淘宝关键字的寻找与提取；</w:t>
            </w:r>
          </w:p>
          <w:p>
            <w:pPr>
              <w:spacing w:line="400" w:lineRule="exact"/>
              <w:rPr>
                <w:rFonts w:ascii="仿宋" w:hAnsi="仿宋" w:eastAsia="仿宋" w:cs="仿宋"/>
                <w:color w:val="auto"/>
                <w:szCs w:val="21"/>
              </w:rPr>
            </w:pPr>
            <w:r>
              <w:rPr>
                <w:rFonts w:hint="eastAsia" w:ascii="仿宋" w:hAnsi="仿宋" w:eastAsia="仿宋" w:cs="仿宋"/>
                <w:color w:val="auto"/>
                <w:szCs w:val="21"/>
              </w:rPr>
              <w:t>2. 精通Office办公软件的操作，掌握Photoshop工具；</w:t>
            </w:r>
          </w:p>
          <w:p>
            <w:pPr>
              <w:spacing w:line="400" w:lineRule="exact"/>
              <w:rPr>
                <w:rFonts w:ascii="仿宋" w:hAnsi="仿宋" w:eastAsia="仿宋" w:cs="仿宋"/>
                <w:color w:val="auto"/>
                <w:szCs w:val="21"/>
              </w:rPr>
            </w:pPr>
            <w:r>
              <w:rPr>
                <w:rFonts w:hint="eastAsia" w:ascii="仿宋" w:hAnsi="仿宋" w:eastAsia="仿宋" w:cs="仿宋"/>
                <w:color w:val="auto"/>
                <w:szCs w:val="21"/>
              </w:rPr>
              <w:t>3.具备一定的创新、策划能力；</w:t>
            </w:r>
          </w:p>
          <w:p>
            <w:pPr>
              <w:spacing w:line="400" w:lineRule="exact"/>
              <w:rPr>
                <w:rFonts w:ascii="仿宋" w:hAnsi="仿宋" w:eastAsia="仿宋" w:cs="仿宋"/>
                <w:color w:val="auto"/>
                <w:szCs w:val="21"/>
              </w:rPr>
            </w:pPr>
            <w:r>
              <w:rPr>
                <w:rFonts w:hint="eastAsia" w:ascii="仿宋" w:hAnsi="仿宋" w:eastAsia="仿宋" w:cs="仿宋"/>
                <w:color w:val="auto"/>
                <w:szCs w:val="21"/>
              </w:rPr>
              <w:t>4.具备网站优化和网站推广的能力；</w:t>
            </w:r>
          </w:p>
          <w:p>
            <w:pPr>
              <w:spacing w:line="480" w:lineRule="exact"/>
              <w:rPr>
                <w:rFonts w:ascii="仿宋" w:hAnsi="仿宋" w:eastAsia="仿宋" w:cs="仿宋"/>
                <w:color w:val="auto"/>
                <w:szCs w:val="21"/>
              </w:rPr>
            </w:pPr>
          </w:p>
        </w:tc>
      </w:tr>
      <w:bookmarkEnd w:id="59"/>
    </w:tbl>
    <w:p>
      <w:pPr>
        <w:numPr>
          <w:ilvl w:val="0"/>
          <w:numId w:val="1"/>
        </w:numPr>
        <w:spacing w:line="480" w:lineRule="exact"/>
        <w:ind w:left="0" w:leftChars="0" w:firstLine="0" w:firstLineChars="0"/>
        <w:outlineLvl w:val="0"/>
        <w:rPr>
          <w:rFonts w:ascii="黑体" w:hAnsi="黑体" w:eastAsia="黑体" w:cs="黑体"/>
          <w:color w:val="auto"/>
          <w:sz w:val="32"/>
          <w:szCs w:val="32"/>
        </w:rPr>
      </w:pPr>
      <w:bookmarkStart w:id="60" w:name="_Toc31472"/>
      <w:bookmarkStart w:id="61" w:name="_Toc22042"/>
      <w:r>
        <w:rPr>
          <w:rFonts w:hint="eastAsia" w:ascii="黑体" w:hAnsi="黑体" w:eastAsia="黑体" w:cs="黑体"/>
          <w:color w:val="auto"/>
          <w:sz w:val="32"/>
          <w:szCs w:val="32"/>
          <w:lang w:val="en-US" w:eastAsia="zh-CN"/>
        </w:rPr>
        <w:t>升学续接专业</w:t>
      </w:r>
      <w:bookmarkEnd w:id="60"/>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8"/>
        <w:gridCol w:w="2950"/>
        <w:gridCol w:w="2463"/>
        <w:gridCol w:w="2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328" w:type="dxa"/>
            <w:noWrap w:val="0"/>
            <w:vAlign w:val="top"/>
          </w:tcPr>
          <w:p>
            <w:pPr>
              <w:spacing w:line="400" w:lineRule="exact"/>
              <w:rPr>
                <w:rFonts w:hint="default" w:ascii="仿宋" w:hAnsi="仿宋" w:eastAsia="仿宋" w:cs="仿宋"/>
                <w:b/>
                <w:bCs/>
                <w:color w:val="auto"/>
                <w:szCs w:val="21"/>
                <w:lang w:val="en-US" w:eastAsia="zh-CN"/>
              </w:rPr>
            </w:pPr>
            <w:r>
              <w:rPr>
                <w:rFonts w:hint="eastAsia" w:ascii="仿宋" w:hAnsi="仿宋" w:eastAsia="仿宋" w:cs="仿宋"/>
                <w:b/>
                <w:bCs/>
                <w:color w:val="auto"/>
                <w:szCs w:val="21"/>
                <w:lang w:val="en-US" w:eastAsia="zh-CN"/>
              </w:rPr>
              <w:t>专业</w:t>
            </w:r>
          </w:p>
        </w:tc>
        <w:tc>
          <w:tcPr>
            <w:tcW w:w="2950" w:type="dxa"/>
            <w:noWrap w:val="0"/>
            <w:vAlign w:val="top"/>
          </w:tcPr>
          <w:p>
            <w:pPr>
              <w:spacing w:line="400" w:lineRule="exact"/>
              <w:rPr>
                <w:rFonts w:hint="eastAsia" w:ascii="仿宋" w:hAnsi="仿宋" w:eastAsia="仿宋" w:cs="仿宋"/>
                <w:b/>
                <w:bCs/>
                <w:color w:val="auto"/>
                <w:szCs w:val="21"/>
                <w:lang w:val="en-US" w:eastAsia="zh-CN"/>
              </w:rPr>
            </w:pPr>
            <w:r>
              <w:rPr>
                <w:rFonts w:hint="eastAsia" w:ascii="仿宋" w:hAnsi="仿宋" w:eastAsia="仿宋" w:cs="仿宋"/>
                <w:b/>
                <w:bCs/>
                <w:color w:val="auto"/>
                <w:szCs w:val="21"/>
                <w:lang w:val="en-US" w:eastAsia="zh-CN"/>
              </w:rPr>
              <w:t>接续高职专科专业举例</w:t>
            </w:r>
          </w:p>
          <w:p>
            <w:pPr>
              <w:spacing w:line="400" w:lineRule="exact"/>
              <w:rPr>
                <w:rFonts w:hint="eastAsia" w:ascii="仿宋" w:hAnsi="仿宋" w:eastAsia="仿宋" w:cs="仿宋"/>
                <w:b/>
                <w:bCs/>
                <w:color w:val="auto"/>
                <w:szCs w:val="21"/>
                <w:lang w:val="en-US" w:eastAsia="zh-CN"/>
              </w:rPr>
            </w:pPr>
          </w:p>
        </w:tc>
        <w:tc>
          <w:tcPr>
            <w:tcW w:w="2463" w:type="dxa"/>
            <w:noWrap w:val="0"/>
            <w:vAlign w:val="top"/>
          </w:tcPr>
          <w:p>
            <w:pPr>
              <w:spacing w:line="400" w:lineRule="exact"/>
              <w:rPr>
                <w:rFonts w:hint="eastAsia" w:ascii="仿宋" w:hAnsi="仿宋" w:eastAsia="仿宋" w:cs="仿宋"/>
                <w:b/>
                <w:bCs/>
                <w:color w:val="auto"/>
                <w:szCs w:val="21"/>
                <w:lang w:val="en-US" w:eastAsia="zh-CN"/>
              </w:rPr>
            </w:pPr>
            <w:r>
              <w:rPr>
                <w:rFonts w:hint="eastAsia" w:ascii="仿宋" w:hAnsi="仿宋" w:eastAsia="仿宋" w:cs="仿宋"/>
                <w:b/>
                <w:bCs/>
                <w:color w:val="auto"/>
                <w:szCs w:val="21"/>
                <w:lang w:val="en-US" w:eastAsia="zh-CN"/>
              </w:rPr>
              <w:t>接续高职本科专业举例</w:t>
            </w:r>
          </w:p>
        </w:tc>
        <w:tc>
          <w:tcPr>
            <w:tcW w:w="2501" w:type="dxa"/>
            <w:noWrap w:val="0"/>
            <w:vAlign w:val="top"/>
          </w:tcPr>
          <w:p>
            <w:pPr>
              <w:spacing w:line="400" w:lineRule="exact"/>
              <w:rPr>
                <w:rFonts w:hint="eastAsia" w:ascii="仿宋" w:hAnsi="仿宋" w:eastAsia="仿宋" w:cs="仿宋"/>
                <w:b/>
                <w:bCs/>
                <w:color w:val="auto"/>
                <w:szCs w:val="21"/>
                <w:lang w:val="en-US" w:eastAsia="zh-CN"/>
              </w:rPr>
            </w:pPr>
            <w:r>
              <w:rPr>
                <w:rFonts w:hint="eastAsia" w:ascii="仿宋" w:hAnsi="仿宋" w:eastAsia="仿宋" w:cs="仿宋"/>
                <w:b/>
                <w:bCs/>
                <w:color w:val="auto"/>
                <w:szCs w:val="21"/>
                <w:lang w:val="en-US" w:eastAsia="zh-CN"/>
              </w:rPr>
              <w:t>接续普通本科专业举例</w:t>
            </w:r>
          </w:p>
          <w:p>
            <w:pPr>
              <w:spacing w:line="400" w:lineRule="exact"/>
              <w:rPr>
                <w:rFonts w:hint="eastAsia" w:ascii="仿宋" w:hAnsi="仿宋" w:eastAsia="仿宋" w:cs="仿宋"/>
                <w:b/>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noWrap w:val="0"/>
            <w:vAlign w:val="top"/>
          </w:tcPr>
          <w:p>
            <w:pPr>
              <w:widowControl w:val="0"/>
              <w:numPr>
                <w:ilvl w:val="0"/>
                <w:numId w:val="0"/>
              </w:numPr>
              <w:spacing w:line="480" w:lineRule="exact"/>
              <w:jc w:val="both"/>
              <w:outlineLvl w:val="0"/>
              <w:rPr>
                <w:rFonts w:hint="eastAsia" w:ascii="黑体" w:hAnsi="黑体" w:eastAsia="黑体" w:cs="黑体"/>
                <w:color w:val="auto"/>
                <w:sz w:val="32"/>
                <w:szCs w:val="32"/>
                <w:vertAlign w:val="baseline"/>
                <w:lang w:val="en-US" w:eastAsia="zh-CN"/>
              </w:rPr>
            </w:pPr>
            <w:bookmarkStart w:id="62" w:name="_Toc7570"/>
            <w:r>
              <w:rPr>
                <w:rFonts w:hint="eastAsia" w:ascii="仿宋" w:hAnsi="仿宋" w:eastAsia="仿宋" w:cs="仿宋"/>
                <w:b/>
                <w:bCs/>
                <w:color w:val="auto"/>
                <w:szCs w:val="21"/>
                <w:lang w:val="en-US" w:eastAsia="zh-CN"/>
              </w:rPr>
              <w:t>电子商务</w:t>
            </w:r>
            <w:bookmarkEnd w:id="62"/>
          </w:p>
        </w:tc>
        <w:tc>
          <w:tcPr>
            <w:tcW w:w="2950" w:type="dxa"/>
            <w:noWrap w:val="0"/>
            <w:vAlign w:val="top"/>
          </w:tcPr>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电子商务、网络营销与直播 </w:t>
            </w:r>
          </w:p>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电商、移动商务、农村电子 </w:t>
            </w:r>
          </w:p>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商务、商务数据分析与应用、 </w:t>
            </w:r>
          </w:p>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跨境电子商务、市场营销</w:t>
            </w:r>
          </w:p>
          <w:p>
            <w:pPr>
              <w:widowControl w:val="0"/>
              <w:numPr>
                <w:ilvl w:val="0"/>
                <w:numId w:val="0"/>
              </w:numPr>
              <w:spacing w:line="480" w:lineRule="exact"/>
              <w:jc w:val="both"/>
              <w:outlineLvl w:val="0"/>
              <w:rPr>
                <w:rFonts w:ascii="黑体" w:hAnsi="黑体" w:eastAsia="黑体" w:cs="黑体"/>
                <w:color w:val="auto"/>
                <w:sz w:val="32"/>
                <w:szCs w:val="32"/>
                <w:vertAlign w:val="baseline"/>
              </w:rPr>
            </w:pPr>
          </w:p>
        </w:tc>
        <w:tc>
          <w:tcPr>
            <w:tcW w:w="2463" w:type="dxa"/>
            <w:noWrap w:val="0"/>
            <w:vAlign w:val="top"/>
          </w:tcPr>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电子商务、跨境电子商 </w:t>
            </w:r>
          </w:p>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务、全媒体电商运营、 </w:t>
            </w:r>
          </w:p>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市场营销</w:t>
            </w:r>
          </w:p>
          <w:p>
            <w:pPr>
              <w:widowControl w:val="0"/>
              <w:numPr>
                <w:ilvl w:val="0"/>
                <w:numId w:val="0"/>
              </w:numPr>
              <w:spacing w:line="480" w:lineRule="exact"/>
              <w:jc w:val="both"/>
              <w:outlineLvl w:val="0"/>
              <w:rPr>
                <w:rFonts w:ascii="黑体" w:hAnsi="黑体" w:eastAsia="黑体" w:cs="黑体"/>
                <w:color w:val="auto"/>
                <w:sz w:val="32"/>
                <w:szCs w:val="32"/>
                <w:vertAlign w:val="baseline"/>
              </w:rPr>
            </w:pPr>
          </w:p>
        </w:tc>
        <w:tc>
          <w:tcPr>
            <w:tcW w:w="2501" w:type="dxa"/>
            <w:noWrap w:val="0"/>
            <w:vAlign w:val="top"/>
          </w:tcPr>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电子商务、电子商务及 </w:t>
            </w:r>
          </w:p>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法律、跨境电子商务、 </w:t>
            </w:r>
          </w:p>
          <w:p>
            <w:pPr>
              <w:spacing w:line="40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市场营销</w:t>
            </w:r>
          </w:p>
          <w:p>
            <w:pPr>
              <w:widowControl w:val="0"/>
              <w:numPr>
                <w:ilvl w:val="0"/>
                <w:numId w:val="0"/>
              </w:numPr>
              <w:spacing w:line="480" w:lineRule="exact"/>
              <w:jc w:val="both"/>
              <w:outlineLvl w:val="0"/>
              <w:rPr>
                <w:rFonts w:ascii="黑体" w:hAnsi="黑体" w:eastAsia="黑体" w:cs="黑体"/>
                <w:color w:val="auto"/>
                <w:sz w:val="32"/>
                <w:szCs w:val="32"/>
                <w:vertAlign w:val="baseline"/>
              </w:rPr>
            </w:pPr>
          </w:p>
        </w:tc>
      </w:tr>
    </w:tbl>
    <w:p>
      <w:pPr>
        <w:numPr>
          <w:ilvl w:val="0"/>
          <w:numId w:val="1"/>
        </w:numPr>
        <w:spacing w:line="480" w:lineRule="exact"/>
        <w:ind w:left="0" w:leftChars="0" w:firstLine="0" w:firstLineChars="0"/>
        <w:outlineLvl w:val="0"/>
        <w:rPr>
          <w:rFonts w:ascii="黑体" w:hAnsi="黑体" w:eastAsia="黑体" w:cs="黑体"/>
          <w:color w:val="auto"/>
          <w:sz w:val="32"/>
          <w:szCs w:val="32"/>
        </w:rPr>
      </w:pPr>
      <w:bookmarkStart w:id="63" w:name="_Toc19583"/>
      <w:r>
        <w:rPr>
          <w:rFonts w:hint="eastAsia" w:ascii="黑体" w:hAnsi="黑体" w:eastAsia="黑体" w:cs="黑体"/>
          <w:color w:val="auto"/>
          <w:sz w:val="32"/>
          <w:szCs w:val="32"/>
        </w:rPr>
        <w:t>课程设置及要求</w:t>
      </w:r>
      <w:bookmarkEnd w:id="63"/>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课程设置原则： 基础理论教学做到以应用为目的；专业课程不单纯追求学科的系统性和完整性，而应加强针对性和实用性。</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整个教学模块活动分为公共基础课和专业技能课。</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（1）公共基础课包括德育课、文化课、体育与健康、公共艺术、历史，以及其他自然科学和人文科学类基础课。</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（2）专业技能课包括专业核心课、专业选修课、专业方向课，实训实习是专业技能课教学的重要内容，含校内外实训、</w:t>
      </w:r>
      <w:r>
        <w:rPr>
          <w:rFonts w:hint="eastAsia" w:ascii="仿宋" w:hAnsi="仿宋" w:eastAsia="仿宋" w:cs="仿宋"/>
          <w:color w:val="auto"/>
          <w:sz w:val="28"/>
          <w:szCs w:val="28"/>
          <w:lang w:val="en-US" w:eastAsia="zh-CN"/>
        </w:rPr>
        <w:t>岗位</w:t>
      </w:r>
      <w:r>
        <w:rPr>
          <w:rFonts w:hint="eastAsia" w:ascii="仿宋" w:hAnsi="仿宋" w:eastAsia="仿宋" w:cs="仿宋"/>
          <w:color w:val="auto"/>
          <w:sz w:val="28"/>
          <w:szCs w:val="28"/>
        </w:rPr>
        <w:t>实习等多种形式。</w:t>
      </w:r>
    </w:p>
    <w:p>
      <w:pPr>
        <w:spacing w:line="480" w:lineRule="exact"/>
        <w:ind w:firstLine="840" w:firstLineChars="300"/>
        <w:jc w:val="center"/>
        <w:rPr>
          <w:rFonts w:ascii="楷体" w:hAnsi="楷体" w:eastAsia="楷体" w:cs="楷体"/>
          <w:b/>
          <w:bCs/>
          <w:color w:val="auto"/>
          <w:sz w:val="32"/>
          <w:szCs w:val="32"/>
        </w:rPr>
      </w:pPr>
      <w:r>
        <w:rPr>
          <w:color w:val="auto"/>
          <w:sz w:val="28"/>
        </w:rPr>
        <mc:AlternateContent>
          <mc:Choice Requires="wpg">
            <w:drawing>
              <wp:anchor distT="0" distB="0" distL="0" distR="0" simplePos="0" relativeHeight="251663360" behindDoc="0" locked="0" layoutInCell="1" allowOverlap="1">
                <wp:simplePos x="0" y="0"/>
                <wp:positionH relativeFrom="column">
                  <wp:posOffset>63500</wp:posOffset>
                </wp:positionH>
                <wp:positionV relativeFrom="page">
                  <wp:posOffset>1985645</wp:posOffset>
                </wp:positionV>
                <wp:extent cx="5710555" cy="7673975"/>
                <wp:effectExtent l="4445" t="5080" r="19050" b="17145"/>
                <wp:wrapTopAndBottom/>
                <wp:docPr id="72" name="组合 158"/>
                <wp:cNvGraphicFramePr/>
                <a:graphic xmlns:a="http://schemas.openxmlformats.org/drawingml/2006/main">
                  <a:graphicData uri="http://schemas.microsoft.com/office/word/2010/wordprocessingGroup">
                    <wpg:wgp>
                      <wpg:cNvGrpSpPr/>
                      <wpg:grpSpPr>
                        <a:xfrm>
                          <a:off x="0" y="0"/>
                          <a:ext cx="5710555" cy="7673975"/>
                          <a:chOff x="7243" y="19235"/>
                          <a:chExt cx="8938" cy="9397"/>
                        </a:xfrm>
                        <a:effectLst/>
                      </wpg:grpSpPr>
                      <wps:wsp>
                        <wps:cNvPr id="4" name="矩形 1"/>
                        <wps:cNvSpPr/>
                        <wps:spPr>
                          <a:xfrm>
                            <a:off x="7978" y="19235"/>
                            <a:ext cx="8025" cy="49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360"/>
                                <w:jc w:val="center"/>
                                <w:rPr>
                                  <w:sz w:val="18"/>
                                  <w:szCs w:val="18"/>
                                </w:rPr>
                              </w:pPr>
                              <w:r>
                                <w:rPr>
                                  <w:rFonts w:hint="eastAsia"/>
                                  <w:sz w:val="18"/>
                                  <w:szCs w:val="18"/>
                                  <w:lang w:val="en-US" w:eastAsia="zh-CN"/>
                                </w:rPr>
                                <w:t>岗位</w:t>
                              </w:r>
                              <w:r>
                                <w:rPr>
                                  <w:rFonts w:hint="eastAsia"/>
                                  <w:sz w:val="18"/>
                                  <w:szCs w:val="18"/>
                                </w:rPr>
                                <w:t>实习</w:t>
                              </w:r>
                            </w:p>
                          </w:txbxContent>
                        </wps:txbx>
                        <wps:bodyPr wrap="square" upright="1">
                          <a:noAutofit/>
                        </wps:bodyPr>
                      </wps:wsp>
                      <wps:wsp>
                        <wps:cNvPr id="5" name="矩形 2"/>
                        <wps:cNvSpPr/>
                        <wps:spPr>
                          <a:xfrm>
                            <a:off x="7978" y="19801"/>
                            <a:ext cx="8025" cy="4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360"/>
                                <w:jc w:val="center"/>
                                <w:rPr>
                                  <w:sz w:val="18"/>
                                  <w:szCs w:val="18"/>
                                </w:rPr>
                              </w:pPr>
                              <w:r>
                                <w:rPr>
                                  <w:rFonts w:hint="eastAsia"/>
                                  <w:sz w:val="18"/>
                                  <w:szCs w:val="18"/>
                                </w:rPr>
                                <w:t>观岗实训 跟岗实训</w:t>
                              </w:r>
                            </w:p>
                          </w:txbxContent>
                        </wps:txbx>
                        <wps:bodyPr wrap="square" upright="1">
                          <a:noAutofit/>
                        </wps:bodyPr>
                      </wps:wsp>
                      <wps:wsp>
                        <wps:cNvPr id="6" name="矩形 3"/>
                        <wps:cNvSpPr/>
                        <wps:spPr>
                          <a:xfrm>
                            <a:off x="14549" y="20361"/>
                            <a:ext cx="1632" cy="33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left"/>
                                <w:rPr>
                                  <w:sz w:val="18"/>
                                  <w:szCs w:val="18"/>
                                </w:rPr>
                              </w:pPr>
                              <w:r>
                                <w:rPr>
                                  <w:rFonts w:hint="eastAsia"/>
                                  <w:sz w:val="18"/>
                                  <w:szCs w:val="18"/>
                                </w:rPr>
                                <w:t>专业选修课：</w:t>
                              </w:r>
                            </w:p>
                            <w:p>
                              <w:pPr>
                                <w:jc w:val="left"/>
                                <w:rPr>
                                  <w:sz w:val="18"/>
                                  <w:szCs w:val="18"/>
                                </w:rPr>
                              </w:pPr>
                              <w:r>
                                <w:rPr>
                                  <w:rFonts w:hint="eastAsia"/>
                                  <w:sz w:val="18"/>
                                  <w:szCs w:val="18"/>
                                </w:rPr>
                                <w:t>1.商品知识</w:t>
                              </w:r>
                            </w:p>
                            <w:p>
                              <w:pPr>
                                <w:jc w:val="left"/>
                                <w:rPr>
                                  <w:sz w:val="18"/>
                                  <w:szCs w:val="18"/>
                                </w:rPr>
                              </w:pPr>
                              <w:r>
                                <w:rPr>
                                  <w:rFonts w:hint="eastAsia"/>
                                  <w:sz w:val="18"/>
                                  <w:szCs w:val="18"/>
                                </w:rPr>
                                <w:t>2.网络常用软件</w:t>
                              </w:r>
                            </w:p>
                            <w:p>
                              <w:pPr>
                                <w:jc w:val="left"/>
                                <w:rPr>
                                  <w:sz w:val="18"/>
                                  <w:szCs w:val="18"/>
                                </w:rPr>
                              </w:pPr>
                              <w:r>
                                <w:rPr>
                                  <w:rFonts w:hint="eastAsia"/>
                                  <w:sz w:val="18"/>
                                  <w:szCs w:val="18"/>
                                </w:rPr>
                                <w:t>3.移动商务</w:t>
                              </w:r>
                            </w:p>
                            <w:p>
                              <w:pPr>
                                <w:jc w:val="left"/>
                                <w:rPr>
                                  <w:sz w:val="18"/>
                                  <w:szCs w:val="18"/>
                                </w:rPr>
                              </w:pPr>
                              <w:r>
                                <w:rPr>
                                  <w:rFonts w:hint="eastAsia"/>
                                  <w:sz w:val="18"/>
                                  <w:szCs w:val="18"/>
                                </w:rPr>
                                <w:t>4.电子商务支付</w:t>
                              </w:r>
                            </w:p>
                            <w:p>
                              <w:pPr>
                                <w:jc w:val="left"/>
                                <w:rPr>
                                  <w:sz w:val="18"/>
                                  <w:szCs w:val="18"/>
                                </w:rPr>
                              </w:pPr>
                              <w:r>
                                <w:rPr>
                                  <w:rFonts w:hint="eastAsia"/>
                                  <w:sz w:val="18"/>
                                  <w:szCs w:val="18"/>
                                </w:rPr>
                                <w:t>5.电子商务安全</w:t>
                              </w:r>
                            </w:p>
                            <w:p>
                              <w:pPr>
                                <w:jc w:val="left"/>
                                <w:rPr>
                                  <w:sz w:val="18"/>
                                  <w:szCs w:val="18"/>
                                </w:rPr>
                              </w:pPr>
                              <w:r>
                                <w:rPr>
                                  <w:rFonts w:hint="eastAsia"/>
                                  <w:sz w:val="18"/>
                                  <w:szCs w:val="18"/>
                                </w:rPr>
                                <w:t>6.网页设计</w:t>
                              </w:r>
                            </w:p>
                            <w:p>
                              <w:pPr>
                                <w:jc w:val="left"/>
                                <w:rPr>
                                  <w:sz w:val="18"/>
                                  <w:szCs w:val="18"/>
                                </w:rPr>
                              </w:pPr>
                              <w:r>
                                <w:rPr>
                                  <w:rFonts w:hint="eastAsia"/>
                                  <w:sz w:val="18"/>
                                  <w:szCs w:val="18"/>
                                </w:rPr>
                                <w:t>7.销售心理基础</w:t>
                              </w:r>
                            </w:p>
                            <w:p>
                              <w:pPr>
                                <w:jc w:val="left"/>
                                <w:rPr>
                                  <w:sz w:val="18"/>
                                  <w:szCs w:val="18"/>
                                </w:rPr>
                              </w:pPr>
                              <w:r>
                                <w:rPr>
                                  <w:rFonts w:hint="eastAsia"/>
                                  <w:sz w:val="18"/>
                                  <w:szCs w:val="18"/>
                                </w:rPr>
                                <w:t>8.会计基础</w:t>
                              </w:r>
                            </w:p>
                          </w:txbxContent>
                        </wps:txbx>
                        <wps:bodyPr wrap="square" upright="1"/>
                      </wps:wsp>
                      <wps:wsp>
                        <wps:cNvPr id="7" name="矩形 4"/>
                        <wps:cNvSpPr/>
                        <wps:spPr>
                          <a:xfrm>
                            <a:off x="7978" y="20354"/>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jc w:val="center"/>
                                <w:rPr>
                                  <w:spacing w:val="20"/>
                                  <w:sz w:val="18"/>
                                  <w:szCs w:val="18"/>
                                </w:rPr>
                              </w:pPr>
                              <w:r>
                                <w:rPr>
                                  <w:rFonts w:hint="eastAsia"/>
                                  <w:spacing w:val="20"/>
                                  <w:sz w:val="18"/>
                                  <w:szCs w:val="18"/>
                                </w:rPr>
                                <w:t>专业（技能）方向课</w:t>
                              </w:r>
                            </w:p>
                          </w:txbxContent>
                        </wps:txbx>
                        <wps:bodyPr vert="eaVert" wrap="square" upright="1"/>
                      </wps:wsp>
                      <wps:wsp>
                        <wps:cNvPr id="8" name="矩形 5"/>
                        <wps:cNvSpPr/>
                        <wps:spPr>
                          <a:xfrm>
                            <a:off x="7273" y="19235"/>
                            <a:ext cx="540" cy="641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spacing w:val="20"/>
                                  <w:sz w:val="18"/>
                                  <w:szCs w:val="18"/>
                                </w:rPr>
                              </w:pPr>
                              <w:r>
                                <w:rPr>
                                  <w:rFonts w:hint="eastAsia"/>
                                  <w:spacing w:val="20"/>
                                  <w:sz w:val="18"/>
                                  <w:szCs w:val="18"/>
                                </w:rPr>
                                <w:t>专业（技能）方向课</w:t>
                              </w:r>
                            </w:p>
                          </w:txbxContent>
                        </wps:txbx>
                        <wps:bodyPr vert="eaVert" wrap="square" upright="1"/>
                      </wps:wsp>
                      <wpg:grpSp>
                        <wpg:cNvPr id="73" name="组合 6"/>
                        <wpg:cNvGrpSpPr/>
                        <wpg:grpSpPr>
                          <a:xfrm>
                            <a:off x="9468" y="22923"/>
                            <a:ext cx="4170" cy="389"/>
                            <a:chOff x="0" y="0"/>
                            <a:chExt cx="26479" cy="3143"/>
                          </a:xfrm>
                          <a:effectLst/>
                        </wpg:grpSpPr>
                        <wps:wsp>
                          <wps:cNvPr id="9" name="直接箭头连接符 7"/>
                          <wps:cNvCnPr/>
                          <wps:spPr>
                            <a:xfrm flipV="1">
                              <a:off x="12382" y="0"/>
                              <a:ext cx="0" cy="1524"/>
                            </a:xfrm>
                            <a:prstGeom prst="straightConnector1">
                              <a:avLst/>
                            </a:prstGeom>
                            <a:ln w="9525" cap="flat" cmpd="sng">
                              <a:solidFill>
                                <a:srgbClr val="000000"/>
                              </a:solidFill>
                              <a:prstDash val="solid"/>
                              <a:round/>
                              <a:headEnd type="none" w="med" len="med"/>
                              <a:tailEnd type="arrow" w="med" len="med"/>
                            </a:ln>
                            <a:effectLst/>
                          </wps:spPr>
                          <wps:bodyPr/>
                        </wps:wsp>
                        <wps:wsp>
                          <wps:cNvPr id="10" name="直接连接符 8"/>
                          <wps:cNvCnPr/>
                          <wps:spPr>
                            <a:xfrm>
                              <a:off x="0" y="1524"/>
                              <a:ext cx="26479" cy="0"/>
                            </a:xfrm>
                            <a:prstGeom prst="line">
                              <a:avLst/>
                            </a:prstGeom>
                            <a:ln w="9525" cap="flat" cmpd="sng">
                              <a:solidFill>
                                <a:srgbClr val="000000"/>
                              </a:solidFill>
                              <a:prstDash val="solid"/>
                              <a:round/>
                              <a:headEnd type="none" w="med" len="med"/>
                              <a:tailEnd type="none" w="med" len="med"/>
                            </a:ln>
                            <a:effectLst/>
                          </wps:spPr>
                          <wps:bodyPr/>
                        </wps:wsp>
                        <wps:wsp>
                          <wps:cNvPr id="11" name="直接连接符 9"/>
                          <wps:cNvCnPr/>
                          <wps:spPr>
                            <a:xfrm>
                              <a:off x="0" y="1524"/>
                              <a:ext cx="0" cy="1619"/>
                            </a:xfrm>
                            <a:prstGeom prst="line">
                              <a:avLst/>
                            </a:prstGeom>
                            <a:ln w="9525" cap="flat" cmpd="sng">
                              <a:solidFill>
                                <a:srgbClr val="000000"/>
                              </a:solidFill>
                              <a:prstDash val="solid"/>
                              <a:round/>
                              <a:headEnd type="none" w="med" len="med"/>
                              <a:tailEnd type="none" w="med" len="med"/>
                            </a:ln>
                            <a:effectLst/>
                          </wps:spPr>
                          <wps:bodyPr/>
                        </wps:wsp>
                        <wps:wsp>
                          <wps:cNvPr id="12" name="直接连接符 10"/>
                          <wps:cNvCnPr/>
                          <wps:spPr>
                            <a:xfrm>
                              <a:off x="26479" y="1524"/>
                              <a:ext cx="0" cy="1619"/>
                            </a:xfrm>
                            <a:prstGeom prst="line">
                              <a:avLst/>
                            </a:prstGeom>
                            <a:ln w="9525" cap="flat" cmpd="sng">
                              <a:solidFill>
                                <a:srgbClr val="000000"/>
                              </a:solidFill>
                              <a:prstDash val="solid"/>
                              <a:round/>
                              <a:headEnd type="none" w="med" len="med"/>
                              <a:tailEnd type="none" w="med" len="med"/>
                            </a:ln>
                            <a:effectLst/>
                          </wps:spPr>
                          <wps:bodyPr/>
                        </wps:wsp>
                      </wpg:grpSp>
                      <wps:wsp>
                        <wps:cNvPr id="13" name="矩形 11"/>
                        <wps:cNvSpPr/>
                        <wps:spPr>
                          <a:xfrm>
                            <a:off x="7978" y="2332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00"/>
                                <w:rPr>
                                  <w:sz w:val="20"/>
                                  <w:szCs w:val="20"/>
                                </w:rPr>
                              </w:pPr>
                              <w:r>
                                <w:rPr>
                                  <w:rFonts w:hint="eastAsia"/>
                                  <w:sz w:val="20"/>
                                  <w:szCs w:val="20"/>
                                </w:rPr>
                                <w:t>专业基础课 核心课</w:t>
                              </w:r>
                            </w:p>
                          </w:txbxContent>
                        </wps:txbx>
                        <wps:bodyPr vert="eaVert" wrap="square" upright="1"/>
                      </wps:wsp>
                      <wpg:grpSp>
                        <wpg:cNvPr id="74" name="组合 12"/>
                        <wpg:cNvGrpSpPr/>
                        <wpg:grpSpPr>
                          <a:xfrm>
                            <a:off x="9343" y="25641"/>
                            <a:ext cx="4395" cy="208"/>
                            <a:chOff x="0" y="0"/>
                            <a:chExt cx="29051" cy="2263"/>
                          </a:xfrm>
                          <a:effectLst/>
                        </wpg:grpSpPr>
                        <wps:wsp>
                          <wps:cNvPr id="14" name="直接箭头连接符 13"/>
                          <wps:cNvCnPr/>
                          <wps:spPr>
                            <a:xfrm flipV="1">
                              <a:off x="0" y="0"/>
                              <a:ext cx="0" cy="2082"/>
                            </a:xfrm>
                            <a:prstGeom prst="straightConnector1">
                              <a:avLst/>
                            </a:prstGeom>
                            <a:ln w="9525" cap="flat" cmpd="sng">
                              <a:solidFill>
                                <a:srgbClr val="000000"/>
                              </a:solidFill>
                              <a:prstDash val="solid"/>
                              <a:round/>
                              <a:headEnd type="none" w="med" len="med"/>
                              <a:tailEnd type="arrow" w="med" len="med"/>
                            </a:ln>
                            <a:effectLst/>
                          </wps:spPr>
                          <wps:bodyPr/>
                        </wps:wsp>
                        <wps:wsp>
                          <wps:cNvPr id="15" name="直接箭头连接符 14"/>
                          <wps:cNvCnPr/>
                          <wps:spPr>
                            <a:xfrm flipV="1">
                              <a:off x="29051" y="0"/>
                              <a:ext cx="0" cy="2095"/>
                            </a:xfrm>
                            <a:prstGeom prst="straightConnector1">
                              <a:avLst/>
                            </a:prstGeom>
                            <a:ln w="9525" cap="flat" cmpd="sng">
                              <a:solidFill>
                                <a:srgbClr val="000000"/>
                              </a:solidFill>
                              <a:prstDash val="solid"/>
                              <a:round/>
                              <a:headEnd type="none" w="med" len="med"/>
                              <a:tailEnd type="arrow" w="med" len="med"/>
                            </a:ln>
                            <a:effectLst/>
                          </wps:spPr>
                          <wps:bodyPr/>
                        </wps:wsp>
                        <wps:wsp>
                          <wps:cNvPr id="16" name="直接连接符 15"/>
                          <wps:cNvCnPr/>
                          <wps:spPr>
                            <a:xfrm>
                              <a:off x="0" y="2263"/>
                              <a:ext cx="29051" cy="0"/>
                            </a:xfrm>
                            <a:prstGeom prst="line">
                              <a:avLst/>
                            </a:prstGeom>
                            <a:ln w="9525" cap="flat" cmpd="sng">
                              <a:solidFill>
                                <a:srgbClr val="000000"/>
                              </a:solidFill>
                              <a:prstDash val="solid"/>
                              <a:round/>
                              <a:headEnd type="none" w="med" len="med"/>
                              <a:tailEnd type="none" w="med" len="med"/>
                            </a:ln>
                            <a:effectLst/>
                          </wps:spPr>
                          <wps:bodyPr/>
                        </wps:wsp>
                      </wpg:grpSp>
                      <wpg:grpSp>
                        <wpg:cNvPr id="75" name="组合 16"/>
                        <wpg:cNvGrpSpPr/>
                        <wpg:grpSpPr>
                          <a:xfrm>
                            <a:off x="9493" y="25834"/>
                            <a:ext cx="4170" cy="424"/>
                            <a:chOff x="0" y="0"/>
                            <a:chExt cx="26479" cy="3143"/>
                          </a:xfrm>
                          <a:effectLst/>
                        </wpg:grpSpPr>
                        <wps:wsp>
                          <wps:cNvPr id="17" name="直接箭头连接符 17"/>
                          <wps:cNvCnPr/>
                          <wps:spPr>
                            <a:xfrm flipV="1">
                              <a:off x="12382" y="0"/>
                              <a:ext cx="0" cy="1524"/>
                            </a:xfrm>
                            <a:prstGeom prst="straightConnector1">
                              <a:avLst/>
                            </a:prstGeom>
                            <a:ln w="9525" cap="flat" cmpd="sng">
                              <a:solidFill>
                                <a:srgbClr val="000000"/>
                              </a:solidFill>
                              <a:prstDash val="solid"/>
                              <a:round/>
                              <a:headEnd type="none" w="med" len="med"/>
                              <a:tailEnd type="arrow" w="med" len="med"/>
                            </a:ln>
                            <a:effectLst/>
                          </wps:spPr>
                          <wps:bodyPr/>
                        </wps:wsp>
                        <wps:wsp>
                          <wps:cNvPr id="18" name="直接连接符 18"/>
                          <wps:cNvCnPr/>
                          <wps:spPr>
                            <a:xfrm>
                              <a:off x="0" y="1524"/>
                              <a:ext cx="26479" cy="0"/>
                            </a:xfrm>
                            <a:prstGeom prst="line">
                              <a:avLst/>
                            </a:prstGeom>
                            <a:ln w="9525" cap="flat" cmpd="sng">
                              <a:solidFill>
                                <a:srgbClr val="000000"/>
                              </a:solidFill>
                              <a:prstDash val="solid"/>
                              <a:round/>
                              <a:headEnd type="none" w="med" len="med"/>
                              <a:tailEnd type="none" w="med" len="med"/>
                            </a:ln>
                            <a:effectLst/>
                          </wps:spPr>
                          <wps:bodyPr/>
                        </wps:wsp>
                        <wps:wsp>
                          <wps:cNvPr id="19" name="直接连接符 19"/>
                          <wps:cNvCnPr/>
                          <wps:spPr>
                            <a:xfrm>
                              <a:off x="0" y="1524"/>
                              <a:ext cx="0" cy="1619"/>
                            </a:xfrm>
                            <a:prstGeom prst="line">
                              <a:avLst/>
                            </a:prstGeom>
                            <a:ln w="9525" cap="flat" cmpd="sng">
                              <a:solidFill>
                                <a:srgbClr val="000000"/>
                              </a:solidFill>
                              <a:prstDash val="solid"/>
                              <a:round/>
                              <a:headEnd type="none" w="med" len="med"/>
                              <a:tailEnd type="none" w="med" len="med"/>
                            </a:ln>
                            <a:effectLst/>
                          </wps:spPr>
                          <wps:bodyPr/>
                        </wps:wsp>
                        <wps:wsp>
                          <wps:cNvPr id="20" name="直接连接符 20"/>
                          <wps:cNvCnPr/>
                          <wps:spPr>
                            <a:xfrm>
                              <a:off x="26479" y="1524"/>
                              <a:ext cx="0" cy="1619"/>
                            </a:xfrm>
                            <a:prstGeom prst="line">
                              <a:avLst/>
                            </a:prstGeom>
                            <a:ln w="9525" cap="flat" cmpd="sng">
                              <a:solidFill>
                                <a:srgbClr val="000000"/>
                              </a:solidFill>
                              <a:prstDash val="solid"/>
                              <a:round/>
                              <a:headEnd type="none" w="med" len="med"/>
                              <a:tailEnd type="none" w="med" len="med"/>
                            </a:ln>
                            <a:effectLst/>
                          </wps:spPr>
                          <wps:bodyPr/>
                        </wps:wsp>
                      </wpg:grpSp>
                      <wps:wsp>
                        <wps:cNvPr id="21" name="矩形 21"/>
                        <wps:cNvSpPr/>
                        <wps:spPr>
                          <a:xfrm>
                            <a:off x="14552" y="23813"/>
                            <a:ext cx="1606" cy="481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18"/>
                                  <w:szCs w:val="18"/>
                                </w:rPr>
                              </w:pPr>
                              <w:r>
                                <w:rPr>
                                  <w:rFonts w:hint="eastAsia"/>
                                  <w:sz w:val="18"/>
                                  <w:szCs w:val="18"/>
                                </w:rPr>
                                <w:t>限定选修课：</w:t>
                              </w:r>
                            </w:p>
                            <w:p>
                              <w:pPr>
                                <w:rPr>
                                  <w:sz w:val="18"/>
                                  <w:szCs w:val="18"/>
                                </w:rPr>
                              </w:pPr>
                              <w:r>
                                <w:rPr>
                                  <w:rFonts w:hint="eastAsia"/>
                                  <w:sz w:val="18"/>
                                  <w:szCs w:val="18"/>
                                </w:rPr>
                                <w:t>1.</w:t>
                              </w:r>
                              <w:r>
                                <w:rPr>
                                  <w:sz w:val="18"/>
                                  <w:szCs w:val="18"/>
                                </w:rPr>
                                <w:t>普通话</w:t>
                              </w:r>
                            </w:p>
                            <w:p>
                              <w:pPr>
                                <w:rPr>
                                  <w:sz w:val="18"/>
                                  <w:szCs w:val="18"/>
                                </w:rPr>
                              </w:pPr>
                              <w:r>
                                <w:rPr>
                                  <w:rFonts w:hint="eastAsia"/>
                                  <w:sz w:val="18"/>
                                  <w:szCs w:val="18"/>
                                </w:rPr>
                                <w:t>2.统计学</w:t>
                              </w:r>
                            </w:p>
                            <w:p>
                              <w:pPr>
                                <w:rPr>
                                  <w:sz w:val="18"/>
                                  <w:szCs w:val="18"/>
                                </w:rPr>
                              </w:pPr>
                              <w:r>
                                <w:rPr>
                                  <w:rFonts w:hint="eastAsia"/>
                                  <w:sz w:val="18"/>
                                  <w:szCs w:val="18"/>
                                </w:rPr>
                                <w:t>3.商务</w:t>
                              </w:r>
                              <w:r>
                                <w:rPr>
                                  <w:sz w:val="18"/>
                                  <w:szCs w:val="18"/>
                                </w:rPr>
                                <w:t>英语</w:t>
                              </w:r>
                            </w:p>
                            <w:p>
                              <w:pPr>
                                <w:rPr>
                                  <w:rFonts w:hint="eastAsia"/>
                                  <w:sz w:val="18"/>
                                  <w:szCs w:val="18"/>
                                </w:rPr>
                              </w:pPr>
                              <w:r>
                                <w:rPr>
                                  <w:rFonts w:hint="eastAsia"/>
                                  <w:sz w:val="18"/>
                                  <w:szCs w:val="18"/>
                                </w:rPr>
                                <w:t>4.松桃农产品介绍</w:t>
                              </w:r>
                            </w:p>
                            <w:p>
                              <w:pPr>
                                <w:rPr>
                                  <w:rFonts w:hint="eastAsia"/>
                                  <w:sz w:val="18"/>
                                  <w:szCs w:val="18"/>
                                </w:rPr>
                              </w:pPr>
                              <w:r>
                                <w:rPr>
                                  <w:rFonts w:hint="eastAsia"/>
                                  <w:sz w:val="18"/>
                                  <w:szCs w:val="18"/>
                                </w:rPr>
                                <w:t>5.花鼓操</w:t>
                              </w:r>
                            </w:p>
                            <w:p>
                              <w:pPr>
                                <w:rPr>
                                  <w:rFonts w:hint="eastAsia"/>
                                  <w:sz w:val="18"/>
                                  <w:szCs w:val="18"/>
                                </w:rPr>
                              </w:pPr>
                              <w:r>
                                <w:rPr>
                                  <w:rFonts w:hint="eastAsia"/>
                                  <w:sz w:val="18"/>
                                  <w:szCs w:val="18"/>
                                </w:rPr>
                                <w:t>6.羽毛球</w:t>
                              </w:r>
                            </w:p>
                            <w:p>
                              <w:pPr>
                                <w:rPr>
                                  <w:sz w:val="18"/>
                                  <w:szCs w:val="18"/>
                                </w:rPr>
                              </w:pPr>
                              <w:r>
                                <w:rPr>
                                  <w:rFonts w:hint="eastAsia"/>
                                  <w:sz w:val="18"/>
                                  <w:szCs w:val="18"/>
                                </w:rPr>
                                <w:t>7.篮球</w:t>
                              </w:r>
                            </w:p>
                            <w:p>
                              <w:pPr>
                                <w:rPr>
                                  <w:sz w:val="18"/>
                                  <w:szCs w:val="18"/>
                                </w:rPr>
                              </w:pPr>
                              <w:r>
                                <w:rPr>
                                  <w:rFonts w:hint="eastAsia"/>
                                  <w:sz w:val="18"/>
                                  <w:szCs w:val="18"/>
                                </w:rPr>
                                <w:t>公共选修课：</w:t>
                              </w:r>
                            </w:p>
                            <w:p>
                              <w:pPr>
                                <w:rPr>
                                  <w:sz w:val="18"/>
                                  <w:szCs w:val="18"/>
                                </w:rPr>
                              </w:pPr>
                              <w:r>
                                <w:rPr>
                                  <w:rFonts w:hint="eastAsia"/>
                                  <w:sz w:val="18"/>
                                  <w:szCs w:val="18"/>
                                </w:rPr>
                                <w:t>1.</w:t>
                              </w:r>
                              <w:r>
                                <w:rPr>
                                  <w:sz w:val="18"/>
                                  <w:szCs w:val="18"/>
                                </w:rPr>
                                <w:t>外国历史</w:t>
                              </w:r>
                            </w:p>
                            <w:p>
                              <w:pPr>
                                <w:rPr>
                                  <w:sz w:val="18"/>
                                  <w:szCs w:val="18"/>
                                </w:rPr>
                              </w:pPr>
                              <w:r>
                                <w:rPr>
                                  <w:rFonts w:hint="eastAsia"/>
                                  <w:sz w:val="18"/>
                                  <w:szCs w:val="18"/>
                                </w:rPr>
                                <w:t>2.</w:t>
                              </w:r>
                              <w:r>
                                <w:rPr>
                                  <w:sz w:val="18"/>
                                  <w:szCs w:val="18"/>
                                </w:rPr>
                                <w:t>中华优秀传</w:t>
                              </w:r>
                              <w:r>
                                <w:rPr>
                                  <w:rFonts w:hint="eastAsia"/>
                                  <w:sz w:val="18"/>
                                  <w:szCs w:val="18"/>
                                </w:rPr>
                                <w:t>.</w:t>
                              </w:r>
                              <w:r>
                                <w:rPr>
                                  <w:sz w:val="18"/>
                                  <w:szCs w:val="18"/>
                                </w:rPr>
                                <w:t>统文化</w:t>
                              </w:r>
                            </w:p>
                            <w:p>
                              <w:pPr>
                                <w:rPr>
                                  <w:sz w:val="18"/>
                                  <w:szCs w:val="18"/>
                                </w:rPr>
                              </w:pPr>
                              <w:r>
                                <w:rPr>
                                  <w:rFonts w:hint="eastAsia"/>
                                  <w:sz w:val="18"/>
                                  <w:szCs w:val="18"/>
                                </w:rPr>
                                <w:t>3.自然科学教育</w:t>
                              </w:r>
                            </w:p>
                            <w:p>
                              <w:pPr>
                                <w:rPr>
                                  <w:rFonts w:hint="eastAsia"/>
                                  <w:sz w:val="18"/>
                                  <w:szCs w:val="18"/>
                                </w:rPr>
                              </w:pPr>
                              <w:r>
                                <w:rPr>
                                  <w:rFonts w:hint="eastAsia"/>
                                  <w:sz w:val="18"/>
                                  <w:szCs w:val="18"/>
                                </w:rPr>
                                <w:t>4.就业指导与创业教育</w:t>
                              </w:r>
                            </w:p>
                            <w:p>
                              <w:pPr>
                                <w:rPr>
                                  <w:sz w:val="18"/>
                                  <w:szCs w:val="18"/>
                                </w:rPr>
                              </w:pPr>
                              <w:r>
                                <w:rPr>
                                  <w:rFonts w:hint="eastAsia"/>
                                  <w:sz w:val="18"/>
                                  <w:szCs w:val="18"/>
                                </w:rPr>
                                <w:t>5.</w:t>
                              </w:r>
                              <w:r>
                                <w:rPr>
                                  <w:sz w:val="18"/>
                                  <w:szCs w:val="18"/>
                                </w:rPr>
                                <w:t>贵州省情</w:t>
                              </w:r>
                            </w:p>
                            <w:p>
                              <w:pPr>
                                <w:rPr>
                                  <w:rFonts w:hint="eastAsia"/>
                                  <w:sz w:val="18"/>
                                  <w:szCs w:val="18"/>
                                </w:rPr>
                              </w:pPr>
                              <w:r>
                                <w:rPr>
                                  <w:rFonts w:hint="eastAsia"/>
                                  <w:sz w:val="18"/>
                                  <w:szCs w:val="18"/>
                                </w:rPr>
                                <w:t>6.法制意识教育</w:t>
                              </w:r>
                            </w:p>
                            <w:p>
                              <w:pPr>
                                <w:rPr>
                                  <w:sz w:val="18"/>
                                  <w:szCs w:val="18"/>
                                </w:rPr>
                              </w:pPr>
                              <w:r>
                                <w:rPr>
                                  <w:rFonts w:hint="eastAsia"/>
                                  <w:sz w:val="18"/>
                                  <w:szCs w:val="18"/>
                                </w:rPr>
                                <w:t>7.化学</w:t>
                              </w:r>
                            </w:p>
                            <w:p>
                              <w:pPr>
                                <w:rPr>
                                  <w:sz w:val="18"/>
                                  <w:szCs w:val="18"/>
                                </w:rPr>
                              </w:pPr>
                            </w:p>
                          </w:txbxContent>
                        </wps:txbx>
                        <wps:bodyPr wrap="square" upright="1"/>
                      </wps:wsp>
                      <wps:wsp>
                        <wps:cNvPr id="22" name="矩形 22"/>
                        <wps:cNvSpPr/>
                        <wps:spPr>
                          <a:xfrm>
                            <a:off x="7243" y="26281"/>
                            <a:ext cx="585" cy="23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18"/>
                                  <w:szCs w:val="18"/>
                                </w:rPr>
                              </w:pPr>
                            </w:p>
                            <w:p>
                              <w:pPr>
                                <w:rPr>
                                  <w:sz w:val="18"/>
                                  <w:szCs w:val="18"/>
                                </w:rPr>
                              </w:pPr>
                              <w:r>
                                <w:rPr>
                                  <w:rFonts w:hint="eastAsia"/>
                                  <w:sz w:val="18"/>
                                  <w:szCs w:val="18"/>
                                </w:rPr>
                                <w:t>公共</w:t>
                              </w:r>
                            </w:p>
                            <w:p>
                              <w:pPr>
                                <w:rPr>
                                  <w:sz w:val="18"/>
                                  <w:szCs w:val="18"/>
                                </w:rPr>
                              </w:pPr>
                              <w:r>
                                <w:rPr>
                                  <w:rFonts w:hint="eastAsia"/>
                                  <w:sz w:val="18"/>
                                  <w:szCs w:val="18"/>
                                </w:rPr>
                                <w:t>基础</w:t>
                              </w:r>
                            </w:p>
                            <w:p>
                              <w:pPr>
                                <w:rPr>
                                  <w:sz w:val="18"/>
                                  <w:szCs w:val="18"/>
                                </w:rPr>
                              </w:pPr>
                              <w:r>
                                <w:rPr>
                                  <w:rFonts w:hint="eastAsia"/>
                                  <w:sz w:val="18"/>
                                  <w:szCs w:val="18"/>
                                </w:rPr>
                                <w:t>课</w:t>
                              </w:r>
                            </w:p>
                          </w:txbxContent>
                        </wps:txbx>
                        <wps:bodyPr wrap="square" upright="1"/>
                      </wps:wsp>
                      <wpg:grpSp>
                        <wpg:cNvPr id="76" name="组合 23"/>
                        <wpg:cNvGrpSpPr/>
                        <wpg:grpSpPr>
                          <a:xfrm>
                            <a:off x="7978" y="26268"/>
                            <a:ext cx="6480" cy="2331"/>
                            <a:chOff x="16503" y="9102"/>
                            <a:chExt cx="6480" cy="2331"/>
                          </a:xfrm>
                          <a:effectLst/>
                        </wpg:grpSpPr>
                        <wps:wsp>
                          <wps:cNvPr id="24" name="矩形 24"/>
                          <wps:cNvSpPr/>
                          <wps:spPr>
                            <a:xfrm>
                              <a:off x="1758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rFonts w:hint="eastAsia"/>
                                    <w:spacing w:val="20"/>
                                    <w:sz w:val="18"/>
                                    <w:szCs w:val="18"/>
                                  </w:rPr>
                                </w:pPr>
                                <w:r>
                                  <w:rPr>
                                    <w:rFonts w:hint="eastAsia"/>
                                    <w:spacing w:val="20"/>
                                    <w:sz w:val="18"/>
                                    <w:szCs w:val="18"/>
                                  </w:rPr>
                                  <w:t>哲学与人生</w:t>
                                </w:r>
                              </w:p>
                            </w:txbxContent>
                          </wps:txbx>
                          <wps:bodyPr vert="eaVert" wrap="square" upright="1"/>
                        </wps:wsp>
                        <wps:wsp>
                          <wps:cNvPr id="25" name="矩形 25"/>
                          <wps:cNvSpPr/>
                          <wps:spPr>
                            <a:xfrm>
                              <a:off x="1812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rFonts w:hint="eastAsia" w:eastAsia="宋体"/>
                                    <w:spacing w:val="20"/>
                                    <w:sz w:val="18"/>
                                    <w:szCs w:val="18"/>
                                    <w:lang w:val="en-US" w:eastAsia="zh-CN"/>
                                  </w:rPr>
                                </w:pPr>
                                <w:r>
                                  <w:rPr>
                                    <w:rFonts w:hint="eastAsia"/>
                                    <w:spacing w:val="20"/>
                                    <w:sz w:val="18"/>
                                    <w:szCs w:val="18"/>
                                  </w:rPr>
                                  <w:t>职业道德与</w:t>
                                </w:r>
                                <w:r>
                                  <w:rPr>
                                    <w:rFonts w:hint="eastAsia"/>
                                    <w:spacing w:val="20"/>
                                    <w:sz w:val="18"/>
                                    <w:szCs w:val="18"/>
                                    <w:lang w:val="en-US" w:eastAsia="zh-CN"/>
                                  </w:rPr>
                                  <w:t>法治</w:t>
                                </w:r>
                              </w:p>
                            </w:txbxContent>
                          </wps:txbx>
                          <wps:bodyPr vert="eaVert" wrap="square" upright="1"/>
                        </wps:wsp>
                        <wps:wsp>
                          <wps:cNvPr id="26" name="矩形 26"/>
                          <wps:cNvSpPr/>
                          <wps:spPr>
                            <a:xfrm>
                              <a:off x="1866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spacing w:val="20"/>
                                    <w:sz w:val="18"/>
                                    <w:szCs w:val="18"/>
                                  </w:rPr>
                                </w:pPr>
                                <w:r>
                                  <w:rPr>
                                    <w:rFonts w:hint="eastAsia"/>
                                    <w:spacing w:val="20"/>
                                    <w:sz w:val="18"/>
                                    <w:szCs w:val="18"/>
                                  </w:rPr>
                                  <w:t>语文</w:t>
                                </w:r>
                              </w:p>
                            </w:txbxContent>
                          </wps:txbx>
                          <wps:bodyPr vert="eaVert" wrap="square" upright="1"/>
                        </wps:wsp>
                        <wps:wsp>
                          <wps:cNvPr id="27" name="矩形 27"/>
                          <wps:cNvSpPr/>
                          <wps:spPr>
                            <a:xfrm>
                              <a:off x="1650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firstLineChars="200"/>
                                  <w:jc w:val="left"/>
                                  <w:rPr>
                                    <w:rFonts w:hint="eastAsia"/>
                                    <w:spacing w:val="20"/>
                                    <w:sz w:val="18"/>
                                    <w:szCs w:val="18"/>
                                  </w:rPr>
                                </w:pPr>
                                <w:r>
                                  <w:rPr>
                                    <w:rFonts w:hint="eastAsia"/>
                                    <w:spacing w:val="20"/>
                                    <w:sz w:val="18"/>
                                    <w:szCs w:val="18"/>
                                  </w:rPr>
                                  <w:t>中国特色社会主义</w:t>
                                </w:r>
                              </w:p>
                            </w:txbxContent>
                          </wps:txbx>
                          <wps:bodyPr vert="eaVert" wrap="square" upright="1"/>
                        </wps:wsp>
                        <wps:wsp>
                          <wps:cNvPr id="28" name="矩形 28"/>
                          <wps:cNvSpPr/>
                          <wps:spPr>
                            <a:xfrm>
                              <a:off x="2136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rFonts w:hint="eastAsia"/>
                                    <w:color w:val="auto"/>
                                    <w:spacing w:val="20"/>
                                    <w:sz w:val="18"/>
                                    <w:szCs w:val="18"/>
                                  </w:rPr>
                                </w:pPr>
                                <w:r>
                                  <w:rPr>
                                    <w:rFonts w:hint="eastAsia"/>
                                    <w:color w:val="auto"/>
                                    <w:spacing w:val="20"/>
                                    <w:sz w:val="18"/>
                                    <w:szCs w:val="18"/>
                                  </w:rPr>
                                  <w:t>美术鉴赏与实践</w:t>
                                </w:r>
                              </w:p>
                            </w:txbxContent>
                          </wps:txbx>
                          <wps:bodyPr vert="eaVert" wrap="square" upright="1"/>
                        </wps:wsp>
                        <wps:wsp>
                          <wps:cNvPr id="29" name="矩形 29"/>
                          <wps:cNvSpPr/>
                          <wps:spPr>
                            <a:xfrm>
                              <a:off x="1920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rFonts w:hint="eastAsia"/>
                                    <w:spacing w:val="20"/>
                                    <w:sz w:val="18"/>
                                    <w:szCs w:val="18"/>
                                  </w:rPr>
                                </w:pPr>
                                <w:r>
                                  <w:rPr>
                                    <w:rFonts w:hint="eastAsia"/>
                                    <w:spacing w:val="20"/>
                                    <w:sz w:val="18"/>
                                    <w:szCs w:val="18"/>
                                  </w:rPr>
                                  <w:t>历史</w:t>
                                </w:r>
                              </w:p>
                            </w:txbxContent>
                          </wps:txbx>
                          <wps:bodyPr vert="eaVert" wrap="square" upright="1"/>
                        </wps:wsp>
                        <wps:wsp>
                          <wps:cNvPr id="30" name="矩形 30"/>
                          <wps:cNvSpPr/>
                          <wps:spPr>
                            <a:xfrm>
                              <a:off x="1974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rFonts w:hint="eastAsia"/>
                                    <w:spacing w:val="20"/>
                                    <w:sz w:val="18"/>
                                    <w:szCs w:val="18"/>
                                  </w:rPr>
                                </w:pPr>
                                <w:r>
                                  <w:rPr>
                                    <w:rFonts w:hint="eastAsia"/>
                                    <w:spacing w:val="20"/>
                                    <w:sz w:val="18"/>
                                    <w:szCs w:val="18"/>
                                  </w:rPr>
                                  <w:t>数学</w:t>
                                </w:r>
                              </w:p>
                            </w:txbxContent>
                          </wps:txbx>
                          <wps:bodyPr vert="eaVert" wrap="square" upright="1"/>
                        </wps:wsp>
                        <wps:wsp>
                          <wps:cNvPr id="31" name="矩形 31"/>
                          <wps:cNvSpPr/>
                          <wps:spPr>
                            <a:xfrm>
                              <a:off x="2028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rFonts w:hint="eastAsia"/>
                                    <w:spacing w:val="20"/>
                                    <w:sz w:val="18"/>
                                    <w:szCs w:val="18"/>
                                  </w:rPr>
                                </w:pPr>
                                <w:r>
                                  <w:rPr>
                                    <w:rFonts w:hint="eastAsia"/>
                                    <w:spacing w:val="20"/>
                                    <w:sz w:val="18"/>
                                    <w:szCs w:val="18"/>
                                  </w:rPr>
                                  <w:t>英语</w:t>
                                </w:r>
                              </w:p>
                            </w:txbxContent>
                          </wps:txbx>
                          <wps:bodyPr vert="eaVert" wrap="square" upright="1"/>
                        </wps:wsp>
                        <wps:wsp>
                          <wps:cNvPr id="32" name="矩形 32"/>
                          <wps:cNvSpPr/>
                          <wps:spPr>
                            <a:xfrm>
                              <a:off x="2082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rFonts w:hint="eastAsia"/>
                                    <w:spacing w:val="20"/>
                                    <w:sz w:val="18"/>
                                    <w:szCs w:val="18"/>
                                  </w:rPr>
                                </w:pPr>
                                <w:r>
                                  <w:rPr>
                                    <w:rFonts w:hint="eastAsia"/>
                                    <w:spacing w:val="20"/>
                                    <w:sz w:val="18"/>
                                    <w:szCs w:val="18"/>
                                  </w:rPr>
                                  <w:t>计算机应用基础</w:t>
                                </w:r>
                              </w:p>
                            </w:txbxContent>
                          </wps:txbx>
                          <wps:bodyPr vert="eaVert" wrap="square" upright="1"/>
                        </wps:wsp>
                        <wps:wsp>
                          <wps:cNvPr id="33" name="矩形 33"/>
                          <wps:cNvSpPr/>
                          <wps:spPr>
                            <a:xfrm>
                              <a:off x="22443" y="9102"/>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spacing w:val="20"/>
                                    <w:sz w:val="18"/>
                                    <w:szCs w:val="18"/>
                                  </w:rPr>
                                </w:pPr>
                                <w:r>
                                  <w:rPr>
                                    <w:rFonts w:hint="eastAsia"/>
                                    <w:spacing w:val="20"/>
                                    <w:sz w:val="18"/>
                                    <w:szCs w:val="18"/>
                                  </w:rPr>
                                  <w:t>军训 劳动教育</w:t>
                                </w:r>
                              </w:p>
                            </w:txbxContent>
                          </wps:txbx>
                          <wps:bodyPr vert="eaVert" wrap="square" upright="1"/>
                        </wps:wsp>
                        <wps:wsp>
                          <wps:cNvPr id="34" name="矩形 34"/>
                          <wps:cNvSpPr/>
                          <wps:spPr>
                            <a:xfrm>
                              <a:off x="1704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center"/>
                                  <w:rPr>
                                    <w:rFonts w:hint="eastAsia"/>
                                    <w:spacing w:val="20"/>
                                    <w:sz w:val="18"/>
                                    <w:szCs w:val="18"/>
                                  </w:rPr>
                                </w:pPr>
                                <w:r>
                                  <w:rPr>
                                    <w:rFonts w:hint="eastAsia"/>
                                    <w:spacing w:val="20"/>
                                    <w:sz w:val="18"/>
                                    <w:szCs w:val="18"/>
                                  </w:rPr>
                                  <w:t>心理健康与职业生涯</w:t>
                                </w:r>
                              </w:p>
                            </w:txbxContent>
                          </wps:txbx>
                          <wps:bodyPr vert="eaVert" wrap="square" upright="1"/>
                        </wps:wsp>
                        <wps:wsp>
                          <wps:cNvPr id="35" name="矩形 35"/>
                          <wps:cNvSpPr/>
                          <wps:spPr>
                            <a:xfrm>
                              <a:off x="21903" y="9105"/>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jc w:val="center"/>
                                  <w:rPr>
                                    <w:rFonts w:hint="eastAsia"/>
                                    <w:spacing w:val="20"/>
                                    <w:sz w:val="18"/>
                                    <w:szCs w:val="18"/>
                                  </w:rPr>
                                </w:pPr>
                                <w:r>
                                  <w:rPr>
                                    <w:rFonts w:hint="eastAsia"/>
                                    <w:spacing w:val="20"/>
                                    <w:sz w:val="18"/>
                                    <w:szCs w:val="18"/>
                                  </w:rPr>
                                  <w:t>物理</w:t>
                                </w:r>
                              </w:p>
                            </w:txbxContent>
                          </wps:txbx>
                          <wps:bodyPr vert="eaVert" wrap="square" upright="1"/>
                        </wps:wsp>
                      </wpg:grpSp>
                      <wpg:grpSp>
                        <wpg:cNvPr id="77" name="组合 36"/>
                        <wpg:cNvGrpSpPr/>
                        <wpg:grpSpPr>
                          <a:xfrm>
                            <a:off x="9105" y="23312"/>
                            <a:ext cx="4845" cy="2328"/>
                            <a:chOff x="17133" y="6191"/>
                            <a:chExt cx="4845" cy="2328"/>
                          </a:xfrm>
                          <a:effectLst/>
                        </wpg:grpSpPr>
                        <wps:wsp>
                          <wps:cNvPr id="37" name="矩形 37"/>
                          <wps:cNvSpPr/>
                          <wps:spPr>
                            <a:xfrm>
                              <a:off x="17673" y="6191"/>
                              <a:ext cx="540" cy="2329"/>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rPr>
                                    <w:rFonts w:hint="default" w:eastAsia="宋体"/>
                                    <w:color w:val="auto"/>
                                    <w:spacing w:val="20"/>
                                    <w:sz w:val="18"/>
                                    <w:szCs w:val="18"/>
                                    <w:lang w:val="en-US" w:eastAsia="zh-CN"/>
                                  </w:rPr>
                                </w:pPr>
                                <w:r>
                                  <w:rPr>
                                    <w:rFonts w:hint="eastAsia"/>
                                    <w:color w:val="auto"/>
                                    <w:spacing w:val="20"/>
                                    <w:sz w:val="18"/>
                                    <w:szCs w:val="18"/>
                                    <w:lang w:val="en-US" w:eastAsia="zh-CN"/>
                                  </w:rPr>
                                  <w:t>商品拍摄与素材编辑</w:t>
                                </w:r>
                              </w:p>
                            </w:txbxContent>
                          </wps:txbx>
                          <wps:bodyPr vert="eaVert" wrap="square" upright="1"/>
                        </wps:wsp>
                        <wps:wsp>
                          <wps:cNvPr id="38" name="矩形 38"/>
                          <wps:cNvSpPr/>
                          <wps:spPr>
                            <a:xfrm>
                              <a:off x="18213" y="6191"/>
                              <a:ext cx="540" cy="2329"/>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rPr>
                                    <w:rFonts w:hint="eastAsia" w:eastAsia="宋体"/>
                                    <w:color w:val="auto"/>
                                    <w:spacing w:val="20"/>
                                    <w:sz w:val="18"/>
                                    <w:szCs w:val="18"/>
                                    <w:lang w:val="en-US" w:eastAsia="zh-CN"/>
                                  </w:rPr>
                                </w:pPr>
                                <w:r>
                                  <w:rPr>
                                    <w:rFonts w:hint="eastAsia"/>
                                    <w:color w:val="auto"/>
                                    <w:spacing w:val="20"/>
                                    <w:sz w:val="18"/>
                                    <w:szCs w:val="18"/>
                                    <w:lang w:val="en-US" w:eastAsia="zh-CN"/>
                                  </w:rPr>
                                  <w:t>零售基础</w:t>
                                </w:r>
                              </w:p>
                            </w:txbxContent>
                          </wps:txbx>
                          <wps:bodyPr vert="eaVert" wrap="square" upright="1"/>
                        </wps:wsp>
                        <wps:wsp>
                          <wps:cNvPr id="39" name="矩形 39"/>
                          <wps:cNvSpPr/>
                          <wps:spPr>
                            <a:xfrm>
                              <a:off x="18753" y="6191"/>
                              <a:ext cx="540" cy="2329"/>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jc w:val="left"/>
                                  <w:rPr>
                                    <w:rFonts w:hint="eastAsia" w:eastAsia="宋体"/>
                                    <w:spacing w:val="20"/>
                                    <w:sz w:val="18"/>
                                    <w:szCs w:val="18"/>
                                    <w:lang w:val="en-US" w:eastAsia="zh-CN"/>
                                  </w:rPr>
                                </w:pPr>
                                <w:r>
                                  <w:rPr>
                                    <w:rFonts w:hint="eastAsia"/>
                                    <w:spacing w:val="20"/>
                                    <w:sz w:val="18"/>
                                    <w:szCs w:val="18"/>
                                    <w:lang w:val="en-US" w:eastAsia="zh-CN"/>
                                  </w:rPr>
                                  <w:t>市场营销学</w:t>
                                </w:r>
                              </w:p>
                            </w:txbxContent>
                          </wps:txbx>
                          <wps:bodyPr vert="eaVert" wrap="square" upright="1"/>
                        </wps:wsp>
                        <wps:wsp>
                          <wps:cNvPr id="40" name="矩形 40"/>
                          <wps:cNvSpPr/>
                          <wps:spPr>
                            <a:xfrm>
                              <a:off x="19293" y="6191"/>
                              <a:ext cx="540" cy="2329"/>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rPr>
                                    <w:rFonts w:hint="eastAsia" w:eastAsia="宋体"/>
                                    <w:color w:val="auto"/>
                                    <w:spacing w:val="20"/>
                                    <w:sz w:val="18"/>
                                    <w:szCs w:val="18"/>
                                    <w:lang w:val="en-US" w:eastAsia="zh-CN"/>
                                  </w:rPr>
                                </w:pPr>
                                <w:r>
                                  <w:rPr>
                                    <w:rFonts w:hint="eastAsia"/>
                                    <w:color w:val="auto"/>
                                    <w:spacing w:val="20"/>
                                    <w:sz w:val="18"/>
                                    <w:szCs w:val="18"/>
                                    <w:lang w:val="en-US" w:eastAsia="zh-CN"/>
                                  </w:rPr>
                                  <w:t>直播销售</w:t>
                                </w:r>
                              </w:p>
                            </w:txbxContent>
                          </wps:txbx>
                          <wps:bodyPr vert="eaVert" wrap="square" upright="1"/>
                        </wps:wsp>
                        <wps:wsp>
                          <wps:cNvPr id="41" name="矩形 41"/>
                          <wps:cNvSpPr/>
                          <wps:spPr>
                            <a:xfrm>
                              <a:off x="19833" y="6191"/>
                              <a:ext cx="540" cy="2329"/>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rPr>
                                    <w:rFonts w:hint="default" w:eastAsia="宋体"/>
                                    <w:color w:val="auto"/>
                                    <w:spacing w:val="20"/>
                                    <w:sz w:val="18"/>
                                    <w:szCs w:val="18"/>
                                    <w:lang w:val="en-US" w:eastAsia="zh-CN"/>
                                  </w:rPr>
                                </w:pPr>
                                <w:r>
                                  <w:rPr>
                                    <w:rFonts w:hint="eastAsia"/>
                                    <w:color w:val="auto"/>
                                    <w:spacing w:val="20"/>
                                    <w:sz w:val="18"/>
                                    <w:szCs w:val="18"/>
                                    <w:lang w:val="en-US" w:eastAsia="zh-CN"/>
                                  </w:rPr>
                                  <w:t>短视频制作</w:t>
                                </w:r>
                              </w:p>
                            </w:txbxContent>
                          </wps:txbx>
                          <wps:bodyPr vert="eaVert" wrap="square" upright="1"/>
                        </wps:wsp>
                        <wps:wsp>
                          <wps:cNvPr id="42" name="矩形 42"/>
                          <wps:cNvSpPr/>
                          <wps:spPr>
                            <a:xfrm>
                              <a:off x="20373" y="6191"/>
                              <a:ext cx="540" cy="2329"/>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rPr>
                                    <w:rFonts w:hint="eastAsia" w:eastAsia="宋体"/>
                                    <w:color w:val="FF0000"/>
                                    <w:spacing w:val="20"/>
                                    <w:sz w:val="18"/>
                                    <w:szCs w:val="18"/>
                                    <w:lang w:val="en-US" w:eastAsia="zh-CN"/>
                                  </w:rPr>
                                </w:pPr>
                                <w:r>
                                  <w:rPr>
                                    <w:rFonts w:hint="eastAsia"/>
                                    <w:color w:val="000000"/>
                                    <w:spacing w:val="20"/>
                                    <w:sz w:val="18"/>
                                    <w:szCs w:val="18"/>
                                    <w:lang w:val="en-US" w:eastAsia="zh-CN"/>
                                  </w:rPr>
                                  <w:t>新媒体运营</w:t>
                                </w:r>
                              </w:p>
                            </w:txbxContent>
                          </wps:txbx>
                          <wps:bodyPr vert="eaVert" wrap="square" upright="1"/>
                        </wps:wsp>
                        <wps:wsp>
                          <wps:cNvPr id="43" name="矩形 43"/>
                          <wps:cNvSpPr/>
                          <wps:spPr>
                            <a:xfrm>
                              <a:off x="20913" y="6191"/>
                              <a:ext cx="540" cy="2329"/>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rPr>
                                    <w:rFonts w:hint="default" w:eastAsia="宋体"/>
                                    <w:color w:val="auto"/>
                                    <w:spacing w:val="20"/>
                                    <w:sz w:val="18"/>
                                    <w:szCs w:val="18"/>
                                    <w:lang w:val="en-US" w:eastAsia="zh-CN"/>
                                  </w:rPr>
                                </w:pPr>
                                <w:r>
                                  <w:rPr>
                                    <w:rFonts w:hint="eastAsia"/>
                                    <w:color w:val="auto"/>
                                    <w:spacing w:val="20"/>
                                    <w:sz w:val="18"/>
                                    <w:szCs w:val="18"/>
                                    <w:lang w:val="en-US" w:eastAsia="zh-CN"/>
                                  </w:rPr>
                                  <w:t>电子商务客户服务</w:t>
                                </w:r>
                              </w:p>
                            </w:txbxContent>
                          </wps:txbx>
                          <wps:bodyPr vert="eaVert" wrap="square" upright="1"/>
                        </wps:wsp>
                        <wps:wsp>
                          <wps:cNvPr id="44" name="矩形 44"/>
                          <wps:cNvSpPr/>
                          <wps:spPr>
                            <a:xfrm>
                              <a:off x="21438" y="6191"/>
                              <a:ext cx="540" cy="2328"/>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rPr>
                                    <w:rFonts w:hint="default" w:eastAsia="宋体"/>
                                    <w:color w:val="auto"/>
                                    <w:spacing w:val="20"/>
                                    <w:sz w:val="18"/>
                                    <w:szCs w:val="18"/>
                                    <w:lang w:val="en-US" w:eastAsia="zh-CN"/>
                                  </w:rPr>
                                </w:pPr>
                                <w:r>
                                  <w:rPr>
                                    <w:rFonts w:hint="eastAsia"/>
                                    <w:color w:val="auto"/>
                                    <w:spacing w:val="20"/>
                                    <w:sz w:val="18"/>
                                    <w:szCs w:val="18"/>
                                    <w:lang w:val="en-US" w:eastAsia="zh-CN"/>
                                  </w:rPr>
                                  <w:t>数字化零售运营</w:t>
                                </w:r>
                              </w:p>
                            </w:txbxContent>
                          </wps:txbx>
                          <wps:bodyPr vert="eaVert" wrap="square" upright="1"/>
                        </wps:wsp>
                        <wps:wsp>
                          <wps:cNvPr id="45" name="矩形 45"/>
                          <wps:cNvSpPr/>
                          <wps:spPr>
                            <a:xfrm>
                              <a:off x="17133" y="6191"/>
                              <a:ext cx="540" cy="2329"/>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spacing w:line="200" w:lineRule="exact"/>
                                  <w:ind w:firstLine="440"/>
                                  <w:rPr>
                                    <w:spacing w:val="20"/>
                                    <w:sz w:val="18"/>
                                    <w:szCs w:val="18"/>
                                  </w:rPr>
                                </w:pPr>
                                <w:r>
                                  <w:rPr>
                                    <w:rFonts w:hint="eastAsia"/>
                                    <w:spacing w:val="20"/>
                                    <w:sz w:val="18"/>
                                    <w:szCs w:val="18"/>
                                  </w:rPr>
                                  <w:t>电子商务基础</w:t>
                                </w:r>
                              </w:p>
                            </w:txbxContent>
                          </wps:txbx>
                          <wps:bodyPr vert="eaVert" wrap="square" upright="1"/>
                        </wps:wsp>
                      </wpg:grpSp>
                      <wpg:grpSp>
                        <wpg:cNvPr id="78" name="组合 46"/>
                        <wpg:cNvGrpSpPr/>
                        <wpg:grpSpPr>
                          <a:xfrm>
                            <a:off x="8781" y="20372"/>
                            <a:ext cx="5435" cy="2319"/>
                            <a:chOff x="8699" y="20521"/>
                            <a:chExt cx="5251" cy="1887"/>
                          </a:xfrm>
                          <a:effectLst/>
                        </wpg:grpSpPr>
                        <wpg:grpSp>
                          <wpg:cNvPr id="79" name="组合 47"/>
                          <wpg:cNvGrpSpPr/>
                          <wpg:grpSpPr>
                            <a:xfrm>
                              <a:off x="8699" y="20521"/>
                              <a:ext cx="1591" cy="1887"/>
                              <a:chOff x="8924" y="20611"/>
                              <a:chExt cx="1591" cy="1887"/>
                            </a:xfrm>
                            <a:effectLst/>
                          </wpg:grpSpPr>
                          <wps:wsp>
                            <wps:cNvPr id="48" name="矩形 48"/>
                            <wps:cNvSpPr/>
                            <wps:spPr>
                              <a:xfrm>
                                <a:off x="8924" y="20611"/>
                                <a:ext cx="1591" cy="466"/>
                              </a:xfrm>
                              <a:prstGeom prst="rect">
                                <a:avLst/>
                              </a:prstGeom>
                              <a:solidFill>
                                <a:srgbClr val="FFFFFF"/>
                              </a:solidFill>
                              <a:ln w="6350" cap="flat" cmpd="sng">
                                <a:solidFill>
                                  <a:srgbClr val="000000"/>
                                </a:solidFill>
                                <a:prstDash val="solid"/>
                                <a:round/>
                                <a:headEnd type="none" w="med" len="med"/>
                                <a:tailEnd type="none" w="med" len="med"/>
                              </a:ln>
                              <a:effectLst/>
                            </wps:spPr>
                            <wps:txbx>
                              <w:txbxContent>
                                <w:p>
                                  <w:r>
                                    <w:rPr>
                                      <w:rFonts w:hint="eastAsia"/>
                                    </w:rPr>
                                    <w:t>客户服务方向</w:t>
                                  </w:r>
                                </w:p>
                              </w:txbxContent>
                            </wps:txbx>
                            <wps:bodyPr vert="horz" wrap="square" lIns="91440" tIns="45720" rIns="91440" bIns="45720" anchor="t">
                              <a:noAutofit/>
                            </wps:bodyPr>
                          </wps:wsp>
                          <wps:wsp>
                            <wps:cNvPr id="49" name="矩形 49"/>
                            <wps:cNvSpPr/>
                            <wps:spPr>
                              <a:xfrm>
                                <a:off x="8925" y="21076"/>
                                <a:ext cx="1590" cy="1422"/>
                              </a:xfrm>
                              <a:prstGeom prst="rect">
                                <a:avLst/>
                              </a:prstGeom>
                              <a:solidFill>
                                <a:srgbClr val="FFFFFF"/>
                              </a:solidFill>
                              <a:ln w="6350" cap="flat" cmpd="sng">
                                <a:solidFill>
                                  <a:srgbClr val="000000"/>
                                </a:solidFill>
                                <a:prstDash val="solid"/>
                                <a:round/>
                                <a:headEnd type="none" w="med" len="med"/>
                                <a:tailEnd type="none" w="med" len="med"/>
                              </a:ln>
                              <a:effectLst/>
                            </wps:spPr>
                            <wps:txbx>
                              <w:txbxContent>
                                <w:p>
                                  <w:pPr>
                                    <w:rPr>
                                      <w:rFonts w:hint="eastAsia" w:eastAsia="宋体"/>
                                      <w:lang w:eastAsia="zh-CN"/>
                                    </w:rPr>
                                  </w:pPr>
                                  <w:r>
                                    <w:rPr>
                                      <w:rFonts w:hint="eastAsia"/>
                                    </w:rPr>
                                    <w:t>1</w:t>
                                  </w:r>
                                  <w:r>
                                    <w:rPr>
                                      <w:rFonts w:hint="eastAsia"/>
                                      <w:lang w:val="en-US" w:eastAsia="zh-CN"/>
                                    </w:rPr>
                                    <w:t>文字录入</w:t>
                                  </w:r>
                                </w:p>
                                <w:p>
                                  <w:pPr>
                                    <w:rPr>
                                      <w:rFonts w:hint="default" w:eastAsia="宋体"/>
                                      <w:lang w:val="en-US" w:eastAsia="zh-CN"/>
                                    </w:rPr>
                                  </w:pPr>
                                  <w:r>
                                    <w:rPr>
                                      <w:rFonts w:hint="eastAsia"/>
                                    </w:rPr>
                                    <w:t>2.</w:t>
                                  </w:r>
                                  <w:r>
                                    <w:rPr>
                                      <w:rFonts w:hint="eastAsia"/>
                                      <w:lang w:val="en-US" w:eastAsia="zh-CN"/>
                                    </w:rPr>
                                    <w:t>沟通技巧</w:t>
                                  </w:r>
                                </w:p>
                                <w:p>
                                  <w:r>
                                    <w:rPr>
                                      <w:rFonts w:hint="eastAsia"/>
                                    </w:rPr>
                                    <w:t>3.客户关系管理</w:t>
                                  </w:r>
                                </w:p>
                              </w:txbxContent>
                            </wps:txbx>
                            <wps:bodyPr vert="horz" wrap="square" lIns="91440" tIns="45720" rIns="91440" bIns="45720" anchor="t">
                              <a:noAutofit/>
                            </wps:bodyPr>
                          </wps:wsp>
                        </wpg:grpSp>
                        <wpg:grpSp>
                          <wpg:cNvPr id="80" name="组合 50"/>
                          <wpg:cNvGrpSpPr/>
                          <wpg:grpSpPr>
                            <a:xfrm>
                              <a:off x="10529" y="20521"/>
                              <a:ext cx="1591" cy="1887"/>
                              <a:chOff x="8924" y="20611"/>
                              <a:chExt cx="1591" cy="1887"/>
                            </a:xfrm>
                            <a:effectLst/>
                          </wpg:grpSpPr>
                          <wps:wsp>
                            <wps:cNvPr id="51" name="矩形 51"/>
                            <wps:cNvSpPr/>
                            <wps:spPr>
                              <a:xfrm>
                                <a:off x="8924" y="20611"/>
                                <a:ext cx="1591" cy="466"/>
                              </a:xfrm>
                              <a:prstGeom prst="rect">
                                <a:avLst/>
                              </a:prstGeom>
                              <a:solidFill>
                                <a:srgbClr val="FFFFFF"/>
                              </a:solidFill>
                              <a:ln w="6350" cap="flat" cmpd="sng">
                                <a:solidFill>
                                  <a:srgbClr val="000000"/>
                                </a:solidFill>
                                <a:prstDash val="solid"/>
                                <a:round/>
                                <a:headEnd type="none" w="med" len="med"/>
                                <a:tailEnd type="none" w="med" len="med"/>
                              </a:ln>
                              <a:effectLst/>
                            </wps:spPr>
                            <wps:txbx>
                              <w:txbxContent>
                                <w:p>
                                  <w:r>
                                    <w:rPr>
                                      <w:rFonts w:hint="eastAsia"/>
                                    </w:rPr>
                                    <w:t>网络营销方向</w:t>
                                  </w:r>
                                </w:p>
                              </w:txbxContent>
                            </wps:txbx>
                            <wps:bodyPr vert="horz" wrap="square" lIns="91440" tIns="45720" rIns="91440" bIns="45720" anchor="t">
                              <a:noAutofit/>
                            </wps:bodyPr>
                          </wps:wsp>
                          <wps:wsp>
                            <wps:cNvPr id="52" name="矩形 52"/>
                            <wps:cNvSpPr/>
                            <wps:spPr>
                              <a:xfrm>
                                <a:off x="8925" y="21076"/>
                                <a:ext cx="1590" cy="1422"/>
                              </a:xfrm>
                              <a:prstGeom prst="rect">
                                <a:avLst/>
                              </a:prstGeom>
                              <a:solidFill>
                                <a:srgbClr val="FFFFFF"/>
                              </a:solidFill>
                              <a:ln w="6350" cap="flat" cmpd="sng">
                                <a:solidFill>
                                  <a:srgbClr val="000000"/>
                                </a:solidFill>
                                <a:prstDash val="solid"/>
                                <a:round/>
                                <a:headEnd type="none" w="med" len="med"/>
                                <a:tailEnd type="none" w="med" len="med"/>
                              </a:ln>
                              <a:effectLst/>
                            </wps:spPr>
                            <wps:txbx>
                              <w:txbxContent>
                                <w:p>
                                  <w:r>
                                    <w:rPr>
                                      <w:rFonts w:hint="eastAsia"/>
                                    </w:rPr>
                                    <w:t>1.商务软文写作</w:t>
                                  </w:r>
                                </w:p>
                                <w:p>
                                  <w:r>
                                    <w:rPr>
                                      <w:rFonts w:hint="eastAsia"/>
                                    </w:rPr>
                                    <w:t>2.活动策划与实施</w:t>
                                  </w:r>
                                </w:p>
                                <w:p>
                                  <w:pPr>
                                    <w:rPr>
                                      <w:rFonts w:hint="eastAsia"/>
                                    </w:rPr>
                                  </w:pPr>
                                  <w:r>
                                    <w:rPr>
                                      <w:rFonts w:hint="eastAsia"/>
                                    </w:rPr>
                                    <w:t>3.</w:t>
                                  </w:r>
                                  <w:r>
                                    <w:rPr>
                                      <w:rFonts w:hint="eastAsia"/>
                                      <w:lang w:eastAsia="zh-CN"/>
                                    </w:rPr>
                                    <w:t>“</w:t>
                                  </w:r>
                                  <w:r>
                                    <w:rPr>
                                      <w:rFonts w:hint="eastAsia"/>
                                      <w:lang w:val="en-US" w:eastAsia="zh-CN"/>
                                    </w:rPr>
                                    <w:t>1+X</w:t>
                                  </w:r>
                                  <w:r>
                                    <w:rPr>
                                      <w:rFonts w:hint="eastAsia"/>
                                      <w:lang w:eastAsia="zh-CN"/>
                                    </w:rPr>
                                    <w:t>”</w:t>
                                  </w:r>
                                  <w:r>
                                    <w:rPr>
                                      <w:rFonts w:hint="eastAsia"/>
                                    </w:rPr>
                                    <w:t>网店运营与推广</w:t>
                                  </w:r>
                                </w:p>
                              </w:txbxContent>
                            </wps:txbx>
                            <wps:bodyPr vert="horz" wrap="square" lIns="91440" tIns="45720" rIns="91440" bIns="45720" anchor="t">
                              <a:noAutofit/>
                            </wps:bodyPr>
                          </wps:wsp>
                        </wpg:grpSp>
                        <wpg:grpSp>
                          <wpg:cNvPr id="81" name="组合 53"/>
                          <wpg:cNvGrpSpPr/>
                          <wpg:grpSpPr>
                            <a:xfrm>
                              <a:off x="12359" y="20521"/>
                              <a:ext cx="1591" cy="1887"/>
                              <a:chOff x="8924" y="20611"/>
                              <a:chExt cx="1591" cy="1887"/>
                            </a:xfrm>
                            <a:effectLst/>
                          </wpg:grpSpPr>
                          <wps:wsp>
                            <wps:cNvPr id="54" name="矩形 54"/>
                            <wps:cNvSpPr/>
                            <wps:spPr>
                              <a:xfrm>
                                <a:off x="8924" y="20611"/>
                                <a:ext cx="1591" cy="466"/>
                              </a:xfrm>
                              <a:prstGeom prst="rect">
                                <a:avLst/>
                              </a:prstGeom>
                              <a:solidFill>
                                <a:srgbClr val="FFFFFF"/>
                              </a:solidFill>
                              <a:ln w="6350" cap="flat" cmpd="sng">
                                <a:solidFill>
                                  <a:srgbClr val="000000"/>
                                </a:solidFill>
                                <a:prstDash val="solid"/>
                                <a:round/>
                                <a:headEnd type="none" w="med" len="med"/>
                                <a:tailEnd type="none" w="med" len="med"/>
                              </a:ln>
                              <a:effectLst/>
                            </wps:spPr>
                            <wps:txbx>
                              <w:txbxContent>
                                <w:p>
                                  <w:r>
                                    <w:rPr>
                                      <w:rFonts w:hint="eastAsia"/>
                                    </w:rPr>
                                    <w:t>网店编辑方向</w:t>
                                  </w:r>
                                </w:p>
                              </w:txbxContent>
                            </wps:txbx>
                            <wps:bodyPr vert="horz" wrap="square" lIns="91440" tIns="45720" rIns="91440" bIns="45720" anchor="t">
                              <a:noAutofit/>
                            </wps:bodyPr>
                          </wps:wsp>
                          <wps:wsp>
                            <wps:cNvPr id="55" name="矩形 55"/>
                            <wps:cNvSpPr/>
                            <wps:spPr>
                              <a:xfrm>
                                <a:off x="8925" y="21076"/>
                                <a:ext cx="1590" cy="1422"/>
                              </a:xfrm>
                              <a:prstGeom prst="rect">
                                <a:avLst/>
                              </a:prstGeom>
                              <a:solidFill>
                                <a:srgbClr val="FFFFFF"/>
                              </a:solidFill>
                              <a:ln w="6350" cap="flat" cmpd="sng">
                                <a:solidFill>
                                  <a:srgbClr val="000000"/>
                                </a:solidFill>
                                <a:prstDash val="solid"/>
                                <a:round/>
                                <a:headEnd type="none" w="med" len="med"/>
                                <a:tailEnd type="none" w="med" len="med"/>
                              </a:ln>
                              <a:effectLst/>
                            </wps:spPr>
                            <wps:txbx>
                              <w:txbxContent>
                                <w:p>
                                  <w:pPr>
                                    <w:ind w:left="210" w:hanging="210" w:hangingChars="100"/>
                                    <w:rPr>
                                      <w:rFonts w:hint="default" w:eastAsia="宋体"/>
                                      <w:lang w:val="en-US" w:eastAsia="zh-CN"/>
                                    </w:rPr>
                                  </w:pPr>
                                  <w:r>
                                    <w:rPr>
                                      <w:rFonts w:hint="eastAsia"/>
                                    </w:rPr>
                                    <w:t>1.</w:t>
                                  </w:r>
                                  <w:r>
                                    <w:rPr>
                                      <w:rFonts w:hint="eastAsia"/>
                                      <w:lang w:val="en-US" w:eastAsia="zh-CN"/>
                                    </w:rPr>
                                    <w:t>电子商务网页制作</w:t>
                                  </w:r>
                                </w:p>
                                <w:p>
                                  <w:pPr>
                                    <w:ind w:left="210" w:hanging="210" w:hangingChars="100"/>
                                  </w:pPr>
                                  <w:r>
                                    <w:rPr>
                                      <w:rFonts w:hint="eastAsia"/>
                                    </w:rPr>
                                    <w:t>2.网络广告制作</w:t>
                                  </w:r>
                                </w:p>
                                <w:p>
                                  <w:r>
                                    <w:rPr>
                                      <w:rFonts w:hint="eastAsia"/>
                                    </w:rPr>
                                    <w:t>3.网店装修</w:t>
                                  </w:r>
                                </w:p>
                              </w:txbxContent>
                            </wps:txbx>
                            <wps:bodyPr vert="horz" wrap="square" lIns="91440" tIns="45720" rIns="91440" bIns="45720" anchor="t">
                              <a:noAutofit/>
                            </wps:bodyPr>
                          </wps:wsp>
                        </wpg:grpSp>
                      </wpg:grpSp>
                      <wpg:grpSp>
                        <wpg:cNvPr id="82" name="组合 56"/>
                        <wpg:cNvGrpSpPr/>
                        <wpg:grpSpPr>
                          <a:xfrm>
                            <a:off x="9316" y="22698"/>
                            <a:ext cx="4395" cy="208"/>
                            <a:chOff x="0" y="0"/>
                            <a:chExt cx="29051" cy="2263"/>
                          </a:xfrm>
                          <a:effectLst/>
                        </wpg:grpSpPr>
                        <wps:wsp>
                          <wps:cNvPr id="57" name="直接箭头连接符 57"/>
                          <wps:cNvCnPr/>
                          <wps:spPr>
                            <a:xfrm flipV="1">
                              <a:off x="0" y="0"/>
                              <a:ext cx="0" cy="2082"/>
                            </a:xfrm>
                            <a:prstGeom prst="straightConnector1">
                              <a:avLst/>
                            </a:prstGeom>
                            <a:ln w="9525" cap="flat" cmpd="sng">
                              <a:solidFill>
                                <a:srgbClr val="000000"/>
                              </a:solidFill>
                              <a:prstDash val="solid"/>
                              <a:round/>
                              <a:headEnd type="none" w="med" len="med"/>
                              <a:tailEnd type="arrow" w="med" len="med"/>
                            </a:ln>
                            <a:effectLst/>
                          </wps:spPr>
                          <wps:bodyPr/>
                        </wps:wsp>
                        <wps:wsp>
                          <wps:cNvPr id="58" name="直接箭头连接符 58"/>
                          <wps:cNvCnPr/>
                          <wps:spPr>
                            <a:xfrm flipV="1">
                              <a:off x="29051" y="0"/>
                              <a:ext cx="0" cy="2095"/>
                            </a:xfrm>
                            <a:prstGeom prst="straightConnector1">
                              <a:avLst/>
                            </a:prstGeom>
                            <a:ln w="9525" cap="flat" cmpd="sng">
                              <a:solidFill>
                                <a:srgbClr val="000000"/>
                              </a:solidFill>
                              <a:prstDash val="solid"/>
                              <a:round/>
                              <a:headEnd type="none" w="med" len="med"/>
                              <a:tailEnd type="arrow" w="med" len="med"/>
                            </a:ln>
                            <a:effectLst/>
                          </wps:spPr>
                          <wps:bodyPr/>
                        </wps:wsp>
                        <wps:wsp>
                          <wps:cNvPr id="59" name="直接连接符 59"/>
                          <wps:cNvCnPr/>
                          <wps:spPr>
                            <a:xfrm>
                              <a:off x="0" y="2263"/>
                              <a:ext cx="29051" cy="0"/>
                            </a:xfrm>
                            <a:prstGeom prst="line">
                              <a:avLst/>
                            </a:prstGeom>
                            <a:ln w="9525" cap="flat" cmpd="sng">
                              <a:solidFill>
                                <a:srgbClr val="000000"/>
                              </a:solidFill>
                              <a:prstDash val="solid"/>
                              <a:round/>
                              <a:headEnd type="none" w="med" len="med"/>
                              <a:tailEnd type="none" w="med" len="med"/>
                            </a:ln>
                            <a:effectLst/>
                          </wps:spPr>
                          <wps:bodyPr/>
                        </wps:wsp>
                      </wpg:grpSp>
                    </wpg:wgp>
                  </a:graphicData>
                </a:graphic>
              </wp:anchor>
            </w:drawing>
          </mc:Choice>
          <mc:Fallback>
            <w:pict>
              <v:group id="组合 158" o:spid="_x0000_s1026" o:spt="203" style="position:absolute;left:0pt;margin-left:5pt;margin-top:156.35pt;height:604.25pt;width:449.65pt;mso-position-vertical-relative:page;mso-wrap-distance-bottom:0pt;mso-wrap-distance-top:0pt;z-index:251663360;mso-width-relative:page;mso-height-relative:page;" coordorigin="7243,19235" coordsize="8938,9397" o:gfxdata="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">
                <o:lock v:ext="edit" aspectratio="f"/>
                <v:rect id="矩形 1" o:spid="_x0000_s1026" o:spt="1" style="position:absolute;left:7978;top:19235;height:493;width:8025;"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360"/>
                          <w:jc w:val="center"/>
                          <w:rPr>
                            <w:sz w:val="18"/>
                            <w:szCs w:val="18"/>
                          </w:rPr>
                        </w:pPr>
                        <w:r>
                          <w:rPr>
                            <w:rFonts w:hint="eastAsia"/>
                            <w:sz w:val="18"/>
                            <w:szCs w:val="18"/>
                            <w:lang w:val="en-US" w:eastAsia="zh-CN"/>
                          </w:rPr>
                          <w:t>岗位</w:t>
                        </w:r>
                        <w:r>
                          <w:rPr>
                            <w:rFonts w:hint="eastAsia"/>
                            <w:sz w:val="18"/>
                            <w:szCs w:val="18"/>
                          </w:rPr>
                          <w:t>实习</w:t>
                        </w:r>
                      </w:p>
                    </w:txbxContent>
                  </v:textbox>
                </v:rect>
                <v:rect id="矩形 2" o:spid="_x0000_s1026" o:spt="1" style="position:absolute;left:7978;top:19801;height:448;width:802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360"/>
                          <w:jc w:val="center"/>
                          <w:rPr>
                            <w:sz w:val="18"/>
                            <w:szCs w:val="18"/>
                          </w:rPr>
                        </w:pPr>
                        <w:r>
                          <w:rPr>
                            <w:rFonts w:hint="eastAsia"/>
                            <w:sz w:val="18"/>
                            <w:szCs w:val="18"/>
                          </w:rPr>
                          <w:t>观岗实训 跟岗实训</w:t>
                        </w:r>
                      </w:p>
                    </w:txbxContent>
                  </v:textbox>
                </v:rect>
                <v:rect id="矩形 3" o:spid="_x0000_s1026" o:spt="1" style="position:absolute;left:14549;top:20361;height:3337;width:1632;"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left"/>
                          <w:rPr>
                            <w:sz w:val="18"/>
                            <w:szCs w:val="18"/>
                          </w:rPr>
                        </w:pPr>
                        <w:r>
                          <w:rPr>
                            <w:rFonts w:hint="eastAsia"/>
                            <w:sz w:val="18"/>
                            <w:szCs w:val="18"/>
                          </w:rPr>
                          <w:t>专业选修课：</w:t>
                        </w:r>
                      </w:p>
                      <w:p>
                        <w:pPr>
                          <w:jc w:val="left"/>
                          <w:rPr>
                            <w:sz w:val="18"/>
                            <w:szCs w:val="18"/>
                          </w:rPr>
                        </w:pPr>
                        <w:r>
                          <w:rPr>
                            <w:rFonts w:hint="eastAsia"/>
                            <w:sz w:val="18"/>
                            <w:szCs w:val="18"/>
                          </w:rPr>
                          <w:t>1.商品知识</w:t>
                        </w:r>
                      </w:p>
                      <w:p>
                        <w:pPr>
                          <w:jc w:val="left"/>
                          <w:rPr>
                            <w:sz w:val="18"/>
                            <w:szCs w:val="18"/>
                          </w:rPr>
                        </w:pPr>
                        <w:r>
                          <w:rPr>
                            <w:rFonts w:hint="eastAsia"/>
                            <w:sz w:val="18"/>
                            <w:szCs w:val="18"/>
                          </w:rPr>
                          <w:t>2.网络常用软件</w:t>
                        </w:r>
                      </w:p>
                      <w:p>
                        <w:pPr>
                          <w:jc w:val="left"/>
                          <w:rPr>
                            <w:sz w:val="18"/>
                            <w:szCs w:val="18"/>
                          </w:rPr>
                        </w:pPr>
                        <w:r>
                          <w:rPr>
                            <w:rFonts w:hint="eastAsia"/>
                            <w:sz w:val="18"/>
                            <w:szCs w:val="18"/>
                          </w:rPr>
                          <w:t>3.移动商务</w:t>
                        </w:r>
                      </w:p>
                      <w:p>
                        <w:pPr>
                          <w:jc w:val="left"/>
                          <w:rPr>
                            <w:sz w:val="18"/>
                            <w:szCs w:val="18"/>
                          </w:rPr>
                        </w:pPr>
                        <w:r>
                          <w:rPr>
                            <w:rFonts w:hint="eastAsia"/>
                            <w:sz w:val="18"/>
                            <w:szCs w:val="18"/>
                          </w:rPr>
                          <w:t>4.电子商务支付</w:t>
                        </w:r>
                      </w:p>
                      <w:p>
                        <w:pPr>
                          <w:jc w:val="left"/>
                          <w:rPr>
                            <w:sz w:val="18"/>
                            <w:szCs w:val="18"/>
                          </w:rPr>
                        </w:pPr>
                        <w:r>
                          <w:rPr>
                            <w:rFonts w:hint="eastAsia"/>
                            <w:sz w:val="18"/>
                            <w:szCs w:val="18"/>
                          </w:rPr>
                          <w:t>5.电子商务安全</w:t>
                        </w:r>
                      </w:p>
                      <w:p>
                        <w:pPr>
                          <w:jc w:val="left"/>
                          <w:rPr>
                            <w:sz w:val="18"/>
                            <w:szCs w:val="18"/>
                          </w:rPr>
                        </w:pPr>
                        <w:r>
                          <w:rPr>
                            <w:rFonts w:hint="eastAsia"/>
                            <w:sz w:val="18"/>
                            <w:szCs w:val="18"/>
                          </w:rPr>
                          <w:t>6.网页设计</w:t>
                        </w:r>
                      </w:p>
                      <w:p>
                        <w:pPr>
                          <w:jc w:val="left"/>
                          <w:rPr>
                            <w:sz w:val="18"/>
                            <w:szCs w:val="18"/>
                          </w:rPr>
                        </w:pPr>
                        <w:r>
                          <w:rPr>
                            <w:rFonts w:hint="eastAsia"/>
                            <w:sz w:val="18"/>
                            <w:szCs w:val="18"/>
                          </w:rPr>
                          <w:t>7.销售心理基础</w:t>
                        </w:r>
                      </w:p>
                      <w:p>
                        <w:pPr>
                          <w:jc w:val="left"/>
                          <w:rPr>
                            <w:sz w:val="18"/>
                            <w:szCs w:val="18"/>
                          </w:rPr>
                        </w:pPr>
                        <w:r>
                          <w:rPr>
                            <w:rFonts w:hint="eastAsia"/>
                            <w:sz w:val="18"/>
                            <w:szCs w:val="18"/>
                          </w:rPr>
                          <w:t>8.会计基础</w:t>
                        </w:r>
                      </w:p>
                    </w:txbxContent>
                  </v:textbox>
                </v:rect>
                <v:rect id="矩形 4" o:spid="_x0000_s1026" o:spt="1" style="position:absolute;left:7978;top:20354;height:2328;width:540;" fillcolor="#FFFFFF" filled="t" stroked="t" coordsize="21600,21600" o:gfxdata="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vIqW8AAAA&#10;2g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jc w:val="center"/>
                          <w:rPr>
                            <w:spacing w:val="20"/>
                            <w:sz w:val="18"/>
                            <w:szCs w:val="18"/>
                          </w:rPr>
                        </w:pPr>
                        <w:r>
                          <w:rPr>
                            <w:rFonts w:hint="eastAsia"/>
                            <w:spacing w:val="20"/>
                            <w:sz w:val="18"/>
                            <w:szCs w:val="18"/>
                          </w:rPr>
                          <w:t>专业（技能）方向课</w:t>
                        </w:r>
                      </w:p>
                    </w:txbxContent>
                  </v:textbox>
                </v:rect>
                <v:rect id="矩形 5" o:spid="_x0000_s1026" o:spt="1" style="position:absolute;left:7273;top:19235;height:6418;width:540;" fillcolor="#FFFFFF" filled="t" stroked="t" coordsize="21600,21600" o:gfxdata="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8LbXugAAANo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专业（技能）方向课</w:t>
                        </w:r>
                      </w:p>
                    </w:txbxContent>
                  </v:textbox>
                </v:rect>
                <v:group id="组合 6" o:spid="_x0000_s1026" o:spt="203" style="position:absolute;left:9468;top:22923;height:389;width:4170;" coordsize="26479,3143" o:gfxdata="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wPqwr0AAADbAAAADwAAAAAAAAABACAAAAAiAAAAZHJzL2Rvd25yZXYueG1s&#10;UEsBAhQAFAAAAAgAh07iQDMvBZ47AAAAOQAAABUAAAAAAAAAAQAgAAAADAEAAGRycy9ncm91cHNo&#10;YXBleG1sLnhtbFBLBQYAAAAABgAGAGABAADJAwAAAAA=&#10;">
                  <o:lock v:ext="edit" aspectratio="f"/>
                  <v:shape id="直接箭头连接符 7" o:spid="_x0000_s1026" o:spt="32" type="#_x0000_t32" style="position:absolute;left:12382;top:0;flip:y;height:1524;width:0;" filled="f" stroked="t" coordsize="21600,21600" o:gfxdata="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ErC28AAAA&#10;2g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line id="直接连接符 8" o:spid="_x0000_s1026" o:spt="20" style="position:absolute;left:0;top:1524;height:0;width:26479;" filled="f" stroked="t" coordsize="21600,21600" o:gfxdata="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zzQq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9" o:spid="_x0000_s1026" o:spt="20" style="position:absolute;left:0;top:1524;height:1619;width:0;" filled="f" stroked="t" coordsize="21600,21600"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0" o:spid="_x0000_s1026" o:spt="20" style="position:absolute;left:26479;top:1524;height:1619;width:0;" filled="f" stroked="t" coordsize="21600,21600" o:gfxdata="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outE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rect id="矩形 11" o:spid="_x0000_s1026" o:spt="1" style="position:absolute;left:7978;top:23325;height:2328;width:540;"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firstLine="400"/>
                          <w:rPr>
                            <w:sz w:val="20"/>
                            <w:szCs w:val="20"/>
                          </w:rPr>
                        </w:pPr>
                        <w:r>
                          <w:rPr>
                            <w:rFonts w:hint="eastAsia"/>
                            <w:sz w:val="20"/>
                            <w:szCs w:val="20"/>
                          </w:rPr>
                          <w:t>专业基础课 核心课</w:t>
                        </w:r>
                      </w:p>
                    </w:txbxContent>
                  </v:textbox>
                </v:rect>
                <v:group id="组合 12" o:spid="_x0000_s1026" o:spt="203" style="position:absolute;left:9343;top:25641;height:208;width:4395;" coordsize="29051,2263" o:gfxdata="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6nK2vwAAANsAAAAPAAAAAAAAAAEAIAAAACIAAABkcnMvZG93bnJldi54&#10;bWxQSwECFAAUAAAACACHTuJAMy8FnjsAAAA5AAAAFQAAAAAAAAABACAAAAAOAQAAZHJzL2dyb3Vw&#10;c2hhcGV4bWwueG1sUEsFBgAAAAAGAAYAYAEAAMsDAAAAAA==&#10;">
                  <o:lock v:ext="edit" aspectratio="f"/>
                  <v:shape id="直接箭头连接符 13" o:spid="_x0000_s1026" o:spt="32" type="#_x0000_t32" style="position:absolute;left:0;top:0;flip:y;height:2082;width:0;" filled="f" stroked="t" coordsize="21600,21600" o:gfxdata="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i699ugAAANsA&#10;AAAPAAAAAAAAAAEAIAAAACIAAABkcnMvZG93bnJldi54bWxQSwECFAAUAAAACACHTuJAMy8FnjsA&#10;AAA5AAAAEAAAAAAAAAABACAAAAAJAQAAZHJzL3NoYXBleG1sLnhtbFBLBQYAAAAABgAGAFsBAACz&#10;AwAAAAA=&#10;">
                    <v:fill on="f" focussize="0,0"/>
                    <v:stroke color="#000000" joinstyle="round" endarrow="open"/>
                    <v:imagedata o:title=""/>
                    <o:lock v:ext="edit" aspectratio="f"/>
                  </v:shape>
                  <v:shape id="直接箭头连接符 14" o:spid="_x0000_s1026" o:spt="32" type="#_x0000_t32" style="position:absolute;left:29051;top:0;flip:y;height:2095;width:0;" filled="f" stroked="t" coordsize="21600,21600" o:gfxdata="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xwrmugAAANsA&#10;AAAPAAAAAAAAAAEAIAAAACIAAABkcnMvZG93bnJldi54bWxQSwECFAAUAAAACACHTuJAMy8FnjsA&#10;AAA5AAAAEAAAAAAAAAABACAAAAAJAQAAZHJzL3NoYXBleG1sLnhtbFBLBQYAAAAABgAGAFsBAACz&#10;AwAAAAA=&#10;">
                    <v:fill on="f" focussize="0,0"/>
                    <v:stroke color="#000000" joinstyle="round" endarrow="open"/>
                    <v:imagedata o:title=""/>
                    <o:lock v:ext="edit" aspectratio="f"/>
                  </v:shape>
                  <v:line id="直接连接符 15" o:spid="_x0000_s1026" o:spt="20" style="position:absolute;left:0;top:2263;height:0;width:29051;" filled="f" stroked="t" coordsize="21600,21600" o:gfxdata="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eZ7U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组合 16" o:spid="_x0000_s1026" o:spt="203" style="position:absolute;left:9493;top:25834;height:424;width:4170;" coordsize="26479,3143" o:gfxdata="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6bXLb0AAADb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12382;top:0;flip:y;height:1524;width:0;" filled="f" stroked="t" coordsize="21600,21600" o:gfxdata="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lkxCr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0;top:1524;height:0;width:26479;" filled="f" stroked="t" coordsize="21600,21600"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0;top:1524;height:1619;width:0;" filled="f" stroked="t" coordsize="21600,21600" o:gfxdata="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GeT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6479;top:1524;height:1619;width:0;"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rect id="_x0000_s1026" o:spid="_x0000_s1026" o:spt="1" style="position:absolute;left:14552;top:23813;height:4819;width:1606;" fillcolor="#FFFFFF" filled="t" stroked="t" coordsize="21600,21600" o:gfxdata="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vHG3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18"/>
                            <w:szCs w:val="18"/>
                          </w:rPr>
                        </w:pPr>
                        <w:r>
                          <w:rPr>
                            <w:rFonts w:hint="eastAsia"/>
                            <w:sz w:val="18"/>
                            <w:szCs w:val="18"/>
                          </w:rPr>
                          <w:t>限定选修课：</w:t>
                        </w:r>
                      </w:p>
                      <w:p>
                        <w:pPr>
                          <w:rPr>
                            <w:sz w:val="18"/>
                            <w:szCs w:val="18"/>
                          </w:rPr>
                        </w:pPr>
                        <w:r>
                          <w:rPr>
                            <w:rFonts w:hint="eastAsia"/>
                            <w:sz w:val="18"/>
                            <w:szCs w:val="18"/>
                          </w:rPr>
                          <w:t>1.</w:t>
                        </w:r>
                        <w:r>
                          <w:rPr>
                            <w:sz w:val="18"/>
                            <w:szCs w:val="18"/>
                          </w:rPr>
                          <w:t>普通话</w:t>
                        </w:r>
                      </w:p>
                      <w:p>
                        <w:pPr>
                          <w:rPr>
                            <w:sz w:val="18"/>
                            <w:szCs w:val="18"/>
                          </w:rPr>
                        </w:pPr>
                        <w:r>
                          <w:rPr>
                            <w:rFonts w:hint="eastAsia"/>
                            <w:sz w:val="18"/>
                            <w:szCs w:val="18"/>
                          </w:rPr>
                          <w:t>2.统计学</w:t>
                        </w:r>
                      </w:p>
                      <w:p>
                        <w:pPr>
                          <w:rPr>
                            <w:sz w:val="18"/>
                            <w:szCs w:val="18"/>
                          </w:rPr>
                        </w:pPr>
                        <w:r>
                          <w:rPr>
                            <w:rFonts w:hint="eastAsia"/>
                            <w:sz w:val="18"/>
                            <w:szCs w:val="18"/>
                          </w:rPr>
                          <w:t>3.商务</w:t>
                        </w:r>
                        <w:r>
                          <w:rPr>
                            <w:sz w:val="18"/>
                            <w:szCs w:val="18"/>
                          </w:rPr>
                          <w:t>英语</w:t>
                        </w:r>
                      </w:p>
                      <w:p>
                        <w:pPr>
                          <w:rPr>
                            <w:rFonts w:hint="eastAsia"/>
                            <w:sz w:val="18"/>
                            <w:szCs w:val="18"/>
                          </w:rPr>
                        </w:pPr>
                        <w:r>
                          <w:rPr>
                            <w:rFonts w:hint="eastAsia"/>
                            <w:sz w:val="18"/>
                            <w:szCs w:val="18"/>
                          </w:rPr>
                          <w:t>4.松桃农产品介绍</w:t>
                        </w:r>
                      </w:p>
                      <w:p>
                        <w:pPr>
                          <w:rPr>
                            <w:rFonts w:hint="eastAsia"/>
                            <w:sz w:val="18"/>
                            <w:szCs w:val="18"/>
                          </w:rPr>
                        </w:pPr>
                        <w:r>
                          <w:rPr>
                            <w:rFonts w:hint="eastAsia"/>
                            <w:sz w:val="18"/>
                            <w:szCs w:val="18"/>
                          </w:rPr>
                          <w:t>5.花鼓操</w:t>
                        </w:r>
                      </w:p>
                      <w:p>
                        <w:pPr>
                          <w:rPr>
                            <w:rFonts w:hint="eastAsia"/>
                            <w:sz w:val="18"/>
                            <w:szCs w:val="18"/>
                          </w:rPr>
                        </w:pPr>
                        <w:r>
                          <w:rPr>
                            <w:rFonts w:hint="eastAsia"/>
                            <w:sz w:val="18"/>
                            <w:szCs w:val="18"/>
                          </w:rPr>
                          <w:t>6.羽毛球</w:t>
                        </w:r>
                      </w:p>
                      <w:p>
                        <w:pPr>
                          <w:rPr>
                            <w:sz w:val="18"/>
                            <w:szCs w:val="18"/>
                          </w:rPr>
                        </w:pPr>
                        <w:r>
                          <w:rPr>
                            <w:rFonts w:hint="eastAsia"/>
                            <w:sz w:val="18"/>
                            <w:szCs w:val="18"/>
                          </w:rPr>
                          <w:t>7.篮球</w:t>
                        </w:r>
                      </w:p>
                      <w:p>
                        <w:pPr>
                          <w:rPr>
                            <w:sz w:val="18"/>
                            <w:szCs w:val="18"/>
                          </w:rPr>
                        </w:pPr>
                        <w:r>
                          <w:rPr>
                            <w:rFonts w:hint="eastAsia"/>
                            <w:sz w:val="18"/>
                            <w:szCs w:val="18"/>
                          </w:rPr>
                          <w:t>公共选修课：</w:t>
                        </w:r>
                      </w:p>
                      <w:p>
                        <w:pPr>
                          <w:rPr>
                            <w:sz w:val="18"/>
                            <w:szCs w:val="18"/>
                          </w:rPr>
                        </w:pPr>
                        <w:r>
                          <w:rPr>
                            <w:rFonts w:hint="eastAsia"/>
                            <w:sz w:val="18"/>
                            <w:szCs w:val="18"/>
                          </w:rPr>
                          <w:t>1.</w:t>
                        </w:r>
                        <w:r>
                          <w:rPr>
                            <w:sz w:val="18"/>
                            <w:szCs w:val="18"/>
                          </w:rPr>
                          <w:t>外国历史</w:t>
                        </w:r>
                      </w:p>
                      <w:p>
                        <w:pPr>
                          <w:rPr>
                            <w:sz w:val="18"/>
                            <w:szCs w:val="18"/>
                          </w:rPr>
                        </w:pPr>
                        <w:r>
                          <w:rPr>
                            <w:rFonts w:hint="eastAsia"/>
                            <w:sz w:val="18"/>
                            <w:szCs w:val="18"/>
                          </w:rPr>
                          <w:t>2.</w:t>
                        </w:r>
                        <w:r>
                          <w:rPr>
                            <w:sz w:val="18"/>
                            <w:szCs w:val="18"/>
                          </w:rPr>
                          <w:t>中华优秀传</w:t>
                        </w:r>
                        <w:r>
                          <w:rPr>
                            <w:rFonts w:hint="eastAsia"/>
                            <w:sz w:val="18"/>
                            <w:szCs w:val="18"/>
                          </w:rPr>
                          <w:t>.</w:t>
                        </w:r>
                        <w:r>
                          <w:rPr>
                            <w:sz w:val="18"/>
                            <w:szCs w:val="18"/>
                          </w:rPr>
                          <w:t>统文化</w:t>
                        </w:r>
                      </w:p>
                      <w:p>
                        <w:pPr>
                          <w:rPr>
                            <w:sz w:val="18"/>
                            <w:szCs w:val="18"/>
                          </w:rPr>
                        </w:pPr>
                        <w:r>
                          <w:rPr>
                            <w:rFonts w:hint="eastAsia"/>
                            <w:sz w:val="18"/>
                            <w:szCs w:val="18"/>
                          </w:rPr>
                          <w:t>3.自然科学教育</w:t>
                        </w:r>
                      </w:p>
                      <w:p>
                        <w:pPr>
                          <w:rPr>
                            <w:rFonts w:hint="eastAsia"/>
                            <w:sz w:val="18"/>
                            <w:szCs w:val="18"/>
                          </w:rPr>
                        </w:pPr>
                        <w:r>
                          <w:rPr>
                            <w:rFonts w:hint="eastAsia"/>
                            <w:sz w:val="18"/>
                            <w:szCs w:val="18"/>
                          </w:rPr>
                          <w:t>4.就业指导与创业教育</w:t>
                        </w:r>
                      </w:p>
                      <w:p>
                        <w:pPr>
                          <w:rPr>
                            <w:sz w:val="18"/>
                            <w:szCs w:val="18"/>
                          </w:rPr>
                        </w:pPr>
                        <w:r>
                          <w:rPr>
                            <w:rFonts w:hint="eastAsia"/>
                            <w:sz w:val="18"/>
                            <w:szCs w:val="18"/>
                          </w:rPr>
                          <w:t>5.</w:t>
                        </w:r>
                        <w:r>
                          <w:rPr>
                            <w:sz w:val="18"/>
                            <w:szCs w:val="18"/>
                          </w:rPr>
                          <w:t>贵州省情</w:t>
                        </w:r>
                      </w:p>
                      <w:p>
                        <w:pPr>
                          <w:rPr>
                            <w:rFonts w:hint="eastAsia"/>
                            <w:sz w:val="18"/>
                            <w:szCs w:val="18"/>
                          </w:rPr>
                        </w:pPr>
                        <w:r>
                          <w:rPr>
                            <w:rFonts w:hint="eastAsia"/>
                            <w:sz w:val="18"/>
                            <w:szCs w:val="18"/>
                          </w:rPr>
                          <w:t>6.法制意识教育</w:t>
                        </w:r>
                      </w:p>
                      <w:p>
                        <w:pPr>
                          <w:rPr>
                            <w:sz w:val="18"/>
                            <w:szCs w:val="18"/>
                          </w:rPr>
                        </w:pPr>
                        <w:r>
                          <w:rPr>
                            <w:rFonts w:hint="eastAsia"/>
                            <w:sz w:val="18"/>
                            <w:szCs w:val="18"/>
                          </w:rPr>
                          <w:t>7.化学</w:t>
                        </w:r>
                      </w:p>
                      <w:p>
                        <w:pPr>
                          <w:rPr>
                            <w:sz w:val="18"/>
                            <w:szCs w:val="18"/>
                          </w:rPr>
                        </w:pPr>
                      </w:p>
                    </w:txbxContent>
                  </v:textbox>
                </v:rect>
                <v:rect id="_x0000_s1026" o:spid="_x0000_s1026" o:spt="1" style="position:absolute;left:7243;top:26281;height:2317;width:585;"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18"/>
                            <w:szCs w:val="18"/>
                          </w:rPr>
                        </w:pPr>
                      </w:p>
                      <w:p>
                        <w:pPr>
                          <w:rPr>
                            <w:sz w:val="18"/>
                            <w:szCs w:val="18"/>
                          </w:rPr>
                        </w:pPr>
                        <w:r>
                          <w:rPr>
                            <w:rFonts w:hint="eastAsia"/>
                            <w:sz w:val="18"/>
                            <w:szCs w:val="18"/>
                          </w:rPr>
                          <w:t>公共</w:t>
                        </w:r>
                      </w:p>
                      <w:p>
                        <w:pPr>
                          <w:rPr>
                            <w:sz w:val="18"/>
                            <w:szCs w:val="18"/>
                          </w:rPr>
                        </w:pPr>
                        <w:r>
                          <w:rPr>
                            <w:rFonts w:hint="eastAsia"/>
                            <w:sz w:val="18"/>
                            <w:szCs w:val="18"/>
                          </w:rPr>
                          <w:t>基础</w:t>
                        </w:r>
                      </w:p>
                      <w:p>
                        <w:pPr>
                          <w:rPr>
                            <w:sz w:val="18"/>
                            <w:szCs w:val="18"/>
                          </w:rPr>
                        </w:pPr>
                        <w:r>
                          <w:rPr>
                            <w:rFonts w:hint="eastAsia"/>
                            <w:sz w:val="18"/>
                            <w:szCs w:val="18"/>
                          </w:rPr>
                          <w:t>课</w:t>
                        </w:r>
                      </w:p>
                    </w:txbxContent>
                  </v:textbox>
                </v:rect>
                <v:group id="组合 23" o:spid="_x0000_s1026" o:spt="203" style="position:absolute;left:7978;top:26268;height:2331;width:6480;" coordorigin="16503,9102" coordsize="6480,2331"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rect id="_x0000_s1026" o:spid="_x0000_s1026" o:spt="1" style="position:absolute;left:17583;top:9105;height:2328;width:540;" fillcolor="#FFFFFF" filled="t" stroked="t" coordsize="21600,21600" o:gfxdata="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FNA7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spacing w:val="20"/>
                              <w:sz w:val="18"/>
                              <w:szCs w:val="18"/>
                            </w:rPr>
                          </w:pPr>
                          <w:r>
                            <w:rPr>
                              <w:rFonts w:hint="eastAsia"/>
                              <w:spacing w:val="20"/>
                              <w:sz w:val="18"/>
                              <w:szCs w:val="18"/>
                            </w:rPr>
                            <w:t>哲学与人生</w:t>
                          </w:r>
                        </w:p>
                      </w:txbxContent>
                    </v:textbox>
                  </v:rect>
                  <v:rect id="_x0000_s1026" o:spid="_x0000_s1026" o:spt="1" style="position:absolute;left:18123;top:9105;height:2328;width:540;" fillcolor="#FFFFFF" filled="t" stroked="t" coordsize="21600,21600" o:gfxdata="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HWg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eastAsia="宋体"/>
                              <w:spacing w:val="20"/>
                              <w:sz w:val="18"/>
                              <w:szCs w:val="18"/>
                              <w:lang w:val="en-US" w:eastAsia="zh-CN"/>
                            </w:rPr>
                          </w:pPr>
                          <w:r>
                            <w:rPr>
                              <w:rFonts w:hint="eastAsia"/>
                              <w:spacing w:val="20"/>
                              <w:sz w:val="18"/>
                              <w:szCs w:val="18"/>
                            </w:rPr>
                            <w:t>职业道德与</w:t>
                          </w:r>
                          <w:r>
                            <w:rPr>
                              <w:rFonts w:hint="eastAsia"/>
                              <w:spacing w:val="20"/>
                              <w:sz w:val="18"/>
                              <w:szCs w:val="18"/>
                              <w:lang w:val="en-US" w:eastAsia="zh-CN"/>
                            </w:rPr>
                            <w:t>法治</w:t>
                          </w:r>
                        </w:p>
                      </w:txbxContent>
                    </v:textbox>
                  </v:rect>
                  <v:rect id="_x0000_s1026" o:spid="_x0000_s1026" o:spt="1" style="position:absolute;left:18663;top:9105;height:2328;width:540;" fillcolor="#FFFFFF" filled="t" stroked="t" coordsize="21600,21600" o:gfxdata="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iuvX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语文</w:t>
                          </w:r>
                        </w:p>
                      </w:txbxContent>
                    </v:textbox>
                  </v:rect>
                  <v:rect id="_x0000_s1026" o:spid="_x0000_s1026" o:spt="1" style="position:absolute;left:16503;top:9105;height:2328;width:540;" fillcolor="#FFFFFF" filled="t" stroked="t" coordsize="21600,21600" o:gfxdata="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HGTky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440" w:firstLineChars="200"/>
                            <w:jc w:val="left"/>
                            <w:rPr>
                              <w:rFonts w:hint="eastAsia"/>
                              <w:spacing w:val="20"/>
                              <w:sz w:val="18"/>
                              <w:szCs w:val="18"/>
                            </w:rPr>
                          </w:pPr>
                          <w:r>
                            <w:rPr>
                              <w:rFonts w:hint="eastAsia"/>
                              <w:spacing w:val="20"/>
                              <w:sz w:val="18"/>
                              <w:szCs w:val="18"/>
                            </w:rPr>
                            <w:t>中国特色社会主义</w:t>
                          </w:r>
                        </w:p>
                      </w:txbxContent>
                    </v:textbox>
                  </v:rect>
                  <v:rect id="_x0000_s1026" o:spid="_x0000_s1026" o:spt="1" style="position:absolute;left:21363;top:9105;height:2328;width:540;" fillcolor="#FFFFFF" filled="t" stroked="t" coordsize="21600,21600" o:gfxdata="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Wdo+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color w:val="auto"/>
                              <w:spacing w:val="20"/>
                              <w:sz w:val="18"/>
                              <w:szCs w:val="18"/>
                            </w:rPr>
                          </w:pPr>
                          <w:r>
                            <w:rPr>
                              <w:rFonts w:hint="eastAsia"/>
                              <w:color w:val="auto"/>
                              <w:spacing w:val="20"/>
                              <w:sz w:val="18"/>
                              <w:szCs w:val="18"/>
                            </w:rPr>
                            <w:t>美术鉴赏与实践</w:t>
                          </w:r>
                        </w:p>
                      </w:txbxContent>
                    </v:textbox>
                  </v:rect>
                  <v:rect id="_x0000_s1026" o:spid="_x0000_s1026" o:spt="1" style="position:absolute;left:19203;top:9105;height:2328;width:540;" fillcolor="#FFFFFF" filled="t" stroked="t" coordsize="21600,21600" o:gfxdata="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8Vf6W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spacing w:val="20"/>
                              <w:sz w:val="18"/>
                              <w:szCs w:val="18"/>
                            </w:rPr>
                          </w:pPr>
                          <w:r>
                            <w:rPr>
                              <w:rFonts w:hint="eastAsia"/>
                              <w:spacing w:val="20"/>
                              <w:sz w:val="18"/>
                              <w:szCs w:val="18"/>
                            </w:rPr>
                            <w:t>历史</w:t>
                          </w:r>
                        </w:p>
                      </w:txbxContent>
                    </v:textbox>
                  </v:rect>
                  <v:rect id="_x0000_s1026" o:spid="_x0000_s1026" o:spt="1" style="position:absolute;left:19743;top:9105;height:2328;width:540;" fillcolor="#FFFFFF" filled="t" stroked="t" coordsize="21600,21600" o:gfxdata="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v2QOW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spacing w:val="20"/>
                              <w:sz w:val="18"/>
                              <w:szCs w:val="18"/>
                            </w:rPr>
                          </w:pPr>
                          <w:r>
                            <w:rPr>
                              <w:rFonts w:hint="eastAsia"/>
                              <w:spacing w:val="20"/>
                              <w:sz w:val="18"/>
                              <w:szCs w:val="18"/>
                            </w:rPr>
                            <w:t>数学</w:t>
                          </w:r>
                        </w:p>
                      </w:txbxContent>
                    </v:textbox>
                  </v:rect>
                  <v:rect id="_x0000_s1026" o:spid="_x0000_s1026" o:spt="1" style="position:absolute;left:20283;top:9105;height:2328;width:540;" fillcolor="#FFFFFF" filled="t" stroked="t" coordsize="21600,21600" o:gfxdata="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uV+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spacing w:val="20"/>
                              <w:sz w:val="18"/>
                              <w:szCs w:val="18"/>
                            </w:rPr>
                          </w:pPr>
                          <w:r>
                            <w:rPr>
                              <w:rFonts w:hint="eastAsia"/>
                              <w:spacing w:val="20"/>
                              <w:sz w:val="18"/>
                              <w:szCs w:val="18"/>
                            </w:rPr>
                            <w:t>英语</w:t>
                          </w:r>
                        </w:p>
                      </w:txbxContent>
                    </v:textbox>
                  </v:rect>
                  <v:rect id="_x0000_s1026" o:spid="_x0000_s1026" o:spt="1" style="position:absolute;left:20823;top:9105;height:2328;width:540;" fillcolor="#FFFFFF" filled="t" stroked="t" coordsize="21600,21600" o:gfxdata="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aHsJ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spacing w:val="20"/>
                              <w:sz w:val="18"/>
                              <w:szCs w:val="18"/>
                            </w:rPr>
                          </w:pPr>
                          <w:r>
                            <w:rPr>
                              <w:rFonts w:hint="eastAsia"/>
                              <w:spacing w:val="20"/>
                              <w:sz w:val="18"/>
                              <w:szCs w:val="18"/>
                            </w:rPr>
                            <w:t>计算机应用基础</w:t>
                          </w:r>
                        </w:p>
                      </w:txbxContent>
                    </v:textbox>
                  </v:rect>
                  <v:rect id="_x0000_s1026" o:spid="_x0000_s1026" o:spt="1" style="position:absolute;left:22443;top:9102;height:2328;width:540;" fillcolor="#FFFFFF" filled="t" stroked="t" coordsize="21600,21600" o:gfxdata="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JN6S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军训 劳动教育</w:t>
                          </w:r>
                        </w:p>
                      </w:txbxContent>
                    </v:textbox>
                  </v:rect>
                  <v:rect id="_x0000_s1026" o:spid="_x0000_s1026" o:spt="1" style="position:absolute;left:17043;top:9105;height:2328;width:540;" fillcolor="#FFFFFF" filled="t" stroked="t" coordsize="21600,21600" o:gfxdata="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zUbm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spacing w:val="20"/>
                              <w:sz w:val="18"/>
                              <w:szCs w:val="18"/>
                            </w:rPr>
                          </w:pPr>
                          <w:r>
                            <w:rPr>
                              <w:rFonts w:hint="eastAsia"/>
                              <w:spacing w:val="20"/>
                              <w:sz w:val="18"/>
                              <w:szCs w:val="18"/>
                            </w:rPr>
                            <w:t>心理健康与职业生涯</w:t>
                          </w:r>
                        </w:p>
                      </w:txbxContent>
                    </v:textbox>
                  </v:rect>
                  <v:rect id="_x0000_s1026" o:spid="_x0000_s1026" o:spt="1" style="position:absolute;left:21903;top:9105;height:2328;width:540;" fillcolor="#FFFFFF" filled="t" stroked="t" coordsize="21600,21600" o:gfxdata="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eN9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jc w:val="center"/>
                            <w:rPr>
                              <w:rFonts w:hint="eastAsia"/>
                              <w:spacing w:val="20"/>
                              <w:sz w:val="18"/>
                              <w:szCs w:val="18"/>
                            </w:rPr>
                          </w:pPr>
                          <w:r>
                            <w:rPr>
                              <w:rFonts w:hint="eastAsia"/>
                              <w:spacing w:val="20"/>
                              <w:sz w:val="18"/>
                              <w:szCs w:val="18"/>
                            </w:rPr>
                            <w:t>物理</w:t>
                          </w:r>
                        </w:p>
                      </w:txbxContent>
                    </v:textbox>
                  </v:rect>
                </v:group>
                <v:group id="组合 36" o:spid="_x0000_s1026" o:spt="203" style="position:absolute;left:9105;top:23312;height:2328;width:4845;" coordorigin="17133,6191" coordsize="4845,2328"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f"/>
                  <v:rect id="_x0000_s1026" o:spid="_x0000_s1026" o:spt="1" style="position:absolute;left:17673;top:6191;height:2329;width:540;"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440"/>
                            <w:rPr>
                              <w:rFonts w:hint="default" w:eastAsia="宋体"/>
                              <w:color w:val="auto"/>
                              <w:spacing w:val="20"/>
                              <w:sz w:val="18"/>
                              <w:szCs w:val="18"/>
                              <w:lang w:val="en-US" w:eastAsia="zh-CN"/>
                            </w:rPr>
                          </w:pPr>
                          <w:r>
                            <w:rPr>
                              <w:rFonts w:hint="eastAsia"/>
                              <w:color w:val="auto"/>
                              <w:spacing w:val="20"/>
                              <w:sz w:val="18"/>
                              <w:szCs w:val="18"/>
                              <w:lang w:val="en-US" w:eastAsia="zh-CN"/>
                            </w:rPr>
                            <w:t>商品拍摄与素材编辑</w:t>
                          </w:r>
                        </w:p>
                      </w:txbxContent>
                    </v:textbox>
                  </v:rect>
                  <v:rect id="_x0000_s1026" o:spid="_x0000_s1026" o:spt="1" style="position:absolute;left:18213;top:6191;height:2329;width:540;"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firstLine="440"/>
                            <w:rPr>
                              <w:rFonts w:hint="eastAsia" w:eastAsia="宋体"/>
                              <w:color w:val="auto"/>
                              <w:spacing w:val="20"/>
                              <w:sz w:val="18"/>
                              <w:szCs w:val="18"/>
                              <w:lang w:val="en-US" w:eastAsia="zh-CN"/>
                            </w:rPr>
                          </w:pPr>
                          <w:r>
                            <w:rPr>
                              <w:rFonts w:hint="eastAsia"/>
                              <w:color w:val="auto"/>
                              <w:spacing w:val="20"/>
                              <w:sz w:val="18"/>
                              <w:szCs w:val="18"/>
                              <w:lang w:val="en-US" w:eastAsia="zh-CN"/>
                            </w:rPr>
                            <w:t>零售基础</w:t>
                          </w:r>
                        </w:p>
                      </w:txbxContent>
                    </v:textbox>
                  </v:rect>
                  <v:rect id="_x0000_s1026" o:spid="_x0000_s1026" o:spt="1" style="position:absolute;left:18753;top:6191;height:2329;width:540;"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440"/>
                            <w:jc w:val="left"/>
                            <w:rPr>
                              <w:rFonts w:hint="eastAsia" w:eastAsia="宋体"/>
                              <w:spacing w:val="20"/>
                              <w:sz w:val="18"/>
                              <w:szCs w:val="18"/>
                              <w:lang w:val="en-US" w:eastAsia="zh-CN"/>
                            </w:rPr>
                          </w:pPr>
                          <w:r>
                            <w:rPr>
                              <w:rFonts w:hint="eastAsia"/>
                              <w:spacing w:val="20"/>
                              <w:sz w:val="18"/>
                              <w:szCs w:val="18"/>
                              <w:lang w:val="en-US" w:eastAsia="zh-CN"/>
                            </w:rPr>
                            <w:t>市场营销学</w:t>
                          </w:r>
                        </w:p>
                      </w:txbxContent>
                    </v:textbox>
                  </v:rect>
                  <v:rect id="_x0000_s1026" o:spid="_x0000_s1026" o:spt="1" style="position:absolute;left:19293;top:6191;height:2329;width:540;"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rPr>
                              <w:rFonts w:hint="eastAsia" w:eastAsia="宋体"/>
                              <w:color w:val="auto"/>
                              <w:spacing w:val="20"/>
                              <w:sz w:val="18"/>
                              <w:szCs w:val="18"/>
                              <w:lang w:val="en-US" w:eastAsia="zh-CN"/>
                            </w:rPr>
                          </w:pPr>
                          <w:r>
                            <w:rPr>
                              <w:rFonts w:hint="eastAsia"/>
                              <w:color w:val="auto"/>
                              <w:spacing w:val="20"/>
                              <w:sz w:val="18"/>
                              <w:szCs w:val="18"/>
                              <w:lang w:val="en-US" w:eastAsia="zh-CN"/>
                            </w:rPr>
                            <w:t>直播销售</w:t>
                          </w:r>
                        </w:p>
                      </w:txbxContent>
                    </v:textbox>
                  </v:rect>
                  <v:rect id="_x0000_s1026" o:spid="_x0000_s1026" o:spt="1" style="position:absolute;left:19833;top:6191;height:2329;width:540;" fillcolor="#FFFFFF" filled="t" stroked="t" coordsize="21600,21600" o:gfxdata="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LyWA7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firstLine="440"/>
                            <w:rPr>
                              <w:rFonts w:hint="default" w:eastAsia="宋体"/>
                              <w:color w:val="auto"/>
                              <w:spacing w:val="20"/>
                              <w:sz w:val="18"/>
                              <w:szCs w:val="18"/>
                              <w:lang w:val="en-US" w:eastAsia="zh-CN"/>
                            </w:rPr>
                          </w:pPr>
                          <w:r>
                            <w:rPr>
                              <w:rFonts w:hint="eastAsia"/>
                              <w:color w:val="auto"/>
                              <w:spacing w:val="20"/>
                              <w:sz w:val="18"/>
                              <w:szCs w:val="18"/>
                              <w:lang w:val="en-US" w:eastAsia="zh-CN"/>
                            </w:rPr>
                            <w:t>短视频制作</w:t>
                          </w:r>
                        </w:p>
                      </w:txbxContent>
                    </v:textbox>
                  </v:rect>
                  <v:rect id="_x0000_s1026" o:spid="_x0000_s1026" o:spt="1" style="position:absolute;left:20373;top:6191;height:2329;width:540;" fillcolor="#FFFFFF" filled="t" stroked="t" coordsize="21600,21600" o:gfxdata="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bgh0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rPr>
                              <w:rFonts w:hint="eastAsia" w:eastAsia="宋体"/>
                              <w:color w:val="FF0000"/>
                              <w:spacing w:val="20"/>
                              <w:sz w:val="18"/>
                              <w:szCs w:val="18"/>
                              <w:lang w:val="en-US" w:eastAsia="zh-CN"/>
                            </w:rPr>
                          </w:pPr>
                          <w:r>
                            <w:rPr>
                              <w:rFonts w:hint="eastAsia"/>
                              <w:color w:val="000000"/>
                              <w:spacing w:val="20"/>
                              <w:sz w:val="18"/>
                              <w:szCs w:val="18"/>
                              <w:lang w:val="en-US" w:eastAsia="zh-CN"/>
                            </w:rPr>
                            <w:t>新媒体运营</w:t>
                          </w:r>
                        </w:p>
                      </w:txbxContent>
                    </v:textbox>
                  </v:rect>
                  <v:rect id="_x0000_s1026" o:spid="_x0000_s1026" o:spt="1" style="position:absolute;left:20913;top:6191;height:2329;width:540;" fillcolor="#FFFFFF" filled="t" stroked="t" coordsize="21600,21600" o:gfxdata="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Iq3v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rPr>
                              <w:rFonts w:hint="default" w:eastAsia="宋体"/>
                              <w:color w:val="auto"/>
                              <w:spacing w:val="20"/>
                              <w:sz w:val="18"/>
                              <w:szCs w:val="18"/>
                              <w:lang w:val="en-US" w:eastAsia="zh-CN"/>
                            </w:rPr>
                          </w:pPr>
                          <w:r>
                            <w:rPr>
                              <w:rFonts w:hint="eastAsia"/>
                              <w:color w:val="auto"/>
                              <w:spacing w:val="20"/>
                              <w:sz w:val="18"/>
                              <w:szCs w:val="18"/>
                              <w:lang w:val="en-US" w:eastAsia="zh-CN"/>
                            </w:rPr>
                            <w:t>电子商务客户服务</w:t>
                          </w:r>
                        </w:p>
                      </w:txbxContent>
                    </v:textbox>
                  </v:rect>
                  <v:rect id="_x0000_s1026" o:spid="_x0000_s1026" o:spt="1" style="position:absolute;left:21438;top:6191;height:2328;width:540;"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rPr>
                              <w:rFonts w:hint="default" w:eastAsia="宋体"/>
                              <w:color w:val="auto"/>
                              <w:spacing w:val="20"/>
                              <w:sz w:val="18"/>
                              <w:szCs w:val="18"/>
                              <w:lang w:val="en-US" w:eastAsia="zh-CN"/>
                            </w:rPr>
                          </w:pPr>
                          <w:r>
                            <w:rPr>
                              <w:rFonts w:hint="eastAsia"/>
                              <w:color w:val="auto"/>
                              <w:spacing w:val="20"/>
                              <w:sz w:val="18"/>
                              <w:szCs w:val="18"/>
                              <w:lang w:val="en-US" w:eastAsia="zh-CN"/>
                            </w:rPr>
                            <w:t>数字化零售运营</w:t>
                          </w:r>
                        </w:p>
                      </w:txbxContent>
                    </v:textbox>
                  </v:rect>
                  <v:rect id="_x0000_s1026" o:spid="_x0000_s1026" o:spt="1" style="position:absolute;left:17133;top:6191;height:2329;width:540;" fillcolor="#FFFFFF" filled="t" stroked="t" coordsize="21600,21600" o:gfxdata="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h5AA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rPr>
                              <w:spacing w:val="20"/>
                              <w:sz w:val="18"/>
                              <w:szCs w:val="18"/>
                            </w:rPr>
                          </w:pPr>
                          <w:r>
                            <w:rPr>
                              <w:rFonts w:hint="eastAsia"/>
                              <w:spacing w:val="20"/>
                              <w:sz w:val="18"/>
                              <w:szCs w:val="18"/>
                            </w:rPr>
                            <w:t>电子商务基础</w:t>
                          </w:r>
                        </w:p>
                      </w:txbxContent>
                    </v:textbox>
                  </v:rect>
                </v:group>
                <v:group id="组合 46" o:spid="_x0000_s1026" o:spt="203" style="position:absolute;left:8781;top:20372;height:2319;width:5435;" coordorigin="8699,20521" coordsize="5251,1887" o:gfxdata="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NGneLO7AAAA2wAAAA8AAAAAAAAAAQAgAAAAIgAAAGRycy9kb3ducmV2LnhtbFBL&#10;AQIUABQAAAAIAIdO4kAzLwWeOwAAADkAAAAVAAAAAAAAAAEAIAAAAAoBAABkcnMvZ3JvdXBzaGFw&#10;ZXhtbC54bWxQSwUGAAAAAAYABgBgAQAAxwMAAAAA&#10;">
                  <o:lock v:ext="edit" aspectratio="f"/>
                  <v:group id="组合 47" o:spid="_x0000_s1026" o:spt="203" style="position:absolute;left:8699;top:20521;height:1887;width:1591;" coordorigin="8924,20611" coordsize="1591,1887" o:gfxdata="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690ovwAAANsAAAAPAAAAAAAAAAEAIAAAACIAAABkcnMvZG93bnJldi54&#10;bWxQSwECFAAUAAAACACHTuJAMy8FnjsAAAA5AAAAFQAAAAAAAAABACAAAAAOAQAAZHJzL2dyb3Vw&#10;c2hhcGV4bWwueG1sUEsFBgAAAAAGAAYAYAEAAMsDAAAAAA==&#10;">
                    <o:lock v:ext="edit" aspectratio="f"/>
                    <v:rect id="_x0000_s1026" o:spid="_x0000_s1026" o:spt="1" style="position:absolute;left:8924;top:20611;height:466;width:1591;" fillcolor="#FFFFFF" filled="t" stroked="t" coordsize="21600,21600" o:gfxdata="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ztVe5AAAA2wAA&#10;AA8AAAAAAAAAAQAgAAAAIgAAAGRycy9kb3ducmV2LnhtbFBLAQIUABQAAAAIAIdO4kAzLwWeOwAA&#10;ADkAAAAQAAAAAAAAAAEAIAAAAAgBAABkcnMvc2hhcGV4bWwueG1sUEsFBgAAAAAGAAYAWwEAALID&#10;AAAAAA==&#10;">
                      <v:fill on="t" focussize="0,0"/>
                      <v:stroke weight="0.5pt" color="#000000" joinstyle="round"/>
                      <v:imagedata o:title=""/>
                      <o:lock v:ext="edit" aspectratio="f"/>
                      <v:textbox>
                        <w:txbxContent>
                          <w:p>
                            <w:r>
                              <w:rPr>
                                <w:rFonts w:hint="eastAsia"/>
                              </w:rPr>
                              <w:t>客户服务方向</w:t>
                            </w:r>
                          </w:p>
                        </w:txbxContent>
                      </v:textbox>
                    </v:rect>
                    <v:rect id="_x0000_s1026" o:spid="_x0000_s1026" o:spt="1" style="position:absolute;left:8925;top:21076;height:1422;width:1590;" fillcolor="#FFFFFF" filled="t" stroked="t" coordsize="21600,21600" o:gfxdata="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EMy8AAAA&#10;2w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w:txbxContent>
                          <w:p>
                            <w:pPr>
                              <w:rPr>
                                <w:rFonts w:hint="eastAsia" w:eastAsia="宋体"/>
                                <w:lang w:eastAsia="zh-CN"/>
                              </w:rPr>
                            </w:pPr>
                            <w:r>
                              <w:rPr>
                                <w:rFonts w:hint="eastAsia"/>
                              </w:rPr>
                              <w:t>1</w:t>
                            </w:r>
                            <w:r>
                              <w:rPr>
                                <w:rFonts w:hint="eastAsia"/>
                                <w:lang w:val="en-US" w:eastAsia="zh-CN"/>
                              </w:rPr>
                              <w:t>文字录入</w:t>
                            </w:r>
                          </w:p>
                          <w:p>
                            <w:pPr>
                              <w:rPr>
                                <w:rFonts w:hint="default" w:eastAsia="宋体"/>
                                <w:lang w:val="en-US" w:eastAsia="zh-CN"/>
                              </w:rPr>
                            </w:pPr>
                            <w:r>
                              <w:rPr>
                                <w:rFonts w:hint="eastAsia"/>
                              </w:rPr>
                              <w:t>2.</w:t>
                            </w:r>
                            <w:r>
                              <w:rPr>
                                <w:rFonts w:hint="eastAsia"/>
                                <w:lang w:val="en-US" w:eastAsia="zh-CN"/>
                              </w:rPr>
                              <w:t>沟通技巧</w:t>
                            </w:r>
                          </w:p>
                          <w:p>
                            <w:r>
                              <w:rPr>
                                <w:rFonts w:hint="eastAsia"/>
                              </w:rPr>
                              <w:t>3.客户关系管理</w:t>
                            </w:r>
                          </w:p>
                        </w:txbxContent>
                      </v:textbox>
                    </v:rect>
                  </v:group>
                  <v:group id="组合 50" o:spid="_x0000_s1026" o:spt="203" style="position:absolute;left:10529;top:20521;height:1887;width:1591;" coordorigin="8924,20611" coordsize="1591,1887" o:gfxdata="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oEBJK7AAAA2wAAAA8AAAAAAAAAAQAgAAAAIgAAAGRycy9kb3ducmV2LnhtbFBL&#10;AQIUABQAAAAIAIdO4kAzLwWeOwAAADkAAAAVAAAAAAAAAAEAIAAAAAoBAABkcnMvZ3JvdXBzaGFw&#10;ZXhtbC54bWxQSwUGAAAAAAYABgBgAQAAxwMAAAAA&#10;">
                    <o:lock v:ext="edit" aspectratio="f"/>
                    <v:rect id="_x0000_s1026" o:spid="_x0000_s1026" o:spt="1" style="position:absolute;left:8924;top:20611;height:466;width:1591;" fillcolor="#FFFFFF" filled="t" stroked="t" coordsize="21600,21600" o:gfxdata="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0IoXvQAA&#10;ANsAAAAPAAAAAAAAAAEAIAAAACIAAABkcnMvZG93bnJldi54bWxQSwECFAAUAAAACACHTuJAMy8F&#10;njsAAAA5AAAAEAAAAAAAAAABACAAAAAMAQAAZHJzL3NoYXBleG1sLnhtbFBLBQYAAAAABgAGAFsB&#10;AAC2AwAAAAA=&#10;">
                      <v:fill on="t" focussize="0,0"/>
                      <v:stroke weight="0.5pt" color="#000000" joinstyle="round"/>
                      <v:imagedata o:title=""/>
                      <o:lock v:ext="edit" aspectratio="f"/>
                      <v:textbox>
                        <w:txbxContent>
                          <w:p>
                            <w:r>
                              <w:rPr>
                                <w:rFonts w:hint="eastAsia"/>
                              </w:rPr>
                              <w:t>网络营销方向</w:t>
                            </w:r>
                          </w:p>
                        </w:txbxContent>
                      </v:textbox>
                    </v:rect>
                    <v:rect id="_x0000_s1026" o:spid="_x0000_s1026" o:spt="1" style="position:absolute;left:8925;top:21076;height:1422;width:1590;" fillcolor="#FFFFFF" filled="t" stroked="t" coordsize="21600,21600" o:gfxdata="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AhRgvQAA&#10;ANsAAAAPAAAAAAAAAAEAIAAAACIAAABkcnMvZG93bnJldi54bWxQSwECFAAUAAAACACHTuJAMy8F&#10;njsAAAA5AAAAEAAAAAAAAAABACAAAAAMAQAAZHJzL3NoYXBleG1sLnhtbFBLBQYAAAAABgAGAFsB&#10;AAC2AwAAAAA=&#10;">
                      <v:fill on="t" focussize="0,0"/>
                      <v:stroke weight="0.5pt" color="#000000" joinstyle="round"/>
                      <v:imagedata o:title=""/>
                      <o:lock v:ext="edit" aspectratio="f"/>
                      <v:textbox>
                        <w:txbxContent>
                          <w:p>
                            <w:r>
                              <w:rPr>
                                <w:rFonts w:hint="eastAsia"/>
                              </w:rPr>
                              <w:t>1.商务软文写作</w:t>
                            </w:r>
                          </w:p>
                          <w:p>
                            <w:r>
                              <w:rPr>
                                <w:rFonts w:hint="eastAsia"/>
                              </w:rPr>
                              <w:t>2.活动策划与实施</w:t>
                            </w:r>
                          </w:p>
                          <w:p>
                            <w:pPr>
                              <w:rPr>
                                <w:rFonts w:hint="eastAsia"/>
                              </w:rPr>
                            </w:pPr>
                            <w:r>
                              <w:rPr>
                                <w:rFonts w:hint="eastAsia"/>
                              </w:rPr>
                              <w:t>3.</w:t>
                            </w:r>
                            <w:r>
                              <w:rPr>
                                <w:rFonts w:hint="eastAsia"/>
                                <w:lang w:eastAsia="zh-CN"/>
                              </w:rPr>
                              <w:t>“</w:t>
                            </w:r>
                            <w:r>
                              <w:rPr>
                                <w:rFonts w:hint="eastAsia"/>
                                <w:lang w:val="en-US" w:eastAsia="zh-CN"/>
                              </w:rPr>
                              <w:t>1+X</w:t>
                            </w:r>
                            <w:r>
                              <w:rPr>
                                <w:rFonts w:hint="eastAsia"/>
                                <w:lang w:eastAsia="zh-CN"/>
                              </w:rPr>
                              <w:t>”</w:t>
                            </w:r>
                            <w:r>
                              <w:rPr>
                                <w:rFonts w:hint="eastAsia"/>
                              </w:rPr>
                              <w:t>网店运营与推广</w:t>
                            </w:r>
                          </w:p>
                        </w:txbxContent>
                      </v:textbox>
                    </v:rect>
                  </v:group>
                  <v:group id="组合 53" o:spid="_x0000_s1026" o:spt="203" style="position:absolute;left:12359;top:20521;height:1887;width:1591;" coordorigin="8924,20611" coordsize="1591,1887" o:gfxdata="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VIoQm+AAAA2wAAAA8AAAAAAAAAAQAgAAAAIgAAAGRycy9kb3ducmV2Lnht&#10;bFBLAQIUABQAAAAIAIdO4kAzLwWeOwAAADkAAAAVAAAAAAAAAAEAIAAAAA0BAABkcnMvZ3JvdXBz&#10;aGFwZXhtbC54bWxQSwUGAAAAAAYABgBgAQAAygMAAAAA&#10;">
                    <o:lock v:ext="edit" aspectratio="f"/>
                    <v:rect id="_x0000_s1026" o:spid="_x0000_s1026" o:spt="1" style="position:absolute;left:8924;top:20611;height:466;width:1591;" fillcolor="#FFFFFF" filled="t" stroked="t" coordsize="21600,21600" o:gfxdata="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2nKY+8AAAA&#10;2w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w:txbxContent>
                          <w:p>
                            <w:r>
                              <w:rPr>
                                <w:rFonts w:hint="eastAsia"/>
                              </w:rPr>
                              <w:t>网店编辑方向</w:t>
                            </w:r>
                          </w:p>
                        </w:txbxContent>
                      </v:textbox>
                    </v:rect>
                    <v:rect id="_x0000_s1026" o:spid="_x0000_s1026" o:spt="1" style="position:absolute;left:8925;top:21076;height:1422;width:1590;" fillcolor="#FFFFFF" filled="t" stroked="t" coordsize="21600,21600" o:gfxdata="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64wUvQAA&#10;ANsAAAAPAAAAAAAAAAEAIAAAACIAAABkcnMvZG93bnJldi54bWxQSwECFAAUAAAACACHTuJAMy8F&#10;njsAAAA5AAAAEAAAAAAAAAABACAAAAAMAQAAZHJzL3NoYXBleG1sLnhtbFBLBQYAAAAABgAGAFsB&#10;AAC2AwAAAAA=&#10;">
                      <v:fill on="t" focussize="0,0"/>
                      <v:stroke weight="0.5pt" color="#000000" joinstyle="round"/>
                      <v:imagedata o:title=""/>
                      <o:lock v:ext="edit" aspectratio="f"/>
                      <v:textbox>
                        <w:txbxContent>
                          <w:p>
                            <w:pPr>
                              <w:ind w:left="210" w:hanging="210" w:hangingChars="100"/>
                              <w:rPr>
                                <w:rFonts w:hint="default" w:eastAsia="宋体"/>
                                <w:lang w:val="en-US" w:eastAsia="zh-CN"/>
                              </w:rPr>
                            </w:pPr>
                            <w:r>
                              <w:rPr>
                                <w:rFonts w:hint="eastAsia"/>
                              </w:rPr>
                              <w:t>1.</w:t>
                            </w:r>
                            <w:r>
                              <w:rPr>
                                <w:rFonts w:hint="eastAsia"/>
                                <w:lang w:val="en-US" w:eastAsia="zh-CN"/>
                              </w:rPr>
                              <w:t>电子商务网页制作</w:t>
                            </w:r>
                          </w:p>
                          <w:p>
                            <w:pPr>
                              <w:ind w:left="210" w:hanging="210" w:hangingChars="100"/>
                            </w:pPr>
                            <w:r>
                              <w:rPr>
                                <w:rFonts w:hint="eastAsia"/>
                              </w:rPr>
                              <w:t>2.网络广告制作</w:t>
                            </w:r>
                          </w:p>
                          <w:p>
                            <w:r>
                              <w:rPr>
                                <w:rFonts w:hint="eastAsia"/>
                              </w:rPr>
                              <w:t>3.网店装修</w:t>
                            </w:r>
                          </w:p>
                        </w:txbxContent>
                      </v:textbox>
                    </v:rect>
                  </v:group>
                </v:group>
                <v:group id="组合 56" o:spid="_x0000_s1026" o:spt="203" style="position:absolute;left:9316;top:22698;height:208;width:4395;" coordsize="29051,2263" o:gfxdata="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WaP36+AAAA2w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0;top:0;flip:y;height:2082;width:0;" filled="f" stroked="t" coordsize="21600,21600" o:gfxdata="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DOIyr4A&#10;AADb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v:shape id="_x0000_s1026" o:spid="_x0000_s1026" o:spt="32" type="#_x0000_t32" style="position:absolute;left:29051;top:0;flip:y;height:2095;width:0;" filled="f" stroked="t" coordsize="21600,21600" o:gfxdata="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rBy4ugAAANsA&#10;AAAPAAAAAAAAAAEAIAAAACIAAABkcnMvZG93bnJldi54bWxQSwECFAAUAAAACACHTuJAMy8FnjsA&#10;AAA5AAAAEAAAAAAAAAABACAAAAAJAQAAZHJzL3NoYXBleG1sLnhtbFBLBQYAAAAABgAGAFsBAACz&#10;AwAAAAA=&#10;">
                    <v:fill on="f" focussize="0,0"/>
                    <v:stroke color="#000000" joinstyle="round" endarrow="open"/>
                    <v:imagedata o:title=""/>
                    <o:lock v:ext="edit" aspectratio="f"/>
                  </v:shape>
                  <v:line id="_x0000_s1026" o:spid="_x0000_s1026" o:spt="20" style="position:absolute;left:0;top:2263;height:0;width:29051;" filled="f" stroked="t" coordsize="21600,21600" o:gfxdata="UEsDBAoAAAAAAIdO4kAAAAAAAAAAAAAAAAAEAAAAZHJzL1BLAwQUAAAACACHTuJAIGzA9b8AAADb&#10;AAAADwAAAGRycy9kb3ducmV2LnhtbEWPS2vDMBCE74X8B7GBXkIi2aW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BswPW/&#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w10:wrap type="topAndBottom"/>
              </v:group>
            </w:pict>
          </mc:Fallback>
        </mc:AlternateContent>
      </w:r>
      <w:r>
        <w:rPr>
          <w:rFonts w:hint="eastAsia"/>
          <w:color w:val="auto"/>
          <w:sz w:val="24"/>
        </w:rPr>
        <w:t>图1：课程体系构建图</w:t>
      </w:r>
    </w:p>
    <w:p>
      <w:pPr>
        <w:spacing w:line="480" w:lineRule="exact"/>
        <w:outlineLvl w:val="1"/>
        <w:rPr>
          <w:rFonts w:ascii="楷体" w:hAnsi="楷体" w:eastAsia="楷体" w:cs="楷体"/>
          <w:b/>
          <w:bCs/>
          <w:color w:val="auto"/>
          <w:sz w:val="32"/>
          <w:szCs w:val="32"/>
        </w:rPr>
      </w:pPr>
      <w:bookmarkStart w:id="64" w:name="_Toc24617"/>
      <w:r>
        <w:rPr>
          <w:rFonts w:hint="eastAsia" w:ascii="楷体" w:hAnsi="楷体" w:eastAsia="楷体" w:cs="楷体"/>
          <w:b/>
          <w:bCs/>
          <w:color w:val="auto"/>
          <w:sz w:val="32"/>
          <w:szCs w:val="32"/>
        </w:rPr>
        <w:t>（一）公共基础课程</w:t>
      </w:r>
      <w:bookmarkEnd w:id="64"/>
    </w:p>
    <w:p>
      <w:pPr>
        <w:spacing w:line="400" w:lineRule="exact"/>
        <w:jc w:val="center"/>
        <w:rPr>
          <w:rFonts w:ascii="仿宋" w:hAnsi="仿宋" w:eastAsia="仿宋" w:cs="仿宋"/>
          <w:color w:val="auto"/>
          <w:szCs w:val="21"/>
        </w:rPr>
      </w:pPr>
      <w:r>
        <w:rPr>
          <w:rFonts w:hint="eastAsia" w:ascii="仿宋" w:hAnsi="仿宋" w:eastAsia="仿宋" w:cs="仿宋"/>
          <w:color w:val="auto"/>
          <w:szCs w:val="21"/>
        </w:rPr>
        <mc:AlternateContent>
          <mc:Choice Requires="wps">
            <w:drawing>
              <wp:anchor distT="0" distB="0" distL="114300" distR="114300" simplePos="0" relativeHeight="251664384" behindDoc="0" locked="0" layoutInCell="1" allowOverlap="1">
                <wp:simplePos x="0" y="0"/>
                <wp:positionH relativeFrom="margin">
                  <wp:posOffset>904875</wp:posOffset>
                </wp:positionH>
                <wp:positionV relativeFrom="margin">
                  <wp:posOffset>4410075</wp:posOffset>
                </wp:positionV>
                <wp:extent cx="345440" cy="1900555"/>
                <wp:effectExtent l="4445" t="4445" r="12065" b="19050"/>
                <wp:wrapSquare wrapText="bothSides"/>
                <wp:docPr id="23" name="文本框 122"/>
                <wp:cNvGraphicFramePr/>
                <a:graphic xmlns:a="http://schemas.openxmlformats.org/drawingml/2006/main">
                  <a:graphicData uri="http://schemas.microsoft.com/office/word/2010/wordprocessingShape">
                    <wps:wsp>
                      <wps:cNvSpPr txBox="1"/>
                      <wps:spPr>
                        <a:xfrm>
                          <a:off x="0" y="0"/>
                          <a:ext cx="345440" cy="19005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ind w:firstLine="424" w:firstLineChars="202"/>
                              <w:rPr>
                                <w:rFonts w:hint="default" w:eastAsia="宋体"/>
                                <w:lang w:val="en-US" w:eastAsia="zh-CN"/>
                              </w:rPr>
                            </w:pPr>
                            <w:r>
                              <w:rPr>
                                <w:rFonts w:hint="eastAsia"/>
                                <w:lang w:val="en-US" w:eastAsia="zh-CN"/>
                              </w:rPr>
                              <w:t>视觉设计与制作</w:t>
                            </w:r>
                          </w:p>
                        </w:txbxContent>
                      </wps:txbx>
                      <wps:bodyPr vert="eaVert" wrap="square" anchor="t" anchorCtr="0" upright="1"/>
                    </wps:wsp>
                  </a:graphicData>
                </a:graphic>
              </wp:anchor>
            </w:drawing>
          </mc:Choice>
          <mc:Fallback>
            <w:pict>
              <v:shape id="文本框 122" o:spid="_x0000_s1026" o:spt="202" type="#_x0000_t202" style="position:absolute;left:0pt;margin-left:71.25pt;margin-top:347.25pt;height:149.65pt;width:27.2pt;mso-position-horizontal-relative:margin;mso-position-vertical-relative:margin;mso-wrap-distance-bottom:0pt;mso-wrap-distance-left:9pt;mso-wrap-distance-right:9pt;mso-wrap-distance-top:0pt;z-index:251664384;mso-width-relative:page;mso-height-relative:page;" fillcolor="#FFFFFF" filled="t" stroked="t" coordsize="21600,21600" o:gfxdata="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eGgbnYAAAACwEAAA8AAAAAAAAAAQAgAAAAIgAAAGRycy9kb3ducmV2LnhtbFBLAQIU&#10;ABQAAAAIAIdO4kCAiXaALAIAAG4EAAAOAAAAAAAAAAEAIAAAACcBAABkcnMvZTJvRG9jLnhtbFBL&#10;BQYAAAAABgAGAFkBAADFBQAAAAA=&#10;">
                <v:fill on="t" focussize="0,0"/>
                <v:stroke color="#000000" joinstyle="miter"/>
                <v:imagedata o:title=""/>
                <o:lock v:ext="edit" aspectratio="f"/>
                <v:textbox style="layout-flow:vertical-ideographic;">
                  <w:txbxContent>
                    <w:p>
                      <w:pPr>
                        <w:spacing w:line="200" w:lineRule="exact"/>
                        <w:ind w:firstLine="424" w:firstLineChars="202"/>
                        <w:rPr>
                          <w:rFonts w:hint="default" w:eastAsia="宋体"/>
                          <w:lang w:val="en-US" w:eastAsia="zh-CN"/>
                        </w:rPr>
                      </w:pPr>
                      <w:r>
                        <w:rPr>
                          <w:rFonts w:hint="eastAsia"/>
                          <w:lang w:val="en-US" w:eastAsia="zh-CN"/>
                        </w:rPr>
                        <w:t>视觉设计与制作</w:t>
                      </w:r>
                    </w:p>
                  </w:txbxContent>
                </v:textbox>
                <w10:wrap type="square"/>
              </v:shape>
            </w:pict>
          </mc:Fallback>
        </mc:AlternateContent>
      </w:r>
      <w:r>
        <w:rPr>
          <w:rFonts w:hint="eastAsia" w:ascii="仿宋" w:hAnsi="仿宋" w:eastAsia="仿宋" w:cs="仿宋"/>
          <w:color w:val="auto"/>
          <w:szCs w:val="21"/>
        </w:rPr>
        <mc:AlternateContent>
          <mc:Choice Requires="wps">
            <w:drawing>
              <wp:anchor distT="0" distB="0" distL="114300" distR="114300" simplePos="0" relativeHeight="251662336" behindDoc="0" locked="0" layoutInCell="1" allowOverlap="1">
                <wp:simplePos x="0" y="0"/>
                <wp:positionH relativeFrom="margin">
                  <wp:posOffset>4348480</wp:posOffset>
                </wp:positionH>
                <wp:positionV relativeFrom="margin">
                  <wp:posOffset>4400550</wp:posOffset>
                </wp:positionV>
                <wp:extent cx="345440" cy="1900555"/>
                <wp:effectExtent l="4445" t="4445" r="12065" b="19050"/>
                <wp:wrapSquare wrapText="bothSides"/>
                <wp:docPr id="3" name="文本框 77"/>
                <wp:cNvGraphicFramePr/>
                <a:graphic xmlns:a="http://schemas.openxmlformats.org/drawingml/2006/main">
                  <a:graphicData uri="http://schemas.microsoft.com/office/word/2010/wordprocessingShape">
                    <wps:wsp>
                      <wps:cNvSpPr txBox="1"/>
                      <wps:spPr>
                        <a:xfrm>
                          <a:off x="0" y="0"/>
                          <a:ext cx="345440" cy="19005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ind w:firstLine="424" w:firstLineChars="202"/>
                              <w:rPr>
                                <w:rFonts w:hint="default" w:eastAsia="宋体"/>
                                <w:lang w:val="en-US" w:eastAsia="zh-CN"/>
                              </w:rPr>
                            </w:pPr>
                            <w:r>
                              <w:rPr>
                                <w:rFonts w:hint="eastAsia"/>
                                <w:lang w:val="en-US" w:eastAsia="zh-CN"/>
                              </w:rPr>
                              <w:t>直播运营实务</w:t>
                            </w:r>
                          </w:p>
                        </w:txbxContent>
                      </wps:txbx>
                      <wps:bodyPr vert="eaVert" wrap="square" upright="1"/>
                    </wps:wsp>
                  </a:graphicData>
                </a:graphic>
              </wp:anchor>
            </w:drawing>
          </mc:Choice>
          <mc:Fallback>
            <w:pict>
              <v:shape id="文本框 77" o:spid="_x0000_s1026" o:spt="202" type="#_x0000_t202" style="position:absolute;left:0pt;margin-left:342.4pt;margin-top:346.5pt;height:149.65pt;width:27.2pt;mso-position-horizontal-relative:margin;mso-position-vertical-relative:margin;mso-wrap-distance-bottom:0pt;mso-wrap-distance-left:9pt;mso-wrap-distance-right:9pt;mso-wrap-distance-top:0pt;z-index:251662336;mso-width-relative:page;mso-height-relative:page;" fillcolor="#FFFFFF" filled="t" stroked="t" coordsize="21600,21600" o:gfxdata="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cfwt7Z&#10;AAAACwEAAA8AAAAAAAAAAQAgAAAAIgAAAGRycy9kb3ducmV2LnhtbFBLAQIUABQAAAAIAIdO4kD3&#10;bAigHwIAAFMEAAAOAAAAAAAAAAEAIAAAACgBAABkcnMvZTJvRG9jLnhtbFBLBQYAAAAABgAGAFkB&#10;AAC5BQAAAAA=&#10;">
                <v:fill on="t" focussize="0,0"/>
                <v:stroke color="#000000" joinstyle="miter"/>
                <v:imagedata o:title=""/>
                <o:lock v:ext="edit" aspectratio="f"/>
                <v:textbox style="layout-flow:vertical-ideographic;">
                  <w:txbxContent>
                    <w:p>
                      <w:pPr>
                        <w:spacing w:line="200" w:lineRule="exact"/>
                        <w:ind w:firstLine="424" w:firstLineChars="202"/>
                        <w:rPr>
                          <w:rFonts w:hint="default" w:eastAsia="宋体"/>
                          <w:lang w:val="en-US" w:eastAsia="zh-CN"/>
                        </w:rPr>
                      </w:pPr>
                      <w:r>
                        <w:rPr>
                          <w:rFonts w:hint="eastAsia"/>
                          <w:lang w:val="en-US" w:eastAsia="zh-CN"/>
                        </w:rPr>
                        <w:t>直播运营实务</w:t>
                      </w:r>
                    </w:p>
                  </w:txbxContent>
                </v:textbox>
                <w10:wrap type="square"/>
              </v:shape>
            </w:pict>
          </mc:Fallback>
        </mc:AlternateContent>
      </w:r>
      <w:r>
        <w:rPr>
          <w:rFonts w:hint="eastAsia" w:ascii="仿宋" w:hAnsi="仿宋" w:eastAsia="仿宋" w:cs="仿宋"/>
          <w:color w:val="auto"/>
          <w:szCs w:val="21"/>
        </w:rPr>
        <w:t>表3 ：公共基础课程教学内容及要求</w:t>
      </w:r>
    </w:p>
    <w:tbl>
      <w:tblPr>
        <w:tblStyle w:val="15"/>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733"/>
        <w:gridCol w:w="5851"/>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1733"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课程名称</w:t>
            </w:r>
          </w:p>
        </w:tc>
        <w:tc>
          <w:tcPr>
            <w:tcW w:w="5851"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42"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参考学时</w:t>
            </w:r>
          </w:p>
        </w:tc>
        <w:tc>
          <w:tcPr>
            <w:tcW w:w="642"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w:t>
            </w:r>
          </w:p>
        </w:tc>
        <w:tc>
          <w:tcPr>
            <w:tcW w:w="1733" w:type="dxa"/>
            <w:noWrap w:val="0"/>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职业道德与</w:t>
            </w:r>
            <w:r>
              <w:rPr>
                <w:rFonts w:hint="eastAsia" w:ascii="仿宋" w:hAnsi="仿宋" w:eastAsia="仿宋" w:cs="仿宋"/>
                <w:color w:val="auto"/>
                <w:szCs w:val="21"/>
                <w:lang w:val="en-US" w:eastAsia="zh-CN"/>
              </w:rPr>
              <w:t>法治</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依据《中等职业学校职业道德与法律教学标准》开设，并与专业实际和行业发展密切结合。</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心理健康与职业生涯</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依据《中等职业学校思想政治课程标准》开设，并与专业实际和行业发展密切结合。</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中国特色社会主义</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依据《中等职业学校思想政治课程标准》开设，并与专业实际和行业发展密切结合</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哲学与人生</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依据《中等职业学校哲学与人生教学标准》开设，并与专业实际和行业发展密切结合。</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语文</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依据《中等职业学校语文教学鼻子标准》开设，并注重在职业模块的教学内容中体现专业特色。</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144</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6</w:t>
            </w:r>
          </w:p>
        </w:tc>
        <w:tc>
          <w:tcPr>
            <w:tcW w:w="1733" w:type="dxa"/>
            <w:noWrap w:val="0"/>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历史</w:t>
            </w:r>
          </w:p>
        </w:tc>
        <w:tc>
          <w:tcPr>
            <w:tcW w:w="5851" w:type="dxa"/>
            <w:noWrap w:val="0"/>
            <w:vAlign w:val="center"/>
          </w:tcPr>
          <w:p>
            <w:pPr>
              <w:jc w:val="left"/>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依据《中等职业学校历史教学标准》开设，并与专业实际和行业发展密切结合。</w:t>
            </w:r>
          </w:p>
        </w:tc>
        <w:tc>
          <w:tcPr>
            <w:tcW w:w="642" w:type="dxa"/>
            <w:noWrap w:val="0"/>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72</w:t>
            </w:r>
          </w:p>
        </w:tc>
        <w:tc>
          <w:tcPr>
            <w:tcW w:w="642" w:type="dxa"/>
            <w:noWrap w:val="0"/>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7</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数学</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依据《中等职业学校数学教学标准》开设，并注重在职业模块的教学内容中体现专业特色。</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108</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8</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英语</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依据《中等职业学校英语教学标准》开设，并注重在职业模块的教学内容中体现专业特色。</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108</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9</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计算机用基础</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依据《中等职业学校计算机应用基础教学标准》开设，并注重在职业模块的教学内容中体现专业特色</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108</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10</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体育与健康</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依据《中等职业学校体育与健康教学指导纲要》开设，并与专业实际和行业发展密切结合。</w:t>
            </w:r>
          </w:p>
        </w:tc>
        <w:tc>
          <w:tcPr>
            <w:tcW w:w="64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54</w:t>
            </w:r>
          </w:p>
        </w:tc>
        <w:tc>
          <w:tcPr>
            <w:tcW w:w="642"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11</w:t>
            </w:r>
          </w:p>
        </w:tc>
        <w:tc>
          <w:tcPr>
            <w:tcW w:w="1733" w:type="dxa"/>
            <w:noWrap w:val="0"/>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物理</w:t>
            </w:r>
          </w:p>
        </w:tc>
        <w:tc>
          <w:tcPr>
            <w:tcW w:w="5851" w:type="dxa"/>
            <w:noWrap w:val="0"/>
            <w:vAlign w:val="center"/>
          </w:tcPr>
          <w:p>
            <w:pPr>
              <w:jc w:val="left"/>
              <w:rPr>
                <w:rFonts w:ascii="仿宋" w:hAnsi="仿宋" w:eastAsia="仿宋" w:cs="仿宋"/>
                <w:color w:val="auto"/>
                <w:kern w:val="2"/>
                <w:sz w:val="21"/>
                <w:szCs w:val="21"/>
                <w:lang w:val="en-US" w:eastAsia="zh-CN" w:bidi="ar-SA"/>
              </w:rPr>
            </w:pPr>
            <w:r>
              <w:rPr>
                <w:rFonts w:hint="eastAsia" w:ascii="仿宋" w:hAnsi="仿宋" w:eastAsia="仿宋" w:cs="仿宋"/>
                <w:color w:val="auto"/>
                <w:szCs w:val="21"/>
              </w:rPr>
              <w:t>依据《中等职业学校物理教学标准》开设，并与专业实际和行业发展密切结合。</w:t>
            </w:r>
          </w:p>
        </w:tc>
        <w:tc>
          <w:tcPr>
            <w:tcW w:w="642" w:type="dxa"/>
            <w:noWrap w:val="0"/>
            <w:vAlign w:val="center"/>
          </w:tcPr>
          <w:p>
            <w:pPr>
              <w:jc w:val="center"/>
              <w:rPr>
                <w:rFonts w:ascii="仿宋" w:hAnsi="仿宋" w:eastAsia="仿宋" w:cs="仿宋"/>
                <w:color w:val="auto"/>
                <w:kern w:val="2"/>
                <w:sz w:val="21"/>
                <w:szCs w:val="21"/>
                <w:lang w:val="en-US" w:eastAsia="zh-CN" w:bidi="ar-SA"/>
              </w:rPr>
            </w:pPr>
            <w:r>
              <w:rPr>
                <w:rFonts w:hint="eastAsia" w:ascii="仿宋" w:hAnsi="仿宋" w:eastAsia="仿宋" w:cs="仿宋"/>
                <w:color w:val="auto"/>
                <w:szCs w:val="21"/>
              </w:rPr>
              <w:t>72</w:t>
            </w:r>
          </w:p>
        </w:tc>
        <w:tc>
          <w:tcPr>
            <w:tcW w:w="642" w:type="dxa"/>
            <w:noWrap w:val="0"/>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12</w:t>
            </w:r>
          </w:p>
        </w:tc>
        <w:tc>
          <w:tcPr>
            <w:tcW w:w="1733" w:type="dxa"/>
            <w:noWrap w:val="0"/>
            <w:vAlign w:val="center"/>
          </w:tcPr>
          <w:p>
            <w:pPr>
              <w:jc w:val="center"/>
              <w:rPr>
                <w:rFonts w:hint="default"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军训</w:t>
            </w:r>
          </w:p>
        </w:tc>
        <w:tc>
          <w:tcPr>
            <w:tcW w:w="5851" w:type="dxa"/>
            <w:noWrap w:val="0"/>
            <w:vAlign w:val="center"/>
          </w:tcPr>
          <w:p>
            <w:pPr>
              <w:jc w:val="left"/>
              <w:rPr>
                <w:rFonts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增强学生国防观念，培养学生合作意识，使学生学会感恩、学会生存，学会服从，提高学生思想政治觉悟，激发学生爱国热情，增强学生组织纪律观念，培养学生艰苦奋斗的作风，树立良好的精神风貌，提高学生的综合素质。</w:t>
            </w:r>
          </w:p>
        </w:tc>
        <w:tc>
          <w:tcPr>
            <w:tcW w:w="642" w:type="dxa"/>
            <w:noWrap w:val="0"/>
            <w:vAlign w:val="center"/>
          </w:tcPr>
          <w:p>
            <w:pPr>
              <w:jc w:val="center"/>
              <w:rPr>
                <w:rFonts w:hint="default"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58</w:t>
            </w:r>
          </w:p>
        </w:tc>
        <w:tc>
          <w:tcPr>
            <w:tcW w:w="642" w:type="dxa"/>
            <w:noWrap w:val="0"/>
            <w:vAlign w:val="center"/>
          </w:tcPr>
          <w:p>
            <w:pPr>
              <w:jc w:val="center"/>
              <w:rPr>
                <w:rFonts w:ascii="仿宋" w:hAnsi="仿宋" w:eastAsia="仿宋" w:cs="仿宋"/>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13</w:t>
            </w:r>
          </w:p>
        </w:tc>
        <w:tc>
          <w:tcPr>
            <w:tcW w:w="1733" w:type="dxa"/>
            <w:noWrap w:val="0"/>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劳动教育</w:t>
            </w:r>
          </w:p>
        </w:tc>
        <w:tc>
          <w:tcPr>
            <w:tcW w:w="585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执行中共中央国务院发布的《关于全面加强新时代大中小学劳动教育的意见》相关要求，劳动教育以实习实训课为主要载体开展，其中劳动精神、劳模精神、工匠精神专题教育不少于16学时</w:t>
            </w:r>
          </w:p>
        </w:tc>
        <w:tc>
          <w:tcPr>
            <w:tcW w:w="64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58</w:t>
            </w:r>
          </w:p>
        </w:tc>
        <w:tc>
          <w:tcPr>
            <w:tcW w:w="642" w:type="dxa"/>
            <w:noWrap w:val="0"/>
            <w:vAlign w:val="center"/>
          </w:tcPr>
          <w:p>
            <w:pPr>
              <w:jc w:val="center"/>
              <w:rPr>
                <w:rFonts w:hint="eastAsia"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14</w:t>
            </w:r>
          </w:p>
        </w:tc>
        <w:tc>
          <w:tcPr>
            <w:tcW w:w="1733" w:type="dxa"/>
            <w:noWrap w:val="0"/>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美术鉴赏与实践</w:t>
            </w:r>
          </w:p>
        </w:tc>
        <w:tc>
          <w:tcPr>
            <w:tcW w:w="5851" w:type="dxa"/>
            <w:noWrap w:val="0"/>
            <w:vAlign w:val="center"/>
          </w:tcPr>
          <w:p>
            <w:pPr>
              <w:jc w:val="left"/>
              <w:rPr>
                <w:rFonts w:ascii="仿宋" w:hAnsi="仿宋" w:eastAsia="仿宋" w:cs="仿宋"/>
                <w:color w:val="auto"/>
                <w:kern w:val="2"/>
                <w:sz w:val="21"/>
                <w:szCs w:val="21"/>
                <w:lang w:val="en-US" w:eastAsia="zh-CN" w:bidi="ar-SA"/>
              </w:rPr>
            </w:pPr>
            <w:r>
              <w:rPr>
                <w:rFonts w:hint="eastAsia" w:ascii="仿宋" w:hAnsi="仿宋" w:eastAsia="仿宋" w:cs="仿宋"/>
                <w:color w:val="auto"/>
                <w:szCs w:val="21"/>
              </w:rPr>
              <w:t>依据《中等职业学校公共艺术教学标准》开设，并与专业实际和行业发展密切结合。</w:t>
            </w:r>
          </w:p>
        </w:tc>
        <w:tc>
          <w:tcPr>
            <w:tcW w:w="642" w:type="dxa"/>
            <w:noWrap w:val="0"/>
            <w:vAlign w:val="center"/>
          </w:tcPr>
          <w:p>
            <w:pPr>
              <w:jc w:val="center"/>
              <w:rPr>
                <w:rFonts w:ascii="仿宋" w:hAnsi="仿宋" w:eastAsia="仿宋" w:cs="仿宋"/>
                <w:color w:val="auto"/>
                <w:kern w:val="2"/>
                <w:sz w:val="21"/>
                <w:szCs w:val="21"/>
                <w:lang w:val="en-US" w:eastAsia="zh-CN" w:bidi="ar-SA"/>
              </w:rPr>
            </w:pPr>
            <w:r>
              <w:rPr>
                <w:rFonts w:hint="eastAsia" w:ascii="仿宋" w:hAnsi="仿宋" w:eastAsia="仿宋" w:cs="仿宋"/>
                <w:color w:val="auto"/>
                <w:szCs w:val="21"/>
              </w:rPr>
              <w:t>36</w:t>
            </w:r>
          </w:p>
        </w:tc>
        <w:tc>
          <w:tcPr>
            <w:tcW w:w="642" w:type="dxa"/>
            <w:noWrap w:val="0"/>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351" w:type="dxa"/>
            <w:gridSpan w:val="2"/>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合计</w:t>
            </w:r>
          </w:p>
        </w:tc>
        <w:tc>
          <w:tcPr>
            <w:tcW w:w="5851" w:type="dxa"/>
            <w:noWrap w:val="0"/>
            <w:vAlign w:val="center"/>
          </w:tcPr>
          <w:p>
            <w:pPr>
              <w:jc w:val="left"/>
              <w:rPr>
                <w:rFonts w:ascii="仿宋" w:hAnsi="仿宋" w:eastAsia="仿宋" w:cs="仿宋"/>
                <w:color w:val="auto"/>
                <w:szCs w:val="21"/>
              </w:rPr>
            </w:pPr>
          </w:p>
        </w:tc>
        <w:tc>
          <w:tcPr>
            <w:tcW w:w="64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962</w:t>
            </w:r>
          </w:p>
        </w:tc>
        <w:tc>
          <w:tcPr>
            <w:tcW w:w="64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51</w:t>
            </w:r>
          </w:p>
        </w:tc>
      </w:tr>
    </w:tbl>
    <w:p>
      <w:pPr>
        <w:numPr>
          <w:ilvl w:val="0"/>
          <w:numId w:val="6"/>
        </w:numPr>
        <w:spacing w:line="480" w:lineRule="exact"/>
        <w:outlineLvl w:val="1"/>
        <w:rPr>
          <w:rFonts w:ascii="楷体" w:hAnsi="楷体" w:eastAsia="楷体" w:cs="楷体"/>
          <w:b/>
          <w:bCs/>
          <w:color w:val="auto"/>
          <w:sz w:val="32"/>
          <w:szCs w:val="32"/>
        </w:rPr>
      </w:pPr>
      <w:bookmarkStart w:id="65" w:name="_Toc21764"/>
      <w:r>
        <w:rPr>
          <w:rFonts w:hint="eastAsia" w:ascii="楷体" w:hAnsi="楷体" w:eastAsia="楷体" w:cs="楷体"/>
          <w:b/>
          <w:bCs/>
          <w:color w:val="auto"/>
          <w:sz w:val="32"/>
          <w:szCs w:val="32"/>
        </w:rPr>
        <w:t>限定选修课程</w:t>
      </w:r>
      <w:bookmarkEnd w:id="65"/>
    </w:p>
    <w:p>
      <w:pPr>
        <w:spacing w:line="400" w:lineRule="exact"/>
        <w:jc w:val="center"/>
        <w:rPr>
          <w:rFonts w:ascii="仿宋" w:hAnsi="仿宋" w:eastAsia="仿宋" w:cs="仿宋"/>
          <w:color w:val="auto"/>
          <w:szCs w:val="21"/>
        </w:rPr>
      </w:pPr>
      <w:r>
        <w:rPr>
          <w:rFonts w:hint="eastAsia" w:ascii="仿宋" w:hAnsi="仿宋" w:eastAsia="仿宋" w:cs="仿宋"/>
          <w:color w:val="auto"/>
          <w:szCs w:val="21"/>
        </w:rPr>
        <w:t>表4 ：限定选修课程教学内容及要求</w:t>
      </w:r>
    </w:p>
    <w:tbl>
      <w:tblPr>
        <w:tblStyle w:val="15"/>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1621"/>
        <w:gridCol w:w="5969"/>
        <w:gridCol w:w="64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1621"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课程名称</w:t>
            </w:r>
          </w:p>
        </w:tc>
        <w:tc>
          <w:tcPr>
            <w:tcW w:w="5969"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40"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参考学时</w:t>
            </w:r>
          </w:p>
        </w:tc>
        <w:tc>
          <w:tcPr>
            <w:tcW w:w="642"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w:t>
            </w:r>
          </w:p>
        </w:tc>
        <w:tc>
          <w:tcPr>
            <w:tcW w:w="1621"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普通话</w:t>
            </w:r>
          </w:p>
        </w:tc>
        <w:tc>
          <w:tcPr>
            <w:tcW w:w="596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掌握普通话声调、声母、韵母的规范发音，掌握普通话语流音变的基本规律，具备一定的方言辩证能力。能用标准和比较标准的普通话进行口语交际，并达到国家规定的普通话登记标准。掌握语气、语调、停连、重音、节奏等口语修辞技巧，使口语表情准确、鲜明、生动、流畅。</w:t>
            </w:r>
          </w:p>
        </w:tc>
        <w:tc>
          <w:tcPr>
            <w:tcW w:w="640"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54</w:t>
            </w:r>
          </w:p>
        </w:tc>
        <w:tc>
          <w:tcPr>
            <w:tcW w:w="642"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2</w:t>
            </w:r>
          </w:p>
        </w:tc>
        <w:tc>
          <w:tcPr>
            <w:tcW w:w="1621"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松桃农产品介绍</w:t>
            </w:r>
          </w:p>
        </w:tc>
        <w:tc>
          <w:tcPr>
            <w:tcW w:w="5969" w:type="dxa"/>
            <w:noWrap w:val="0"/>
            <w:vAlign w:val="center"/>
          </w:tcPr>
          <w:p>
            <w:pPr>
              <w:jc w:val="left"/>
              <w:rPr>
                <w:rFonts w:hint="eastAsia" w:ascii="仿宋" w:hAnsi="仿宋" w:eastAsia="仿宋" w:cs="仿宋"/>
                <w:color w:val="auto"/>
                <w:szCs w:val="21"/>
              </w:rPr>
            </w:pPr>
            <w:r>
              <w:rPr>
                <w:rFonts w:hint="eastAsia" w:ascii="仿宋" w:hAnsi="仿宋" w:eastAsia="仿宋" w:cs="仿宋"/>
                <w:color w:val="auto"/>
                <w:szCs w:val="21"/>
              </w:rPr>
              <w:t>使学生了解松桃苗族自治县农产品特点，以及销售方式。</w:t>
            </w:r>
          </w:p>
        </w:tc>
        <w:tc>
          <w:tcPr>
            <w:tcW w:w="640"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54</w:t>
            </w:r>
          </w:p>
        </w:tc>
        <w:tc>
          <w:tcPr>
            <w:tcW w:w="642"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3</w:t>
            </w:r>
          </w:p>
        </w:tc>
        <w:tc>
          <w:tcPr>
            <w:tcW w:w="1621"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体育与健康</w:t>
            </w:r>
          </w:p>
        </w:tc>
        <w:tc>
          <w:tcPr>
            <w:tcW w:w="596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掌握花鼓舞、篮球足球、排球等技能，尤其是我们优秀的传统文化花鼓舞，锻炼学生的身体素质。</w:t>
            </w:r>
          </w:p>
        </w:tc>
        <w:tc>
          <w:tcPr>
            <w:tcW w:w="640"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126</w:t>
            </w:r>
          </w:p>
        </w:tc>
        <w:tc>
          <w:tcPr>
            <w:tcW w:w="642"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35" w:type="dxa"/>
            <w:gridSpan w:val="2"/>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合计</w:t>
            </w:r>
          </w:p>
        </w:tc>
        <w:tc>
          <w:tcPr>
            <w:tcW w:w="5969" w:type="dxa"/>
            <w:noWrap w:val="0"/>
            <w:vAlign w:val="center"/>
          </w:tcPr>
          <w:p>
            <w:pPr>
              <w:jc w:val="left"/>
              <w:rPr>
                <w:rFonts w:ascii="仿宋" w:hAnsi="仿宋" w:eastAsia="仿宋" w:cs="仿宋"/>
                <w:color w:val="auto"/>
                <w:szCs w:val="21"/>
              </w:rPr>
            </w:pPr>
          </w:p>
        </w:tc>
        <w:tc>
          <w:tcPr>
            <w:tcW w:w="640"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234</w:t>
            </w:r>
          </w:p>
        </w:tc>
        <w:tc>
          <w:tcPr>
            <w:tcW w:w="64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13</w:t>
            </w:r>
          </w:p>
        </w:tc>
      </w:tr>
    </w:tbl>
    <w:p>
      <w:pPr>
        <w:numPr>
          <w:ilvl w:val="0"/>
          <w:numId w:val="6"/>
        </w:numPr>
        <w:spacing w:line="480" w:lineRule="exact"/>
        <w:outlineLvl w:val="1"/>
        <w:rPr>
          <w:rFonts w:ascii="楷体" w:hAnsi="楷体" w:eastAsia="楷体" w:cs="楷体"/>
          <w:b/>
          <w:bCs/>
          <w:color w:val="auto"/>
          <w:sz w:val="32"/>
          <w:szCs w:val="32"/>
        </w:rPr>
      </w:pPr>
      <w:bookmarkStart w:id="66" w:name="_Toc29532"/>
      <w:r>
        <w:rPr>
          <w:rFonts w:hint="eastAsia" w:ascii="楷体" w:hAnsi="楷体" w:eastAsia="楷体" w:cs="楷体"/>
          <w:b/>
          <w:bCs/>
          <w:color w:val="auto"/>
          <w:sz w:val="32"/>
          <w:szCs w:val="32"/>
        </w:rPr>
        <w:t>公共选修课程</w:t>
      </w:r>
      <w:bookmarkEnd w:id="66"/>
    </w:p>
    <w:p>
      <w:pPr>
        <w:spacing w:line="400" w:lineRule="exact"/>
        <w:jc w:val="center"/>
        <w:rPr>
          <w:rFonts w:ascii="仿宋" w:hAnsi="仿宋" w:eastAsia="仿宋" w:cs="仿宋"/>
          <w:color w:val="auto"/>
          <w:szCs w:val="21"/>
        </w:rPr>
      </w:pPr>
      <w:r>
        <w:rPr>
          <w:rFonts w:hint="eastAsia" w:ascii="仿宋" w:hAnsi="仿宋" w:eastAsia="仿宋" w:cs="仿宋"/>
          <w:color w:val="auto"/>
          <w:szCs w:val="21"/>
        </w:rPr>
        <w:t>表5 ：公共选修课程教学内容及要求</w:t>
      </w:r>
    </w:p>
    <w:tbl>
      <w:tblPr>
        <w:tblStyle w:val="15"/>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1733"/>
        <w:gridCol w:w="5853"/>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1733"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课程名称</w:t>
            </w:r>
          </w:p>
        </w:tc>
        <w:tc>
          <w:tcPr>
            <w:tcW w:w="5853"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42"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参考学时</w:t>
            </w:r>
          </w:p>
        </w:tc>
        <w:tc>
          <w:tcPr>
            <w:tcW w:w="642"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w:t>
            </w:r>
          </w:p>
        </w:tc>
        <w:tc>
          <w:tcPr>
            <w:tcW w:w="1733" w:type="dxa"/>
            <w:noWrap w:val="0"/>
            <w:vAlign w:val="center"/>
          </w:tcPr>
          <w:p>
            <w:pPr>
              <w:jc w:val="center"/>
              <w:rPr>
                <w:rFonts w:ascii="仿宋" w:hAnsi="仿宋" w:eastAsia="仿宋" w:cs="仿宋"/>
                <w:color w:val="auto"/>
                <w:szCs w:val="21"/>
              </w:rPr>
            </w:pPr>
            <w:r>
              <w:rPr>
                <w:rFonts w:ascii="仿宋" w:hAnsi="仿宋" w:eastAsia="仿宋" w:cs="仿宋"/>
                <w:color w:val="auto"/>
                <w:szCs w:val="21"/>
              </w:rPr>
              <w:t>外国历史</w:t>
            </w:r>
          </w:p>
        </w:tc>
        <w:tc>
          <w:tcPr>
            <w:tcW w:w="5853"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了解古希腊罗马史学；了解中世纪史学；了解近现代西方史学；了解当代史学；了解其他地区史学。</w:t>
            </w:r>
          </w:p>
        </w:tc>
        <w:tc>
          <w:tcPr>
            <w:tcW w:w="64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42"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中华优秀传统文化</w:t>
            </w:r>
          </w:p>
        </w:tc>
        <w:tc>
          <w:tcPr>
            <w:tcW w:w="5853"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自然科学教育</w:t>
            </w:r>
          </w:p>
        </w:tc>
        <w:tc>
          <w:tcPr>
            <w:tcW w:w="5853"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《中等职业学校学前教育专业教学用书：自然科学基础知识》是一门跨学科的新型综合教材，主要介绍了高中阶段物理、化学、生物方面的基础知识和天文的初步知识。</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1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就业指导与创业教育</w:t>
            </w:r>
          </w:p>
        </w:tc>
        <w:tc>
          <w:tcPr>
            <w:tcW w:w="5853"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贵州省情</w:t>
            </w:r>
          </w:p>
        </w:tc>
        <w:tc>
          <w:tcPr>
            <w:tcW w:w="5853"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6</w:t>
            </w: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法制意识教育</w:t>
            </w:r>
          </w:p>
        </w:tc>
        <w:tc>
          <w:tcPr>
            <w:tcW w:w="5853"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培育中职学生成为与现代社会法制、经济以及政治文明相符合的社会建设主体,主要的教育内容包含国家意识、道德意识以及民主意识等多方面。</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7</w:t>
            </w:r>
          </w:p>
        </w:tc>
        <w:tc>
          <w:tcPr>
            <w:tcW w:w="1733"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化学</w:t>
            </w:r>
          </w:p>
        </w:tc>
        <w:tc>
          <w:tcPr>
            <w:tcW w:w="5853" w:type="dxa"/>
            <w:noWrap w:val="0"/>
            <w:vAlign w:val="center"/>
          </w:tcPr>
          <w:p>
            <w:pPr>
              <w:jc w:val="left"/>
              <w:rPr>
                <w:rFonts w:hint="eastAsia" w:ascii="仿宋" w:hAnsi="仿宋" w:eastAsia="仿宋" w:cs="仿宋"/>
                <w:color w:val="auto"/>
                <w:szCs w:val="21"/>
              </w:rPr>
            </w:pPr>
            <w:r>
              <w:rPr>
                <w:rFonts w:hint="eastAsia" w:ascii="仿宋" w:hAnsi="仿宋" w:eastAsia="仿宋" w:cs="仿宋"/>
                <w:color w:val="auto"/>
                <w:szCs w:val="21"/>
              </w:rPr>
              <w:t>依据《中等职业学校物理教学标准》开设，并与专业实际和行业发展密切结合。</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lang w:val="en-US" w:eastAsia="zh-CN"/>
              </w:rPr>
              <w:t>36</w:t>
            </w:r>
          </w:p>
        </w:tc>
        <w:tc>
          <w:tcPr>
            <w:tcW w:w="642"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6" w:type="dxa"/>
            <w:noWrap w:val="0"/>
            <w:vAlign w:val="center"/>
          </w:tcPr>
          <w:p>
            <w:pPr>
              <w:jc w:val="center"/>
              <w:rPr>
                <w:rFonts w:ascii="仿宋" w:hAnsi="仿宋" w:eastAsia="仿宋" w:cs="仿宋"/>
                <w:color w:val="auto"/>
                <w:szCs w:val="21"/>
              </w:rPr>
            </w:pP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小计</w:t>
            </w:r>
          </w:p>
        </w:tc>
        <w:tc>
          <w:tcPr>
            <w:tcW w:w="5853" w:type="dxa"/>
            <w:noWrap w:val="0"/>
            <w:vAlign w:val="center"/>
          </w:tcPr>
          <w:p>
            <w:pPr>
              <w:jc w:val="left"/>
              <w:rPr>
                <w:rFonts w:ascii="仿宋" w:hAnsi="仿宋" w:eastAsia="仿宋" w:cs="仿宋"/>
                <w:color w:val="auto"/>
                <w:szCs w:val="21"/>
              </w:rPr>
            </w:pPr>
          </w:p>
        </w:tc>
        <w:tc>
          <w:tcPr>
            <w:tcW w:w="64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252</w:t>
            </w:r>
          </w:p>
        </w:tc>
        <w:tc>
          <w:tcPr>
            <w:tcW w:w="64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6" w:type="dxa"/>
            <w:noWrap w:val="0"/>
            <w:vAlign w:val="center"/>
          </w:tcPr>
          <w:p>
            <w:pPr>
              <w:jc w:val="center"/>
              <w:rPr>
                <w:rFonts w:ascii="仿宋" w:hAnsi="仿宋" w:eastAsia="仿宋" w:cs="仿宋"/>
                <w:color w:val="auto"/>
                <w:szCs w:val="21"/>
              </w:rPr>
            </w:pPr>
          </w:p>
        </w:tc>
        <w:tc>
          <w:tcPr>
            <w:tcW w:w="173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应选修小计</w:t>
            </w:r>
          </w:p>
        </w:tc>
        <w:tc>
          <w:tcPr>
            <w:tcW w:w="5853" w:type="dxa"/>
            <w:noWrap w:val="0"/>
            <w:vAlign w:val="center"/>
          </w:tcPr>
          <w:p>
            <w:pPr>
              <w:jc w:val="left"/>
              <w:rPr>
                <w:rFonts w:ascii="仿宋" w:hAnsi="仿宋" w:eastAsia="仿宋" w:cs="仿宋"/>
                <w:color w:val="auto"/>
                <w:szCs w:val="21"/>
              </w:rPr>
            </w:pP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36</w:t>
            </w:r>
          </w:p>
        </w:tc>
        <w:tc>
          <w:tcPr>
            <w:tcW w:w="64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r>
    </w:tbl>
    <w:p>
      <w:pPr>
        <w:spacing w:line="480" w:lineRule="exact"/>
        <w:outlineLvl w:val="1"/>
        <w:rPr>
          <w:rFonts w:ascii="仿宋" w:hAnsi="仿宋" w:eastAsia="仿宋" w:cs="仿宋"/>
          <w:color w:val="auto"/>
          <w:szCs w:val="21"/>
        </w:rPr>
      </w:pPr>
      <w:bookmarkStart w:id="67" w:name="_Toc15439"/>
      <w:r>
        <w:rPr>
          <w:rFonts w:hint="eastAsia" w:ascii="楷体" w:hAnsi="楷体" w:eastAsia="楷体" w:cs="楷体"/>
          <w:b/>
          <w:bCs/>
          <w:color w:val="auto"/>
          <w:sz w:val="32"/>
          <w:szCs w:val="32"/>
        </w:rPr>
        <w:t>（四）专业</w:t>
      </w:r>
      <w:r>
        <w:rPr>
          <w:rFonts w:hint="eastAsia" w:ascii="楷体" w:hAnsi="楷体" w:eastAsia="楷体" w:cs="楷体"/>
          <w:b/>
          <w:bCs/>
          <w:color w:val="auto"/>
          <w:sz w:val="32"/>
          <w:szCs w:val="32"/>
          <w:lang w:val="en-US" w:eastAsia="zh-CN"/>
        </w:rPr>
        <w:t>基础课程、专业</w:t>
      </w:r>
      <w:r>
        <w:rPr>
          <w:rFonts w:hint="eastAsia" w:ascii="楷体" w:hAnsi="楷体" w:eastAsia="楷体" w:cs="楷体"/>
          <w:b/>
          <w:bCs/>
          <w:color w:val="auto"/>
          <w:sz w:val="32"/>
          <w:szCs w:val="32"/>
        </w:rPr>
        <w:t>核心课程</w:t>
      </w:r>
      <w:bookmarkEnd w:id="67"/>
    </w:p>
    <w:p>
      <w:pPr>
        <w:spacing w:line="440" w:lineRule="exact"/>
        <w:jc w:val="center"/>
        <w:rPr>
          <w:rFonts w:ascii="仿宋" w:hAnsi="仿宋" w:eastAsia="仿宋" w:cs="仿宋"/>
          <w:color w:val="auto"/>
          <w:szCs w:val="21"/>
        </w:rPr>
      </w:pPr>
      <w:r>
        <w:rPr>
          <w:rFonts w:hint="eastAsia" w:ascii="仿宋" w:hAnsi="仿宋" w:eastAsia="仿宋" w:cs="仿宋"/>
          <w:color w:val="auto"/>
          <w:szCs w:val="21"/>
        </w:rPr>
        <w:t>表6：专业核心课教学内容及要求</w:t>
      </w:r>
    </w:p>
    <w:tbl>
      <w:tblPr>
        <w:tblStyle w:val="15"/>
        <w:tblW w:w="9504" w:type="dxa"/>
        <w:tblInd w:w="-2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862"/>
        <w:gridCol w:w="6605"/>
        <w:gridCol w:w="677"/>
        <w:gridCol w:w="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862"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课程</w:t>
            </w:r>
          </w:p>
          <w:p>
            <w:pPr>
              <w:jc w:val="center"/>
              <w:rPr>
                <w:rFonts w:ascii="仿宋" w:hAnsi="仿宋" w:eastAsia="仿宋" w:cs="仿宋"/>
                <w:b/>
                <w:bCs/>
                <w:color w:val="auto"/>
                <w:szCs w:val="21"/>
              </w:rPr>
            </w:pPr>
            <w:r>
              <w:rPr>
                <w:rFonts w:hint="eastAsia" w:ascii="仿宋" w:hAnsi="仿宋" w:eastAsia="仿宋" w:cs="仿宋"/>
                <w:b/>
                <w:bCs/>
                <w:color w:val="auto"/>
                <w:szCs w:val="21"/>
              </w:rPr>
              <w:t>名称</w:t>
            </w:r>
          </w:p>
        </w:tc>
        <w:tc>
          <w:tcPr>
            <w:tcW w:w="6605"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77"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参考学时</w:t>
            </w:r>
          </w:p>
        </w:tc>
        <w:tc>
          <w:tcPr>
            <w:tcW w:w="677"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w:t>
            </w:r>
          </w:p>
        </w:tc>
        <w:tc>
          <w:tcPr>
            <w:tcW w:w="86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电子商务基础</w:t>
            </w:r>
          </w:p>
        </w:tc>
        <w:tc>
          <w:tcPr>
            <w:tcW w:w="6605"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电子商务相关的法律法规、行业政策和网络安全常识;了解网络零售市场的基本特点，电子商务B2B、B2C、C2C等典型电子商务运营模式;掌握网络零售的主要交易流程，能进行网络商情信息的处理加工;熟悉网上银行和第三方支付平台业务;能应用电子商务平台进行网上商店的搭建和日常商务交易处理。</w:t>
            </w:r>
          </w:p>
        </w:tc>
        <w:tc>
          <w:tcPr>
            <w:tcW w:w="67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36</w:t>
            </w:r>
          </w:p>
        </w:tc>
        <w:tc>
          <w:tcPr>
            <w:tcW w:w="677"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86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商品拍摄与素材编辑</w:t>
            </w:r>
          </w:p>
        </w:tc>
        <w:tc>
          <w:tcPr>
            <w:tcW w:w="6605" w:type="dxa"/>
            <w:noWrap w:val="0"/>
            <w:vAlign w:val="center"/>
          </w:tcPr>
          <w:p>
            <w:pPr>
              <w:jc w:val="left"/>
              <w:rPr>
                <w:rFonts w:hint="eastAsia" w:ascii="仿宋" w:hAnsi="仿宋" w:eastAsia="仿宋" w:cs="仿宋"/>
                <w:color w:val="auto"/>
                <w:szCs w:val="21"/>
              </w:rPr>
            </w:pPr>
            <w:r>
              <w:rPr>
                <w:rFonts w:hint="eastAsia" w:ascii="仿宋" w:hAnsi="仿宋" w:eastAsia="仿宋" w:cs="仿宋"/>
                <w:color w:val="auto"/>
                <w:szCs w:val="21"/>
              </w:rPr>
              <w:t>学习网店美工的基本常识，图片等素材的拍摄与处理技巧，熟 练淘宝、京东、拼多多等店铺页面的制作以及无线端店铺的设 计与装修。掌握</w:t>
            </w:r>
            <w:r>
              <w:rPr>
                <w:rFonts w:hint="eastAsia" w:ascii="仿宋" w:hAnsi="仿宋" w:eastAsia="仿宋" w:cs="仿宋"/>
                <w:color w:val="auto"/>
                <w:szCs w:val="21"/>
                <w:lang w:val="en-US" w:eastAsia="en-US"/>
              </w:rPr>
              <w:t>Photoshop（</w:t>
            </w:r>
            <w:r>
              <w:rPr>
                <w:rFonts w:hint="eastAsia" w:ascii="仿宋" w:hAnsi="仿宋" w:eastAsia="仿宋" w:cs="仿宋"/>
                <w:color w:val="auto"/>
                <w:szCs w:val="21"/>
              </w:rPr>
              <w:t>美图、光影）图形图像处理的图文设 计能力，详情页的设计思路及网店的装修设计等能力。</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108</w:t>
            </w:r>
          </w:p>
        </w:tc>
        <w:tc>
          <w:tcPr>
            <w:tcW w:w="677"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c>
          <w:tcPr>
            <w:tcW w:w="862"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零售基础</w:t>
            </w:r>
          </w:p>
        </w:tc>
        <w:tc>
          <w:tcPr>
            <w:tcW w:w="6605" w:type="dxa"/>
            <w:noWrap w:val="0"/>
            <w:vAlign w:val="center"/>
          </w:tcPr>
          <w:p>
            <w:pPr>
              <w:jc w:val="left"/>
              <w:rPr>
                <w:rFonts w:hint="eastAsia" w:ascii="仿宋" w:hAnsi="仿宋" w:eastAsia="仿宋" w:cs="仿宋"/>
                <w:color w:val="auto"/>
                <w:szCs w:val="21"/>
              </w:rPr>
            </w:pPr>
            <w:r>
              <w:rPr>
                <w:rFonts w:hint="eastAsia" w:ascii="仿宋" w:hAnsi="仿宋" w:eastAsia="仿宋" w:cs="仿宋"/>
                <w:color w:val="auto"/>
                <w:szCs w:val="21"/>
              </w:rPr>
              <w:t>本课程主要内容包括：介绍现代零售业态发展、零售环境、零售竞争战略、目标市场细分、传统零售管理和新零售商业发展模式等内容。其中重点讲解零售商圈分析、目标市场选择、品类规划、商品陈列、零售定价、商品促销和新零售商业模式分析。通过课程的学习，使学生掌握辨识零售业态、制定零售竞争战略、选择目标市场和运营零售业务等基本方法，能够完成零售企业商品的规划、陈列、定价、促销、服务和网络销售等工作任务。</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77"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c>
          <w:tcPr>
            <w:tcW w:w="862"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市场营销学</w:t>
            </w:r>
          </w:p>
        </w:tc>
        <w:tc>
          <w:tcPr>
            <w:tcW w:w="6605"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本课程主要内容包括：介绍、讲解市场营销概论，包括市场营销的内涵、市场营销环境的分析、营销战略的制定、市场细分及定位、市场营销组合策略的内容以及市场营销的组织与控制等内容。其中重点讲解市场环境分析、市场细分及定位，营销组合策略。通过本课程学习，使学生掌握市场调研、4P组合策略实施方法，能够根据营销策划方案进行执行实施。</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77"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w:t>
            </w:r>
          </w:p>
        </w:tc>
        <w:tc>
          <w:tcPr>
            <w:tcW w:w="862"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直播销售</w:t>
            </w:r>
          </w:p>
        </w:tc>
        <w:tc>
          <w:tcPr>
            <w:tcW w:w="6605"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了解直播</w:t>
            </w:r>
            <w:r>
              <w:rPr>
                <w:rFonts w:hint="eastAsia" w:ascii="仿宋" w:hAnsi="仿宋" w:eastAsia="仿宋" w:cs="仿宋"/>
                <w:color w:val="auto"/>
                <w:szCs w:val="21"/>
                <w:lang w:val="en-US" w:eastAsia="zh-CN"/>
              </w:rPr>
              <w:t>销售</w:t>
            </w:r>
            <w:r>
              <w:rPr>
                <w:rFonts w:hint="eastAsia" w:ascii="仿宋" w:hAnsi="仿宋" w:eastAsia="仿宋" w:cs="仿宋"/>
                <w:color w:val="auto"/>
                <w:szCs w:val="21"/>
              </w:rPr>
              <w:t>策划七步法，了解直播营销活动前中后期推广策 略，掌握直播复盘注意事项，了解不同种类商品直播营销注意 事项。</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72</w:t>
            </w:r>
          </w:p>
        </w:tc>
        <w:tc>
          <w:tcPr>
            <w:tcW w:w="677"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6</w:t>
            </w:r>
          </w:p>
        </w:tc>
        <w:tc>
          <w:tcPr>
            <w:tcW w:w="862"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短视频制作</w:t>
            </w:r>
          </w:p>
        </w:tc>
        <w:tc>
          <w:tcPr>
            <w:tcW w:w="6605" w:type="dxa"/>
            <w:noWrap w:val="0"/>
            <w:vAlign w:val="center"/>
          </w:tcPr>
          <w:p>
            <w:pPr>
              <w:jc w:val="left"/>
              <w:rPr>
                <w:rFonts w:hint="default" w:ascii="仿宋" w:hAnsi="仿宋" w:eastAsia="仿宋" w:cs="仿宋"/>
                <w:b/>
                <w:bCs/>
                <w:color w:val="auto"/>
                <w:szCs w:val="21"/>
                <w:lang w:val="en-US" w:eastAsia="zh-CN"/>
              </w:rPr>
            </w:pPr>
            <w:r>
              <w:rPr>
                <w:rFonts w:hint="eastAsia" w:ascii="仿宋" w:hAnsi="仿宋" w:eastAsia="仿宋" w:cs="仿宋"/>
                <w:b w:val="0"/>
                <w:bCs w:val="0"/>
                <w:color w:val="auto"/>
                <w:szCs w:val="21"/>
                <w:lang w:val="en-US" w:eastAsia="zh-CN"/>
              </w:rPr>
              <w:t>本课程主要内容包括：介绍短视频制作与发布、如何制作优质内容、短视频拍摄用光与构图、短视频的剪辑制作等内容。辅以案例讲解，使学生将所学的理论知识应用到实际生活中。</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90</w:t>
            </w:r>
          </w:p>
        </w:tc>
        <w:tc>
          <w:tcPr>
            <w:tcW w:w="677"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w:t>
            </w:r>
          </w:p>
        </w:tc>
        <w:tc>
          <w:tcPr>
            <w:tcW w:w="862"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新媒体运营</w:t>
            </w:r>
          </w:p>
        </w:tc>
        <w:tc>
          <w:tcPr>
            <w:tcW w:w="6605"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了解产品和网购流程知识，电商客服各种业务类型的工作要求以及接待。 沟通等方面的知识:掌握电商客服的专业服务用语和礼仪:能正确回复客户咨询。有效处理客户投诉:会准确分析客户需;求，针对客户需求给子满意的解决方案。</w:t>
            </w:r>
          </w:p>
        </w:tc>
        <w:tc>
          <w:tcPr>
            <w:tcW w:w="67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7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8</w:t>
            </w:r>
          </w:p>
        </w:tc>
        <w:tc>
          <w:tcPr>
            <w:tcW w:w="86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电子商务客服服务</w:t>
            </w:r>
          </w:p>
        </w:tc>
        <w:tc>
          <w:tcPr>
            <w:tcW w:w="6605"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本课程主要内容包括：围绕客户服务岗位从业人员应具备的职业能力要求，融入客户服务（初级）职业技能等级标准，坚持课程思政与技能培养相结合，强化标准与规范，培育劳动意识和工匠精神。内容包括岗前准备的知识和售前客服、售后客服两个岗位中的客户交易促成、客户问题处理、客户关系管理等。通过学习，学生能够掌握应用商品知识、平台交易相关知识、话术知识、客服行为规范、客户心理、沟通技巧、问题处理策略、平台及相关工具操作方法等方面的相关知识技能，可以胜任售前、售中、售后过程中的客户交易促成、客户问题处理、客户关怀、平台操作等工作任务。</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72</w:t>
            </w:r>
          </w:p>
        </w:tc>
        <w:tc>
          <w:tcPr>
            <w:tcW w:w="677"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9</w:t>
            </w:r>
          </w:p>
        </w:tc>
        <w:tc>
          <w:tcPr>
            <w:tcW w:w="86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数字化零售运营</w:t>
            </w:r>
          </w:p>
        </w:tc>
        <w:tc>
          <w:tcPr>
            <w:tcW w:w="6605" w:type="dxa"/>
            <w:noWrap w:val="0"/>
            <w:vAlign w:val="center"/>
          </w:tcPr>
          <w:p>
            <w:pPr>
              <w:jc w:val="left"/>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本课程主要内容包括：介绍数字化零售运营概念、新零售概念下的营销策略、运营量化工具等内容。</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77"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10</w:t>
            </w:r>
          </w:p>
        </w:tc>
        <w:tc>
          <w:tcPr>
            <w:tcW w:w="86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视觉设计与制作</w:t>
            </w:r>
          </w:p>
        </w:tc>
        <w:tc>
          <w:tcPr>
            <w:tcW w:w="6605"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本课程主要内容包括：让学生通过工具软件的熟练使用过程中掌握相应的工作技能，培育学生对企业网店的美工设计能力。掌握电商平台店铺整体设计、网店风格及商品展示设计，首页广告图片，制作及美化、整体布局、活动广告和相关图片的制作；能完成网店页面的美化、各种活动及专题页面的制作；网店新产品进行排版、优化店内宝贝描述、美化产品图片及商品的上下架的能力。</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54</w:t>
            </w:r>
          </w:p>
        </w:tc>
        <w:tc>
          <w:tcPr>
            <w:tcW w:w="677"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hint="eastAsia" w:ascii="仿宋" w:hAnsi="仿宋" w:eastAsia="仿宋" w:cs="仿宋"/>
                <w:color w:val="auto"/>
                <w:szCs w:val="21"/>
              </w:rPr>
            </w:pPr>
          </w:p>
        </w:tc>
        <w:tc>
          <w:tcPr>
            <w:tcW w:w="86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网络推广实务</w:t>
            </w:r>
          </w:p>
        </w:tc>
        <w:tc>
          <w:tcPr>
            <w:tcW w:w="6605" w:type="dxa"/>
            <w:noWrap w:val="0"/>
            <w:vAlign w:val="center"/>
          </w:tcPr>
          <w:p>
            <w:pPr>
              <w:jc w:val="left"/>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本课程主要内容包括：介绍网络推广概念、分析网络推广目标市场、网络平台推广工具等内容。帮助学生了解网络推广完整的工作内容，给予学生职业方向上的指导。</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77" w:type="dxa"/>
            <w:noWrap w:val="0"/>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hint="eastAsia" w:ascii="仿宋" w:hAnsi="仿宋" w:eastAsia="仿宋" w:cs="仿宋"/>
                <w:color w:val="auto"/>
                <w:szCs w:val="21"/>
              </w:rPr>
            </w:pPr>
          </w:p>
        </w:tc>
        <w:tc>
          <w:tcPr>
            <w:tcW w:w="86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新媒体营销</w:t>
            </w:r>
          </w:p>
        </w:tc>
        <w:tc>
          <w:tcPr>
            <w:tcW w:w="6605" w:type="dxa"/>
            <w:noWrap w:val="0"/>
            <w:vAlign w:val="center"/>
          </w:tcPr>
          <w:p>
            <w:pPr>
              <w:jc w:val="left"/>
              <w:rPr>
                <w:rFonts w:hint="eastAsia" w:ascii="仿宋" w:hAnsi="仿宋" w:eastAsia="仿宋" w:cs="仿宋"/>
                <w:color w:val="auto"/>
                <w:szCs w:val="21"/>
              </w:rPr>
            </w:pPr>
            <w:r>
              <w:rPr>
                <w:rFonts w:hint="eastAsia" w:ascii="仿宋" w:hAnsi="仿宋" w:eastAsia="仿宋" w:cs="仿宋"/>
                <w:color w:val="auto"/>
                <w:szCs w:val="21"/>
              </w:rPr>
              <w:t>以微信公众号、头条号等新媒体平台为例，让学生认识新媒体 运营，掌握新媒体营销策略。了解微信公众号运营的核心知识： 标题、图片和正文的打磨；掌握微信公众号后台与专业排版软 件的排版技巧；熟悉公众号快速吸粉的营销方法；能根据平台 和内容，选择最合适的盈利方式；掌握短视频和直播相关知识 与技能。</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72</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jc w:val="center"/>
              <w:rPr>
                <w:rFonts w:hint="eastAsia" w:ascii="仿宋" w:hAnsi="仿宋" w:eastAsia="仿宋" w:cs="仿宋"/>
                <w:color w:val="auto"/>
                <w:szCs w:val="21"/>
              </w:rPr>
            </w:pPr>
          </w:p>
        </w:tc>
        <w:tc>
          <w:tcPr>
            <w:tcW w:w="86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直播运营实务</w:t>
            </w:r>
          </w:p>
        </w:tc>
        <w:tc>
          <w:tcPr>
            <w:tcW w:w="6605" w:type="dxa"/>
            <w:noWrap w:val="0"/>
            <w:vAlign w:val="center"/>
          </w:tcPr>
          <w:p>
            <w:pPr>
              <w:jc w:val="left"/>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本课程主要内容包括：介绍直播技术的基础知识、直播操作系统的常用功能、直播流程处理等内容。</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77" w:type="dxa"/>
            <w:noWrap w:val="0"/>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gridSpan w:val="2"/>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合计</w:t>
            </w:r>
          </w:p>
        </w:tc>
        <w:tc>
          <w:tcPr>
            <w:tcW w:w="6605" w:type="dxa"/>
            <w:noWrap w:val="0"/>
            <w:vAlign w:val="center"/>
          </w:tcPr>
          <w:p>
            <w:pPr>
              <w:jc w:val="center"/>
              <w:rPr>
                <w:rFonts w:ascii="仿宋" w:hAnsi="仿宋" w:eastAsia="仿宋" w:cs="仿宋"/>
                <w:color w:val="auto"/>
                <w:szCs w:val="21"/>
              </w:rPr>
            </w:pP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756</w:t>
            </w:r>
          </w:p>
        </w:tc>
        <w:tc>
          <w:tcPr>
            <w:tcW w:w="677"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42</w:t>
            </w:r>
          </w:p>
        </w:tc>
      </w:tr>
    </w:tbl>
    <w:p>
      <w:pPr>
        <w:spacing w:line="480" w:lineRule="exact"/>
        <w:outlineLvl w:val="1"/>
        <w:rPr>
          <w:rFonts w:ascii="楷体" w:hAnsi="楷体" w:eastAsia="楷体" w:cs="楷体"/>
          <w:b/>
          <w:bCs/>
          <w:color w:val="auto"/>
          <w:sz w:val="32"/>
          <w:szCs w:val="32"/>
        </w:rPr>
      </w:pPr>
      <w:bookmarkStart w:id="68" w:name="_Toc25971"/>
      <w:r>
        <w:rPr>
          <w:rFonts w:hint="eastAsia" w:ascii="楷体" w:hAnsi="楷体" w:eastAsia="楷体" w:cs="楷体"/>
          <w:b/>
          <w:bCs/>
          <w:color w:val="auto"/>
          <w:sz w:val="32"/>
          <w:szCs w:val="32"/>
        </w:rPr>
        <w:t>（五）专业选修课程</w:t>
      </w:r>
      <w:bookmarkEnd w:id="68"/>
    </w:p>
    <w:p>
      <w:pPr>
        <w:jc w:val="center"/>
        <w:rPr>
          <w:rFonts w:ascii="仿宋" w:hAnsi="仿宋" w:eastAsia="仿宋" w:cs="仿宋"/>
          <w:color w:val="auto"/>
        </w:rPr>
      </w:pPr>
      <w:r>
        <w:rPr>
          <w:rFonts w:hint="eastAsia" w:ascii="仿宋" w:hAnsi="仿宋" w:eastAsia="仿宋" w:cs="仿宋"/>
          <w:color w:val="auto"/>
        </w:rPr>
        <w:t>表7：专业选修课程教学内容及要求</w:t>
      </w:r>
    </w:p>
    <w:tbl>
      <w:tblPr>
        <w:tblStyle w:val="15"/>
        <w:tblW w:w="9516" w:type="dxa"/>
        <w:tblInd w:w="-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657"/>
        <w:gridCol w:w="6820"/>
        <w:gridCol w:w="666"/>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657"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课程</w:t>
            </w:r>
          </w:p>
          <w:p>
            <w:pPr>
              <w:jc w:val="center"/>
              <w:rPr>
                <w:rFonts w:ascii="仿宋" w:hAnsi="仿宋" w:eastAsia="仿宋" w:cs="仿宋"/>
                <w:b/>
                <w:bCs/>
                <w:color w:val="auto"/>
                <w:szCs w:val="21"/>
              </w:rPr>
            </w:pPr>
            <w:r>
              <w:rPr>
                <w:rFonts w:hint="eastAsia" w:ascii="仿宋" w:hAnsi="仿宋" w:eastAsia="仿宋" w:cs="仿宋"/>
                <w:b/>
                <w:bCs/>
                <w:color w:val="auto"/>
                <w:szCs w:val="21"/>
              </w:rPr>
              <w:t>名称</w:t>
            </w:r>
          </w:p>
        </w:tc>
        <w:tc>
          <w:tcPr>
            <w:tcW w:w="6820"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66"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参考学时</w:t>
            </w:r>
          </w:p>
        </w:tc>
        <w:tc>
          <w:tcPr>
            <w:tcW w:w="667"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w:t>
            </w:r>
          </w:p>
        </w:tc>
        <w:tc>
          <w:tcPr>
            <w:tcW w:w="65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电子商务安全</w:t>
            </w:r>
          </w:p>
        </w:tc>
        <w:tc>
          <w:tcPr>
            <w:tcW w:w="6820"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明确电子商务的安全需求和解决问题的思路；了解基本的信息安全技术、Internet安全技术，以及电子商务所采用的各种安全协议；明确数字证书的格式、内容，CA认证中心在保障电子商务安全中的作用，以及开展认证服务的重要性；了解电子商务安全的政策、制度和法律保障；了解网络安全风险应急响应体系，了解电子商务安全风险管理的流程和策略；了解电子商务诚信体系的建设；对大数据、移动商务等新兴应用中的电子商务安全问题能进行综合分析。</w:t>
            </w:r>
          </w:p>
        </w:tc>
        <w:tc>
          <w:tcPr>
            <w:tcW w:w="66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6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c>
          <w:tcPr>
            <w:tcW w:w="65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电子商务支付</w:t>
            </w:r>
          </w:p>
        </w:tc>
        <w:tc>
          <w:tcPr>
            <w:tcW w:w="6820"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为学生从事网络营销工作提供网络支付工具应用能力支撑，为学生在网络营销岗位就业提供基本的技能保障，使学生在网络交易业务中安全高效使用网络支付工具完成支付与结算业务。能安全使用网络银行完成支付结算的能力。能安全使用第三方支付工具完成支付结算的能力。规避和防范网络支付风险的能力。</w:t>
            </w:r>
          </w:p>
        </w:tc>
        <w:tc>
          <w:tcPr>
            <w:tcW w:w="66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6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w:t>
            </w:r>
          </w:p>
        </w:tc>
        <w:tc>
          <w:tcPr>
            <w:tcW w:w="65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移动商务</w:t>
            </w:r>
          </w:p>
        </w:tc>
        <w:tc>
          <w:tcPr>
            <w:tcW w:w="6820"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掌握移动商务的内涵、类型、实现与流程；熟悉国外移动商务的现状，了解移动商务的发展前景。掌握移动商务的技术基础、方案及案例；熟悉移动商务平台、系统及终端。掌握电子银行的概念、系统；熟悉移动商务工具、方式与系统；了解移动银行前景。掌握移动商务产业价值链的概念、特点、构成与主体；熟悉移动商务产业链的发展，了解我国移动商务产业链的问题与态势。掌握移动商务产业价值链的概念、特点、构成与主体；熟悉移动商务产业链的发展，了解我国移动商务产业链的问题与态势。</w:t>
            </w:r>
          </w:p>
        </w:tc>
        <w:tc>
          <w:tcPr>
            <w:tcW w:w="66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67" w:type="dxa"/>
            <w:noWrap w:val="0"/>
            <w:vAlign w:val="center"/>
          </w:tcPr>
          <w:p>
            <w:pPr>
              <w:jc w:val="center"/>
              <w:rPr>
                <w:rFonts w:ascii="仿宋" w:hAnsi="仿宋" w:eastAsia="仿宋" w:cs="仿宋"/>
                <w:color w:val="auto"/>
                <w:szCs w:val="21"/>
              </w:rPr>
            </w:pPr>
            <w:r>
              <w:rPr>
                <w:rFonts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c>
          <w:tcPr>
            <w:tcW w:w="65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网页设计</w:t>
            </w:r>
          </w:p>
        </w:tc>
        <w:tc>
          <w:tcPr>
            <w:tcW w:w="6820"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通过真实网站项目的开发，使学生掌握网站开发的过程及网页的设计制作方法，能开发出以静态功能为主、包含部分动态功能的中小型网站，通过多个网站的分级开发实施，不断强化学生的网页设计与制作技能，积累网页设计与制作经验，激发学生学习兴趣并形成持久的学习动力，提升学生自主学习能力，满足职业岗位需求。会规划网站，设计页面；会使用Dreamweaver制作各种布局排版的静态网页；会使用HTML语言；了解网站开发的过程以及网站规划，页面设计要求；了解网页的各种布局概念和Web标准。</w:t>
            </w:r>
          </w:p>
        </w:tc>
        <w:tc>
          <w:tcPr>
            <w:tcW w:w="66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67" w:type="dxa"/>
            <w:noWrap w:val="0"/>
            <w:vAlign w:val="center"/>
          </w:tcPr>
          <w:p>
            <w:pPr>
              <w:jc w:val="center"/>
              <w:rPr>
                <w:rFonts w:ascii="仿宋" w:hAnsi="仿宋" w:eastAsia="仿宋" w:cs="仿宋"/>
                <w:color w:val="auto"/>
                <w:szCs w:val="21"/>
              </w:rPr>
            </w:pPr>
            <w:r>
              <w:rPr>
                <w:rFonts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w:t>
            </w:r>
          </w:p>
        </w:tc>
        <w:tc>
          <w:tcPr>
            <w:tcW w:w="65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销售心理基础</w:t>
            </w:r>
          </w:p>
        </w:tc>
        <w:tc>
          <w:tcPr>
            <w:tcW w:w="6820"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消费者购买商品的心理过程，了解消费者的个性心理特征，了解消费者购买动机与购买行为分析，了解影响消费者行为的因素，了解消费者分类市场的心理研究，了解柜台服务与销售心理，了解销售人员的心理分析。</w:t>
            </w:r>
          </w:p>
        </w:tc>
        <w:tc>
          <w:tcPr>
            <w:tcW w:w="66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6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6</w:t>
            </w:r>
          </w:p>
        </w:tc>
        <w:tc>
          <w:tcPr>
            <w:tcW w:w="65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会计基础</w:t>
            </w:r>
          </w:p>
        </w:tc>
        <w:tc>
          <w:tcPr>
            <w:tcW w:w="6820"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会计的含义，熟悉基本职能、掌握会计对象和信息质量要求，了解会计要素含义，掌握会计要素的内容及特点，了解会计等式的含义，理解企业经济业务四大典型，掌握会计等式的具体运用，掌握借贷记账法的特点，熟悉其在企业中的具体运用，了解会计凭证的含义、熟悉会计凭证的种类，掌握其填制与审核方法。</w:t>
            </w:r>
          </w:p>
        </w:tc>
        <w:tc>
          <w:tcPr>
            <w:tcW w:w="66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6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w:t>
            </w:r>
          </w:p>
        </w:tc>
        <w:tc>
          <w:tcPr>
            <w:tcW w:w="65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商品知识</w:t>
            </w:r>
          </w:p>
        </w:tc>
        <w:tc>
          <w:tcPr>
            <w:tcW w:w="6820"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了解商品分类和商品编码，了解商品质量、商品标准和商品检验，了解商品的包装，了解商品的养护。</w:t>
            </w:r>
          </w:p>
        </w:tc>
        <w:tc>
          <w:tcPr>
            <w:tcW w:w="66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6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8</w:t>
            </w:r>
          </w:p>
        </w:tc>
        <w:tc>
          <w:tcPr>
            <w:tcW w:w="65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网络常用软件</w:t>
            </w:r>
          </w:p>
        </w:tc>
        <w:tc>
          <w:tcPr>
            <w:tcW w:w="6820"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网络常用软件》课程是我校电子商务专业学生的专业选修课程之一，为其他电子商务专业必选课程的学习奠定更好的基础，同时为学生在电子商务各个行业及相近行业的岗位就业所应具备的知识和技能基础作铺垫，强调以学生为中心、知识为技能服务；达到争取在短时间内掌握较多实际工作技能的目的。</w:t>
            </w:r>
          </w:p>
        </w:tc>
        <w:tc>
          <w:tcPr>
            <w:tcW w:w="666"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72</w:t>
            </w:r>
          </w:p>
        </w:tc>
        <w:tc>
          <w:tcPr>
            <w:tcW w:w="667"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gridSpan w:val="2"/>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合计</w:t>
            </w:r>
          </w:p>
        </w:tc>
        <w:tc>
          <w:tcPr>
            <w:tcW w:w="6820" w:type="dxa"/>
            <w:noWrap w:val="0"/>
            <w:vAlign w:val="center"/>
          </w:tcPr>
          <w:p>
            <w:pPr>
              <w:spacing w:line="480" w:lineRule="exact"/>
              <w:jc w:val="left"/>
              <w:rPr>
                <w:rFonts w:ascii="仿宋" w:hAnsi="仿宋" w:eastAsia="仿宋" w:cs="仿宋"/>
                <w:color w:val="auto"/>
                <w:szCs w:val="21"/>
              </w:rPr>
            </w:pPr>
          </w:p>
        </w:tc>
        <w:tc>
          <w:tcPr>
            <w:tcW w:w="666" w:type="dxa"/>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576</w:t>
            </w:r>
          </w:p>
        </w:tc>
        <w:tc>
          <w:tcPr>
            <w:tcW w:w="667" w:type="dxa"/>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gridSpan w:val="2"/>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应选修合计</w:t>
            </w:r>
          </w:p>
        </w:tc>
        <w:tc>
          <w:tcPr>
            <w:tcW w:w="6820" w:type="dxa"/>
            <w:noWrap w:val="0"/>
            <w:vAlign w:val="center"/>
          </w:tcPr>
          <w:p>
            <w:pPr>
              <w:spacing w:line="480" w:lineRule="exact"/>
              <w:jc w:val="left"/>
              <w:rPr>
                <w:rFonts w:ascii="仿宋" w:hAnsi="仿宋" w:eastAsia="仿宋" w:cs="仿宋"/>
                <w:color w:val="auto"/>
                <w:szCs w:val="21"/>
              </w:rPr>
            </w:pPr>
          </w:p>
        </w:tc>
        <w:tc>
          <w:tcPr>
            <w:tcW w:w="666" w:type="dxa"/>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288</w:t>
            </w:r>
          </w:p>
        </w:tc>
        <w:tc>
          <w:tcPr>
            <w:tcW w:w="667" w:type="dxa"/>
            <w:noWrap w:val="0"/>
            <w:vAlign w:val="center"/>
          </w:tcPr>
          <w:p>
            <w:pPr>
              <w:spacing w:line="480" w:lineRule="exact"/>
              <w:jc w:val="center"/>
              <w:rPr>
                <w:rFonts w:ascii="仿宋" w:hAnsi="仿宋" w:eastAsia="仿宋" w:cs="仿宋"/>
                <w:color w:val="auto"/>
                <w:szCs w:val="21"/>
              </w:rPr>
            </w:pPr>
            <w:r>
              <w:rPr>
                <w:rFonts w:hint="eastAsia" w:ascii="仿宋" w:hAnsi="仿宋" w:eastAsia="仿宋" w:cs="仿宋"/>
                <w:color w:val="auto"/>
                <w:szCs w:val="21"/>
              </w:rPr>
              <w:t>16</w:t>
            </w:r>
          </w:p>
        </w:tc>
      </w:tr>
    </w:tbl>
    <w:p>
      <w:pPr>
        <w:spacing w:line="480" w:lineRule="exact"/>
        <w:outlineLvl w:val="1"/>
        <w:rPr>
          <w:rFonts w:ascii="楷体" w:hAnsi="楷体" w:eastAsia="楷体" w:cs="楷体"/>
          <w:b/>
          <w:bCs/>
          <w:color w:val="auto"/>
          <w:sz w:val="32"/>
          <w:szCs w:val="32"/>
        </w:rPr>
      </w:pPr>
      <w:bookmarkStart w:id="69" w:name="_Toc20028"/>
      <w:r>
        <w:rPr>
          <w:rFonts w:hint="eastAsia" w:ascii="楷体" w:hAnsi="楷体" w:eastAsia="楷体" w:cs="楷体"/>
          <w:b/>
          <w:bCs/>
          <w:color w:val="auto"/>
          <w:sz w:val="32"/>
          <w:szCs w:val="32"/>
        </w:rPr>
        <w:t>（六）专业方向课程课程</w:t>
      </w:r>
      <w:bookmarkEnd w:id="69"/>
    </w:p>
    <w:p>
      <w:pPr>
        <w:spacing w:line="400" w:lineRule="exact"/>
        <w:ind w:firstLine="420" w:firstLineChars="200"/>
        <w:jc w:val="center"/>
        <w:rPr>
          <w:rFonts w:ascii="仿宋" w:hAnsi="仿宋" w:eastAsia="仿宋" w:cs="仿宋"/>
          <w:color w:val="auto"/>
          <w:szCs w:val="21"/>
        </w:rPr>
      </w:pPr>
      <w:r>
        <w:rPr>
          <w:rFonts w:hint="eastAsia" w:ascii="仿宋" w:hAnsi="仿宋" w:eastAsia="仿宋" w:cs="仿宋"/>
          <w:color w:val="auto"/>
          <w:szCs w:val="21"/>
        </w:rPr>
        <w:t>表8：专业方向课教学内容及要求</w:t>
      </w:r>
    </w:p>
    <w:tbl>
      <w:tblPr>
        <w:tblStyle w:val="15"/>
        <w:tblpPr w:leftFromText="180" w:rightFromText="180" w:vertAnchor="text" w:horzAnchor="page" w:tblpX="1146" w:tblpY="390"/>
        <w:tblOverlap w:val="never"/>
        <w:tblW w:w="94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02"/>
        <w:gridCol w:w="1394"/>
        <w:gridCol w:w="5039"/>
        <w:gridCol w:w="682"/>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1"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专业</w:t>
            </w:r>
          </w:p>
          <w:p>
            <w:pPr>
              <w:jc w:val="center"/>
              <w:rPr>
                <w:rFonts w:ascii="仿宋" w:hAnsi="仿宋" w:eastAsia="仿宋" w:cs="仿宋"/>
                <w:b/>
                <w:bCs/>
                <w:color w:val="auto"/>
                <w:szCs w:val="21"/>
              </w:rPr>
            </w:pPr>
            <w:r>
              <w:rPr>
                <w:rFonts w:hint="eastAsia" w:ascii="仿宋" w:hAnsi="仿宋" w:eastAsia="仿宋" w:cs="仿宋"/>
                <w:b/>
                <w:bCs/>
                <w:color w:val="auto"/>
                <w:szCs w:val="21"/>
              </w:rPr>
              <w:t>方向</w:t>
            </w:r>
          </w:p>
        </w:tc>
        <w:tc>
          <w:tcPr>
            <w:tcW w:w="602"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1394"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课程名称</w:t>
            </w:r>
          </w:p>
        </w:tc>
        <w:tc>
          <w:tcPr>
            <w:tcW w:w="5039"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82" w:type="dxa"/>
            <w:noWrap w:val="0"/>
            <w:vAlign w:val="center"/>
          </w:tcPr>
          <w:p>
            <w:pPr>
              <w:jc w:val="center"/>
              <w:rPr>
                <w:rFonts w:ascii="仿宋" w:hAnsi="仿宋" w:eastAsia="仿宋" w:cs="仿宋"/>
                <w:b/>
                <w:bCs/>
                <w:color w:val="auto"/>
                <w:szCs w:val="21"/>
              </w:rPr>
            </w:pPr>
            <w:r>
              <w:rPr>
                <w:rFonts w:hint="eastAsia" w:ascii="仿宋" w:hAnsi="仿宋" w:eastAsia="仿宋" w:cs="仿宋"/>
                <w:b/>
                <w:bCs/>
                <w:color w:val="auto"/>
                <w:szCs w:val="21"/>
              </w:rPr>
              <w:t>参考学时</w:t>
            </w:r>
          </w:p>
        </w:tc>
        <w:tc>
          <w:tcPr>
            <w:tcW w:w="674" w:type="dxa"/>
            <w:noWrap w:val="0"/>
            <w:vAlign w:val="center"/>
          </w:tcPr>
          <w:p>
            <w:pPr>
              <w:rPr>
                <w:rFonts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客服</w:t>
            </w:r>
          </w:p>
          <w:p>
            <w:pPr>
              <w:jc w:val="center"/>
              <w:rPr>
                <w:rFonts w:ascii="仿宋" w:hAnsi="仿宋" w:eastAsia="仿宋" w:cs="仿宋"/>
                <w:color w:val="auto"/>
                <w:szCs w:val="21"/>
              </w:rPr>
            </w:pPr>
            <w:r>
              <w:rPr>
                <w:rFonts w:hint="eastAsia" w:ascii="仿宋" w:hAnsi="仿宋" w:eastAsia="仿宋" w:cs="仿宋"/>
                <w:color w:val="auto"/>
                <w:szCs w:val="21"/>
              </w:rPr>
              <w:t>方向</w:t>
            </w: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w:t>
            </w:r>
          </w:p>
        </w:tc>
        <w:tc>
          <w:tcPr>
            <w:tcW w:w="139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沟通技巧</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了解商品分类和商品编码，了解商品质量、商品标准和商品检验，了解商品的包装，了解商品的养护。</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108</w:t>
            </w:r>
          </w:p>
        </w:tc>
        <w:tc>
          <w:tcPr>
            <w:tcW w:w="674"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noWrap w:val="0"/>
            <w:vAlign w:val="center"/>
          </w:tcPr>
          <w:p>
            <w:pPr>
              <w:jc w:val="center"/>
              <w:rPr>
                <w:rFonts w:ascii="仿宋" w:hAnsi="仿宋" w:eastAsia="仿宋" w:cs="仿宋"/>
                <w:color w:val="auto"/>
                <w:szCs w:val="21"/>
              </w:rPr>
            </w:pP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c>
          <w:tcPr>
            <w:tcW w:w="139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文字录入</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能按照正确的键盘指法完成录人任务;能然练使用种中文(简体)拼音输入法;能设置输入法属性;掌掘特殊符号的输入方法:能正解听取客户要求，同步完成记录:文字录入速度达到60字/分钟。</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90</w:t>
            </w:r>
          </w:p>
        </w:tc>
        <w:tc>
          <w:tcPr>
            <w:tcW w:w="67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noWrap w:val="0"/>
            <w:vAlign w:val="center"/>
          </w:tcPr>
          <w:p>
            <w:pPr>
              <w:jc w:val="center"/>
              <w:rPr>
                <w:rFonts w:ascii="仿宋" w:hAnsi="仿宋" w:eastAsia="仿宋" w:cs="仿宋"/>
                <w:color w:val="auto"/>
                <w:szCs w:val="21"/>
              </w:rPr>
            </w:pP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w:t>
            </w:r>
          </w:p>
        </w:tc>
        <w:tc>
          <w:tcPr>
            <w:tcW w:w="139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客户关系管理</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了解客户关系管理的意义;掌握客户关系管理的基本方法; 能熟练操作CRM软件;会进行大客户关系管理、客户满意度管理以及客户忠诚度管理</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90</w:t>
            </w:r>
          </w:p>
        </w:tc>
        <w:tc>
          <w:tcPr>
            <w:tcW w:w="674"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网店编辑方向</w:t>
            </w: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w:t>
            </w:r>
          </w:p>
        </w:tc>
        <w:tc>
          <w:tcPr>
            <w:tcW w:w="139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电子商务网页制作</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网站页面布局特点及不同页面布局所适用的范围;了解电子商务网站的特点和发展趋势:能使用面设计软件，按照制作流程完成网站效果图的制作;能根据网站内容，合理选择设计风格与页面布局会使用配色软件为网站选择配色方案，使网站整体风格适应网站内容。</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90</w:t>
            </w:r>
          </w:p>
        </w:tc>
        <w:tc>
          <w:tcPr>
            <w:tcW w:w="67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noWrap w:val="0"/>
            <w:vAlign w:val="center"/>
          </w:tcPr>
          <w:p>
            <w:pPr>
              <w:jc w:val="center"/>
              <w:rPr>
                <w:rFonts w:ascii="仿宋" w:hAnsi="仿宋" w:eastAsia="仿宋" w:cs="仿宋"/>
                <w:color w:val="auto"/>
                <w:szCs w:val="21"/>
              </w:rPr>
            </w:pP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c>
          <w:tcPr>
            <w:tcW w:w="139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网店装修</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能通过后台选择套用模板; 选择配色方案；掌握调整网页布局、选择模块的操作方法:能通过后台上传图片至正确位置；能通过后合发表文章至正确位置；会修改代码，通过修改代码完成页面编辑。</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90</w:t>
            </w:r>
          </w:p>
        </w:tc>
        <w:tc>
          <w:tcPr>
            <w:tcW w:w="674"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noWrap w:val="0"/>
            <w:vAlign w:val="center"/>
          </w:tcPr>
          <w:p>
            <w:pPr>
              <w:jc w:val="center"/>
              <w:rPr>
                <w:rFonts w:ascii="仿宋" w:hAnsi="仿宋" w:eastAsia="仿宋" w:cs="仿宋"/>
                <w:color w:val="auto"/>
                <w:szCs w:val="21"/>
              </w:rPr>
            </w:pP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w:t>
            </w:r>
          </w:p>
        </w:tc>
        <w:tc>
          <w:tcPr>
            <w:tcW w:w="139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网络广告制作</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了解网络广告的概念，以及网络广告策划方面的知识:掌握常用网络广告制作软件操作技法:能熟练操作软件设计并制作网络广告会对电商网站网络广告进行色彩处理、图形图像处理、图文编排处理。</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90</w:t>
            </w:r>
          </w:p>
        </w:tc>
        <w:tc>
          <w:tcPr>
            <w:tcW w:w="674"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网络营销方向</w:t>
            </w: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1</w:t>
            </w:r>
          </w:p>
        </w:tc>
        <w:tc>
          <w:tcPr>
            <w:tcW w:w="139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活动策划与实施</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掌握商务礼仪的内涵以及构成要素，了解商务礼仪的功能，了解商务礼仪的基本特征，了解商务礼仪的基本原则，了解商务人员的礼仪修养。</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90</w:t>
            </w:r>
          </w:p>
        </w:tc>
        <w:tc>
          <w:tcPr>
            <w:tcW w:w="674"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noWrap w:val="0"/>
            <w:vAlign w:val="center"/>
          </w:tcPr>
          <w:p>
            <w:pPr>
              <w:jc w:val="left"/>
              <w:rPr>
                <w:rFonts w:ascii="仿宋" w:hAnsi="仿宋" w:eastAsia="仿宋" w:cs="仿宋"/>
                <w:color w:val="auto"/>
                <w:szCs w:val="21"/>
              </w:rPr>
            </w:pP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2</w:t>
            </w:r>
          </w:p>
        </w:tc>
        <w:tc>
          <w:tcPr>
            <w:tcW w:w="1394" w:type="dxa"/>
            <w:noWrap w:val="0"/>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网店运营与推广</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网店运营与推广》课程是我校电子商务专业学生的专业选修课程之一，为其他电子商务专业必选课程的学习奠定更好的基础，同时为学生在电子商务各个行业及相近行业的岗位就业所应具备的知识和技能基础作铺垫，强调以学生为中心、知识为技能服务；达到争取在短时间内掌握较多实际工作技能的目的。</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90</w:t>
            </w:r>
          </w:p>
        </w:tc>
        <w:tc>
          <w:tcPr>
            <w:tcW w:w="674" w:type="dxa"/>
            <w:noWrap w:val="0"/>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noWrap w:val="0"/>
            <w:vAlign w:val="center"/>
          </w:tcPr>
          <w:p>
            <w:pPr>
              <w:jc w:val="left"/>
              <w:rPr>
                <w:rFonts w:ascii="仿宋" w:hAnsi="仿宋" w:eastAsia="仿宋" w:cs="仿宋"/>
                <w:color w:val="auto"/>
                <w:szCs w:val="21"/>
              </w:rPr>
            </w:pPr>
          </w:p>
        </w:tc>
        <w:tc>
          <w:tcPr>
            <w:tcW w:w="60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3</w:t>
            </w:r>
          </w:p>
        </w:tc>
        <w:tc>
          <w:tcPr>
            <w:tcW w:w="139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商务软文写作</w:t>
            </w:r>
          </w:p>
        </w:tc>
        <w:tc>
          <w:tcPr>
            <w:tcW w:w="5039"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了解现代商务礼仪文书写作基础知识;掌握常用商务文书的结构、 格式及其写作基本要求;能撰写常用的商务文书:了解商务软文的常见形式与撰写技巧:能为企业撰写营销软文。</w:t>
            </w:r>
          </w:p>
        </w:tc>
        <w:tc>
          <w:tcPr>
            <w:tcW w:w="682"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90</w:t>
            </w:r>
          </w:p>
        </w:tc>
        <w:tc>
          <w:tcPr>
            <w:tcW w:w="674" w:type="dxa"/>
            <w:noWrap w:val="0"/>
            <w:vAlign w:val="center"/>
          </w:tcPr>
          <w:p>
            <w:pPr>
              <w:jc w:val="center"/>
              <w:rPr>
                <w:rFonts w:ascii="仿宋" w:hAnsi="仿宋" w:eastAsia="仿宋" w:cs="仿宋"/>
                <w:color w:val="auto"/>
                <w:szCs w:val="21"/>
              </w:rPr>
            </w:pPr>
            <w:r>
              <w:rPr>
                <w:rFonts w:hint="eastAsia" w:ascii="仿宋" w:hAnsi="仿宋" w:eastAsia="仿宋" w:cs="仿宋"/>
                <w:color w:val="auto"/>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pPr>
              <w:jc w:val="left"/>
              <w:rPr>
                <w:rFonts w:ascii="仿宋" w:hAnsi="仿宋" w:eastAsia="仿宋" w:cs="仿宋"/>
                <w:color w:val="auto"/>
                <w:szCs w:val="21"/>
              </w:rPr>
            </w:pPr>
            <w:r>
              <w:rPr>
                <w:rFonts w:hint="eastAsia" w:ascii="仿宋" w:hAnsi="仿宋" w:eastAsia="仿宋" w:cs="仿宋"/>
                <w:color w:val="auto"/>
                <w:szCs w:val="21"/>
              </w:rPr>
              <w:t>合计</w:t>
            </w:r>
          </w:p>
        </w:tc>
        <w:tc>
          <w:tcPr>
            <w:tcW w:w="602" w:type="dxa"/>
            <w:noWrap w:val="0"/>
            <w:vAlign w:val="center"/>
          </w:tcPr>
          <w:p>
            <w:pPr>
              <w:jc w:val="center"/>
              <w:rPr>
                <w:rFonts w:ascii="仿宋" w:hAnsi="仿宋" w:eastAsia="仿宋" w:cs="仿宋"/>
                <w:color w:val="auto"/>
                <w:szCs w:val="21"/>
              </w:rPr>
            </w:pPr>
          </w:p>
        </w:tc>
        <w:tc>
          <w:tcPr>
            <w:tcW w:w="1394" w:type="dxa"/>
            <w:noWrap w:val="0"/>
            <w:vAlign w:val="center"/>
          </w:tcPr>
          <w:p>
            <w:pPr>
              <w:jc w:val="center"/>
              <w:rPr>
                <w:rFonts w:ascii="仿宋" w:hAnsi="仿宋" w:eastAsia="仿宋" w:cs="仿宋"/>
                <w:color w:val="auto"/>
                <w:szCs w:val="21"/>
              </w:rPr>
            </w:pPr>
          </w:p>
        </w:tc>
        <w:tc>
          <w:tcPr>
            <w:tcW w:w="5039" w:type="dxa"/>
            <w:noWrap w:val="0"/>
            <w:vAlign w:val="center"/>
          </w:tcPr>
          <w:p>
            <w:pPr>
              <w:jc w:val="center"/>
              <w:rPr>
                <w:rFonts w:ascii="仿宋" w:hAnsi="仿宋" w:eastAsia="仿宋" w:cs="仿宋"/>
                <w:color w:val="auto"/>
                <w:szCs w:val="21"/>
              </w:rPr>
            </w:pPr>
          </w:p>
        </w:tc>
        <w:tc>
          <w:tcPr>
            <w:tcW w:w="682"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270</w:t>
            </w:r>
          </w:p>
        </w:tc>
        <w:tc>
          <w:tcPr>
            <w:tcW w:w="674" w:type="dxa"/>
            <w:noWrap w:val="0"/>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15</w:t>
            </w:r>
          </w:p>
        </w:tc>
      </w:tr>
    </w:tbl>
    <w:p>
      <w:pPr>
        <w:numPr>
          <w:ilvl w:val="0"/>
          <w:numId w:val="7"/>
        </w:numPr>
        <w:spacing w:line="480" w:lineRule="exact"/>
        <w:outlineLvl w:val="1"/>
        <w:rPr>
          <w:rFonts w:hint="eastAsia" w:ascii="楷体" w:hAnsi="楷体" w:eastAsia="楷体" w:cs="楷体"/>
          <w:b/>
          <w:bCs/>
          <w:color w:val="auto"/>
          <w:sz w:val="32"/>
          <w:szCs w:val="32"/>
        </w:rPr>
      </w:pPr>
      <w:bookmarkStart w:id="70" w:name="_Toc22193"/>
      <w:r>
        <w:rPr>
          <w:rFonts w:hint="eastAsia" w:ascii="楷体" w:hAnsi="楷体" w:eastAsia="楷体" w:cs="楷体"/>
          <w:b/>
          <w:bCs/>
          <w:color w:val="auto"/>
          <w:sz w:val="32"/>
          <w:szCs w:val="32"/>
        </w:rPr>
        <w:t>实践性教学环节</w:t>
      </w:r>
      <w:bookmarkEnd w:id="70"/>
    </w:p>
    <w:p>
      <w:pPr>
        <w:pStyle w:val="5"/>
        <w:numPr>
          <w:ilvl w:val="0"/>
          <w:numId w:val="8"/>
        </w:numPr>
        <w:ind w:firstLine="560"/>
        <w:rPr>
          <w:rFonts w:ascii="仿宋" w:hAnsi="仿宋" w:eastAsia="仿宋" w:cs="仿宋"/>
          <w:bCs w:val="0"/>
          <w:color w:val="auto"/>
          <w:kern w:val="0"/>
          <w:sz w:val="28"/>
        </w:rPr>
      </w:pPr>
      <w:r>
        <w:rPr>
          <w:rFonts w:hint="eastAsia" w:ascii="仿宋" w:hAnsi="仿宋" w:eastAsia="仿宋" w:cs="仿宋"/>
          <w:bCs w:val="0"/>
          <w:color w:val="auto"/>
          <w:kern w:val="0"/>
          <w:sz w:val="28"/>
        </w:rPr>
        <w:t>综合实训</w:t>
      </w:r>
    </w:p>
    <w:p>
      <w:pPr>
        <w:ind w:firstLine="560" w:firstLineChars="200"/>
        <w:rPr>
          <w:color w:val="auto"/>
        </w:rPr>
      </w:pPr>
      <w:r>
        <w:rPr>
          <w:rFonts w:hint="eastAsia" w:ascii="仿宋" w:hAnsi="仿宋" w:eastAsia="仿宋" w:cs="仿宋"/>
          <w:color w:val="auto"/>
          <w:kern w:val="0"/>
          <w:sz w:val="28"/>
        </w:rPr>
        <w:t>综合实训安排在第五学期进行，每周2课时，全部集中安排在下午进行，对学生进行电子商务技能统一实训。</w:t>
      </w:r>
    </w:p>
    <w:p>
      <w:pPr>
        <w:pStyle w:val="5"/>
        <w:numPr>
          <w:ilvl w:val="0"/>
          <w:numId w:val="8"/>
        </w:numPr>
        <w:ind w:firstLine="560"/>
        <w:rPr>
          <w:rFonts w:ascii="仿宋" w:hAnsi="仿宋" w:eastAsia="仿宋" w:cs="仿宋"/>
          <w:bCs w:val="0"/>
          <w:color w:val="auto"/>
          <w:kern w:val="0"/>
          <w:sz w:val="28"/>
        </w:rPr>
      </w:pPr>
      <w:r>
        <w:rPr>
          <w:rFonts w:hint="eastAsia" w:ascii="仿宋" w:hAnsi="仿宋" w:eastAsia="仿宋" w:cs="仿宋"/>
          <w:bCs w:val="0"/>
          <w:color w:val="auto"/>
          <w:kern w:val="0"/>
          <w:sz w:val="28"/>
        </w:rPr>
        <w:t>观岗实习</w:t>
      </w:r>
    </w:p>
    <w:p>
      <w:pPr>
        <w:ind w:firstLine="560"/>
        <w:rPr>
          <w:rFonts w:ascii="仿宋" w:hAnsi="仿宋" w:eastAsia="仿宋" w:cs="仿宋"/>
          <w:color w:val="auto"/>
          <w:kern w:val="0"/>
          <w:sz w:val="28"/>
          <w:szCs w:val="28"/>
        </w:rPr>
      </w:pPr>
      <w:r>
        <w:rPr>
          <w:rFonts w:hint="eastAsia" w:ascii="仿宋" w:hAnsi="仿宋" w:eastAsia="仿宋" w:cs="仿宋"/>
          <w:color w:val="auto"/>
          <w:kern w:val="0"/>
          <w:sz w:val="28"/>
          <w:szCs w:val="28"/>
        </w:rPr>
        <w:t>观岗实训安排在第一学期进行，为期1天。为了让学生更多地了解电子商务专业，增强学生对专业的认识，提高学生对专业学习的兴趣。在第一学期组织学生到电子商务机构或企业进行观岗实训，让学生对企业文化知识、岗位能力基本要求等有一定的了解，能较直观地了解专业相关的工作岗位，增强学生学习专业知识和掌握专业技能的信心，为后继学习专业知识和专业技能奠定坚实的基础。</w:t>
      </w:r>
    </w:p>
    <w:p>
      <w:pPr>
        <w:pStyle w:val="5"/>
        <w:numPr>
          <w:ilvl w:val="0"/>
          <w:numId w:val="8"/>
        </w:numPr>
        <w:ind w:firstLine="560"/>
        <w:rPr>
          <w:rFonts w:ascii="仿宋" w:hAnsi="仿宋" w:eastAsia="仿宋" w:cs="仿宋"/>
          <w:bCs w:val="0"/>
          <w:color w:val="auto"/>
          <w:kern w:val="0"/>
          <w:sz w:val="28"/>
        </w:rPr>
      </w:pPr>
      <w:r>
        <w:rPr>
          <w:rFonts w:hint="eastAsia" w:ascii="仿宋" w:hAnsi="仿宋" w:eastAsia="仿宋" w:cs="仿宋"/>
          <w:bCs w:val="0"/>
          <w:color w:val="auto"/>
          <w:kern w:val="0"/>
          <w:sz w:val="28"/>
        </w:rPr>
        <w:t>跟岗实习</w:t>
      </w:r>
    </w:p>
    <w:p>
      <w:pPr>
        <w:ind w:firstLine="560"/>
        <w:rPr>
          <w:rFonts w:ascii="仿宋" w:hAnsi="仿宋" w:eastAsia="仿宋" w:cs="仿宋"/>
          <w:color w:val="auto"/>
          <w:kern w:val="0"/>
          <w:sz w:val="28"/>
          <w:szCs w:val="28"/>
        </w:rPr>
      </w:pPr>
      <w:r>
        <w:rPr>
          <w:rFonts w:hint="eastAsia" w:ascii="仿宋" w:hAnsi="仿宋" w:eastAsia="仿宋" w:cs="仿宋"/>
          <w:color w:val="auto"/>
          <w:kern w:val="0"/>
          <w:sz w:val="28"/>
          <w:szCs w:val="28"/>
        </w:rPr>
        <w:t>跟岗实训安排在第五学期进行，为期两周，36学时，学分2学分。为提升实训质量，提高学生实践动手能力，结合企业和岗位需求，在第5学期组织学生到企业进行跟岗实训，巩固专项实训过程中掌握的岗位操作技能，增强学生对电子商务行业的感性认识，提高专业技能，培养吃苦耐劳的敬业精神，培养沟通合作能力和责任意识。在综合实训实训项目与企业岗位操作紧密结合，为参加顶岗实习、毕业就业打下坚实基础。</w:t>
      </w:r>
    </w:p>
    <w:p>
      <w:pPr>
        <w:pStyle w:val="5"/>
        <w:numPr>
          <w:ilvl w:val="0"/>
          <w:numId w:val="8"/>
        </w:numPr>
        <w:ind w:firstLine="560"/>
        <w:rPr>
          <w:rFonts w:ascii="仿宋" w:hAnsi="仿宋" w:eastAsia="仿宋" w:cs="仿宋"/>
          <w:bCs w:val="0"/>
          <w:color w:val="auto"/>
          <w:kern w:val="0"/>
          <w:sz w:val="28"/>
        </w:rPr>
      </w:pPr>
      <w:r>
        <w:rPr>
          <w:rFonts w:hint="eastAsia" w:ascii="仿宋" w:hAnsi="仿宋" w:eastAsia="仿宋" w:cs="仿宋"/>
          <w:bCs w:val="0"/>
          <w:color w:val="auto"/>
          <w:kern w:val="0"/>
          <w:sz w:val="28"/>
          <w:lang w:val="en-US" w:eastAsia="zh-CN"/>
        </w:rPr>
        <w:t>岗位</w:t>
      </w:r>
      <w:r>
        <w:rPr>
          <w:rFonts w:hint="eastAsia" w:ascii="仿宋" w:hAnsi="仿宋" w:eastAsia="仿宋" w:cs="仿宋"/>
          <w:bCs w:val="0"/>
          <w:color w:val="auto"/>
          <w:kern w:val="0"/>
          <w:sz w:val="28"/>
        </w:rPr>
        <w:t>实习</w:t>
      </w:r>
    </w:p>
    <w:p>
      <w:pPr>
        <w:spacing w:line="480" w:lineRule="exact"/>
        <w:ind w:firstLine="560" w:firstLineChars="200"/>
        <w:rPr>
          <w:rFonts w:ascii="仿宋" w:hAnsi="仿宋" w:eastAsia="仿宋" w:cs="仿宋"/>
          <w:color w:val="auto"/>
          <w:kern w:val="0"/>
          <w:sz w:val="28"/>
          <w:szCs w:val="28"/>
        </w:rPr>
      </w:pPr>
      <w:bookmarkStart w:id="71" w:name="_Toc18099"/>
      <w:bookmarkStart w:id="72" w:name="_Toc31080"/>
      <w:r>
        <w:rPr>
          <w:rFonts w:hint="eastAsia" w:ascii="仿宋_GB2312" w:eastAsia="仿宋_GB2312"/>
          <w:color w:val="auto"/>
          <w:sz w:val="28"/>
          <w:szCs w:val="28"/>
          <w:lang w:val="en-US" w:eastAsia="zh-CN"/>
        </w:rPr>
        <w:t>岗位</w:t>
      </w:r>
      <w:r>
        <w:rPr>
          <w:rFonts w:hint="eastAsia" w:ascii="仿宋_GB2312" w:eastAsia="仿宋_GB2312"/>
          <w:color w:val="auto"/>
          <w:sz w:val="28"/>
          <w:szCs w:val="28"/>
        </w:rPr>
        <w:t>实习安排在第六学期进行，实习时间为20周，每周30小时，合计600学时、33学分（1小时折合1学时，20周为600学时,18学时为1学分，600学时约为33学分），</w:t>
      </w:r>
      <w:r>
        <w:rPr>
          <w:rFonts w:hint="eastAsia" w:ascii="仿宋_GB2312" w:eastAsia="仿宋_GB2312"/>
          <w:color w:val="auto"/>
          <w:sz w:val="28"/>
          <w:szCs w:val="28"/>
          <w:lang w:val="en-US" w:eastAsia="zh-CN"/>
        </w:rPr>
        <w:t>岗位</w:t>
      </w:r>
      <w:r>
        <w:rPr>
          <w:rFonts w:hint="eastAsia" w:ascii="仿宋" w:hAnsi="仿宋" w:eastAsia="仿宋" w:cs="仿宋"/>
          <w:color w:val="auto"/>
          <w:kern w:val="0"/>
          <w:sz w:val="28"/>
          <w:szCs w:val="28"/>
        </w:rPr>
        <w:t>实习是本专业学生职业技能和职业岗位工作能力培养的重要实践教学环节，要认真落实教育部、财政部关于《职业学校学生实习管理规定》的有关要求，保证学生顶岗实习的顶岗与其所学专业面向的岗位群基本-致。</w:t>
      </w:r>
      <w:bookmarkEnd w:id="71"/>
      <w:bookmarkEnd w:id="72"/>
    </w:p>
    <w:bookmarkEnd w:id="61"/>
    <w:p>
      <w:pPr>
        <w:spacing w:line="520" w:lineRule="exact"/>
        <w:outlineLvl w:val="0"/>
        <w:rPr>
          <w:rFonts w:ascii="黑体" w:hAnsi="黑体" w:eastAsia="黑体" w:cs="黑体"/>
          <w:color w:val="auto"/>
          <w:sz w:val="32"/>
          <w:szCs w:val="32"/>
        </w:rPr>
      </w:pPr>
      <w:bookmarkStart w:id="73" w:name="_Toc26257"/>
      <w:bookmarkStart w:id="74" w:name="_Toc15083"/>
      <w:r>
        <w:rPr>
          <w:rFonts w:hint="eastAsia" w:ascii="黑体" w:hAnsi="黑体" w:eastAsia="黑体" w:cs="黑体"/>
          <w:color w:val="auto"/>
          <w:sz w:val="32"/>
          <w:szCs w:val="32"/>
        </w:rPr>
        <w:t>七、教学进程总体安排</w:t>
      </w:r>
      <w:bookmarkEnd w:id="73"/>
    </w:p>
    <w:p>
      <w:pPr>
        <w:spacing w:line="480" w:lineRule="exact"/>
        <w:outlineLvl w:val="1"/>
        <w:rPr>
          <w:rFonts w:ascii="楷体" w:hAnsi="楷体" w:eastAsia="楷体" w:cs="楷体"/>
          <w:b/>
          <w:bCs/>
          <w:color w:val="auto"/>
          <w:sz w:val="32"/>
          <w:szCs w:val="32"/>
        </w:rPr>
      </w:pPr>
      <w:bookmarkStart w:id="75" w:name="_Toc9769"/>
      <w:r>
        <w:rPr>
          <w:rFonts w:hint="eastAsia" w:ascii="楷体" w:hAnsi="楷体" w:eastAsia="楷体" w:cs="楷体"/>
          <w:b/>
          <w:bCs/>
          <w:color w:val="auto"/>
          <w:sz w:val="32"/>
          <w:szCs w:val="32"/>
        </w:rPr>
        <w:t>（一）时间按照</w:t>
      </w:r>
      <w:bookmarkEnd w:id="75"/>
      <w:r>
        <w:rPr>
          <w:rFonts w:hint="eastAsia" w:ascii="楷体" w:hAnsi="楷体" w:eastAsia="楷体" w:cs="楷体"/>
          <w:b/>
          <w:bCs/>
          <w:color w:val="auto"/>
          <w:sz w:val="32"/>
          <w:szCs w:val="32"/>
        </w:rPr>
        <w:t xml:space="preserve"> </w:t>
      </w:r>
    </w:p>
    <w:p>
      <w:pPr>
        <w:spacing w:line="62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教学总周数10</w:t>
      </w:r>
      <w:r>
        <w:rPr>
          <w:rFonts w:ascii="仿宋_GB2312" w:eastAsia="仿宋_GB2312"/>
          <w:color w:val="auto"/>
          <w:sz w:val="28"/>
          <w:szCs w:val="28"/>
        </w:rPr>
        <w:t>5</w:t>
      </w:r>
      <w:r>
        <w:rPr>
          <w:rFonts w:hint="eastAsia" w:ascii="仿宋_GB2312" w:eastAsia="仿宋_GB2312"/>
          <w:color w:val="auto"/>
          <w:sz w:val="28"/>
          <w:szCs w:val="28"/>
        </w:rPr>
        <w:t>周（</w:t>
      </w:r>
      <w:r>
        <w:rPr>
          <w:rFonts w:hint="eastAsia" w:ascii="仿宋_GB2312" w:eastAsia="仿宋_GB2312"/>
          <w:color w:val="auto"/>
          <w:sz w:val="28"/>
          <w:szCs w:val="28"/>
          <w:lang w:val="en-US" w:eastAsia="zh-CN"/>
        </w:rPr>
        <w:t>岗位</w:t>
      </w:r>
      <w:r>
        <w:rPr>
          <w:rFonts w:hint="eastAsia" w:ascii="仿宋_GB2312" w:eastAsia="仿宋_GB2312"/>
          <w:color w:val="auto"/>
          <w:sz w:val="28"/>
          <w:szCs w:val="28"/>
        </w:rPr>
        <w:t>实习为半年，按2</w:t>
      </w:r>
      <w:r>
        <w:rPr>
          <w:rFonts w:ascii="仿宋_GB2312" w:eastAsia="仿宋_GB2312"/>
          <w:color w:val="auto"/>
          <w:sz w:val="28"/>
          <w:szCs w:val="28"/>
        </w:rPr>
        <w:t>0</w:t>
      </w:r>
      <w:r>
        <w:rPr>
          <w:rFonts w:hint="eastAsia" w:ascii="仿宋_GB2312" w:eastAsia="仿宋_GB2312"/>
          <w:color w:val="auto"/>
          <w:sz w:val="28"/>
          <w:szCs w:val="28"/>
        </w:rPr>
        <w:t>周计算），每学期教学为18周，不含半期、期末和机动时间，全学年为36周，三年总学时数3668学时,课时学分201学分。应修学时3356学时，应修课时学分184学分。</w:t>
      </w:r>
    </w:p>
    <w:p>
      <w:pPr>
        <w:numPr>
          <w:ilvl w:val="0"/>
          <w:numId w:val="9"/>
        </w:numPr>
        <w:spacing w:line="480" w:lineRule="exact"/>
        <w:ind w:left="700"/>
        <w:rPr>
          <w:rFonts w:ascii="仿宋" w:hAnsi="仿宋" w:eastAsia="仿宋" w:cs="仿宋"/>
          <w:color w:val="auto"/>
          <w:kern w:val="1"/>
          <w:sz w:val="28"/>
          <w:szCs w:val="28"/>
        </w:rPr>
      </w:pPr>
      <w:r>
        <w:rPr>
          <w:rFonts w:hint="eastAsia" w:ascii="仿宋" w:hAnsi="仿宋" w:eastAsia="仿宋" w:cs="仿宋"/>
          <w:color w:val="auto"/>
          <w:kern w:val="1"/>
          <w:sz w:val="28"/>
          <w:szCs w:val="28"/>
        </w:rPr>
        <w:t>教学时间：每学期为18周，全学年为36周。</w:t>
      </w:r>
    </w:p>
    <w:p>
      <w:pPr>
        <w:spacing w:line="320" w:lineRule="exact"/>
        <w:jc w:val="center"/>
        <w:rPr>
          <w:rFonts w:ascii="仿宋" w:hAnsi="仿宋" w:eastAsia="仿宋" w:cs="仿宋"/>
          <w:color w:val="auto"/>
          <w:szCs w:val="21"/>
        </w:rPr>
      </w:pPr>
      <w:r>
        <w:rPr>
          <w:rFonts w:hint="eastAsia" w:ascii="仿宋" w:hAnsi="仿宋" w:eastAsia="仿宋" w:cs="仿宋"/>
          <w:color w:val="auto"/>
          <w:szCs w:val="21"/>
        </w:rPr>
        <w:t>表9：教学时间安排</w:t>
      </w:r>
    </w:p>
    <w:tbl>
      <w:tblPr>
        <w:tblStyle w:val="15"/>
        <w:tblW w:w="9242" w:type="dxa"/>
        <w:tblInd w:w="0" w:type="dxa"/>
        <w:tblLayout w:type="fixed"/>
        <w:tblCellMar>
          <w:top w:w="0" w:type="dxa"/>
          <w:left w:w="108" w:type="dxa"/>
          <w:bottom w:w="0" w:type="dxa"/>
          <w:right w:w="108" w:type="dxa"/>
        </w:tblCellMar>
      </w:tblPr>
      <w:tblGrid>
        <w:gridCol w:w="1936"/>
        <w:gridCol w:w="2083"/>
        <w:gridCol w:w="2886"/>
        <w:gridCol w:w="2337"/>
      </w:tblGrid>
      <w:tr>
        <w:tblPrEx>
          <w:tblCellMar>
            <w:top w:w="0" w:type="dxa"/>
            <w:left w:w="108" w:type="dxa"/>
            <w:bottom w:w="0" w:type="dxa"/>
            <w:right w:w="108" w:type="dxa"/>
          </w:tblCellMar>
        </w:tblPrEx>
        <w:trPr>
          <w:trHeight w:val="90" w:hRule="atLeast"/>
        </w:trPr>
        <w:tc>
          <w:tcPr>
            <w:tcW w:w="19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全年总周数（周）</w:t>
            </w:r>
          </w:p>
        </w:tc>
        <w:tc>
          <w:tcPr>
            <w:tcW w:w="2083"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累计假期（周）</w:t>
            </w:r>
          </w:p>
        </w:tc>
        <w:tc>
          <w:tcPr>
            <w:tcW w:w="288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军训、劳动、纪律教育等（周）</w:t>
            </w:r>
          </w:p>
        </w:tc>
        <w:tc>
          <w:tcPr>
            <w:tcW w:w="2337"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教学时间</w:t>
            </w:r>
          </w:p>
        </w:tc>
      </w:tr>
      <w:tr>
        <w:tblPrEx>
          <w:tblCellMar>
            <w:top w:w="0" w:type="dxa"/>
            <w:left w:w="108" w:type="dxa"/>
            <w:bottom w:w="0" w:type="dxa"/>
            <w:right w:w="108" w:type="dxa"/>
          </w:tblCellMar>
        </w:tblPrEx>
        <w:trPr>
          <w:trHeight w:val="338" w:hRule="atLeast"/>
        </w:trPr>
        <w:tc>
          <w:tcPr>
            <w:tcW w:w="1936" w:type="dxa"/>
            <w:tcBorders>
              <w:top w:val="single" w:color="000000" w:sz="4" w:space="0"/>
              <w:left w:val="single" w:color="000000" w:sz="4" w:space="0"/>
              <w:bottom w:val="single" w:color="000000" w:sz="4" w:space="0"/>
              <w:right w:val="single" w:color="000000" w:sz="4" w:space="0"/>
            </w:tcBorders>
            <w:noWrap w:val="0"/>
            <w:vAlign w:val="top"/>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54</w:t>
            </w:r>
          </w:p>
        </w:tc>
        <w:tc>
          <w:tcPr>
            <w:tcW w:w="2083" w:type="dxa"/>
            <w:tcBorders>
              <w:top w:val="single" w:color="000000" w:sz="4" w:space="0"/>
              <w:left w:val="single" w:color="000000" w:sz="4" w:space="0"/>
              <w:bottom w:val="single" w:color="000000" w:sz="4" w:space="0"/>
              <w:right w:val="single" w:color="000000" w:sz="4" w:space="0"/>
            </w:tcBorders>
            <w:noWrap w:val="0"/>
            <w:vAlign w:val="top"/>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12</w:t>
            </w:r>
          </w:p>
        </w:tc>
        <w:tc>
          <w:tcPr>
            <w:tcW w:w="2886" w:type="dxa"/>
            <w:tcBorders>
              <w:top w:val="single" w:color="000000" w:sz="4" w:space="0"/>
              <w:left w:val="single" w:color="000000" w:sz="4" w:space="0"/>
              <w:bottom w:val="single" w:color="000000" w:sz="4" w:space="0"/>
              <w:right w:val="single" w:color="000000" w:sz="4" w:space="0"/>
            </w:tcBorders>
            <w:noWrap w:val="0"/>
            <w:vAlign w:val="top"/>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6</w:t>
            </w:r>
          </w:p>
        </w:tc>
        <w:tc>
          <w:tcPr>
            <w:tcW w:w="2337" w:type="dxa"/>
            <w:tcBorders>
              <w:top w:val="single" w:color="000000" w:sz="4" w:space="0"/>
              <w:left w:val="single" w:color="000000" w:sz="4" w:space="0"/>
              <w:bottom w:val="single" w:color="000000" w:sz="4" w:space="0"/>
              <w:right w:val="single" w:color="000000" w:sz="4" w:space="0"/>
            </w:tcBorders>
            <w:noWrap w:val="0"/>
            <w:vAlign w:val="top"/>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36</w:t>
            </w:r>
          </w:p>
        </w:tc>
      </w:tr>
    </w:tbl>
    <w:p>
      <w:pPr>
        <w:spacing w:line="480" w:lineRule="exact"/>
        <w:rPr>
          <w:rFonts w:hint="default" w:ascii="仿宋" w:hAnsi="仿宋" w:eastAsia="仿宋" w:cs="仿宋"/>
          <w:color w:val="auto"/>
          <w:kern w:val="1"/>
          <w:sz w:val="28"/>
          <w:szCs w:val="28"/>
          <w:lang w:val="en-US" w:eastAsia="zh-CN"/>
        </w:rPr>
      </w:pPr>
      <w:r>
        <w:rPr>
          <w:rFonts w:hint="eastAsia" w:ascii="仿宋" w:hAnsi="仿宋" w:eastAsia="仿宋" w:cs="仿宋"/>
          <w:color w:val="auto"/>
          <w:kern w:val="1"/>
          <w:sz w:val="28"/>
          <w:szCs w:val="28"/>
        </w:rPr>
        <w:t>（1）教学学时：三年总学时数为：</w:t>
      </w:r>
      <w:r>
        <w:rPr>
          <w:rFonts w:hint="eastAsia" w:ascii="仿宋" w:hAnsi="仿宋" w:eastAsia="仿宋" w:cs="仿宋"/>
          <w:color w:val="auto"/>
          <w:kern w:val="1"/>
          <w:sz w:val="28"/>
          <w:szCs w:val="28"/>
          <w:lang w:val="en-US" w:eastAsia="zh-CN"/>
        </w:rPr>
        <w:t>3212</w:t>
      </w:r>
    </w:p>
    <w:p>
      <w:pPr>
        <w:spacing w:line="480" w:lineRule="exact"/>
        <w:ind w:firstLine="560" w:firstLineChars="200"/>
        <w:rPr>
          <w:rFonts w:ascii="仿宋" w:hAnsi="仿宋" w:eastAsia="仿宋" w:cs="仿宋"/>
          <w:color w:val="auto"/>
          <w:kern w:val="1"/>
          <w:sz w:val="28"/>
          <w:szCs w:val="28"/>
        </w:rPr>
      </w:pPr>
      <w:r>
        <w:rPr>
          <w:rFonts w:hint="eastAsia" w:ascii="仿宋" w:hAnsi="仿宋" w:eastAsia="仿宋" w:cs="仿宋"/>
          <w:color w:val="auto"/>
          <w:kern w:val="1"/>
          <w:sz w:val="28"/>
          <w:szCs w:val="28"/>
        </w:rPr>
        <w:t>①第1-2学年：每周按</w:t>
      </w:r>
      <w:r>
        <w:rPr>
          <w:rFonts w:hint="eastAsia" w:ascii="仿宋" w:hAnsi="仿宋" w:eastAsia="仿宋" w:cs="仿宋"/>
          <w:color w:val="auto"/>
          <w:kern w:val="1"/>
          <w:sz w:val="28"/>
          <w:szCs w:val="28"/>
          <w:lang w:val="en-US" w:eastAsia="zh-CN"/>
        </w:rPr>
        <w:t>27</w:t>
      </w:r>
      <w:r>
        <w:rPr>
          <w:rFonts w:hint="eastAsia" w:ascii="仿宋" w:hAnsi="仿宋" w:eastAsia="仿宋" w:cs="仿宋"/>
          <w:color w:val="auto"/>
          <w:kern w:val="1"/>
          <w:sz w:val="28"/>
          <w:szCs w:val="28"/>
        </w:rPr>
        <w:t>课时计算，共</w:t>
      </w:r>
      <w:r>
        <w:rPr>
          <w:rFonts w:hint="eastAsia" w:ascii="仿宋" w:hAnsi="仿宋" w:eastAsia="仿宋" w:cs="仿宋"/>
          <w:color w:val="auto"/>
          <w:kern w:val="1"/>
          <w:sz w:val="28"/>
          <w:szCs w:val="28"/>
          <w:lang w:val="en-US" w:eastAsia="zh-CN"/>
        </w:rPr>
        <w:t>2060</w:t>
      </w:r>
      <w:r>
        <w:rPr>
          <w:rFonts w:hint="eastAsia" w:ascii="仿宋" w:hAnsi="仿宋" w:eastAsia="仿宋" w:cs="仿宋"/>
          <w:color w:val="auto"/>
          <w:kern w:val="1"/>
          <w:sz w:val="28"/>
          <w:szCs w:val="28"/>
        </w:rPr>
        <w:t>学时（36周*2年*2</w:t>
      </w:r>
      <w:r>
        <w:rPr>
          <w:rFonts w:hint="eastAsia" w:ascii="仿宋" w:hAnsi="仿宋" w:eastAsia="仿宋" w:cs="仿宋"/>
          <w:color w:val="auto"/>
          <w:kern w:val="1"/>
          <w:sz w:val="28"/>
          <w:szCs w:val="28"/>
          <w:lang w:val="en-US" w:eastAsia="zh-CN"/>
        </w:rPr>
        <w:t>7</w:t>
      </w:r>
      <w:r>
        <w:rPr>
          <w:rFonts w:hint="eastAsia" w:ascii="仿宋" w:hAnsi="仿宋" w:eastAsia="仿宋" w:cs="仿宋"/>
          <w:color w:val="auto"/>
          <w:kern w:val="1"/>
          <w:sz w:val="28"/>
          <w:szCs w:val="28"/>
        </w:rPr>
        <w:t>+58+58），</w:t>
      </w:r>
      <w:r>
        <w:rPr>
          <w:rFonts w:hint="eastAsia" w:ascii="仿宋_GB2312" w:eastAsia="仿宋_GB2312"/>
          <w:color w:val="auto"/>
          <w:sz w:val="28"/>
          <w:szCs w:val="28"/>
        </w:rPr>
        <w:t>折合</w:t>
      </w:r>
      <w:r>
        <w:rPr>
          <w:rFonts w:hint="eastAsia" w:ascii="仿宋_GB2312" w:eastAsia="仿宋_GB2312"/>
          <w:color w:val="auto"/>
          <w:sz w:val="28"/>
          <w:szCs w:val="28"/>
          <w:lang w:val="en-US" w:eastAsia="zh-CN"/>
        </w:rPr>
        <w:t>114</w:t>
      </w:r>
      <w:r>
        <w:rPr>
          <w:rFonts w:hint="eastAsia" w:ascii="仿宋_GB2312" w:eastAsia="仿宋_GB2312"/>
          <w:color w:val="auto"/>
          <w:sz w:val="28"/>
          <w:szCs w:val="28"/>
        </w:rPr>
        <w:t>学分</w:t>
      </w:r>
      <w:r>
        <w:rPr>
          <w:rFonts w:hint="eastAsia" w:ascii="仿宋" w:hAnsi="仿宋" w:eastAsia="仿宋" w:cs="仿宋"/>
          <w:color w:val="auto"/>
          <w:kern w:val="1"/>
          <w:sz w:val="28"/>
          <w:szCs w:val="28"/>
        </w:rPr>
        <w:t>；</w:t>
      </w:r>
    </w:p>
    <w:p>
      <w:pPr>
        <w:spacing w:line="480" w:lineRule="exact"/>
        <w:ind w:firstLine="560" w:firstLineChars="200"/>
        <w:rPr>
          <w:rFonts w:ascii="仿宋" w:hAnsi="仿宋" w:eastAsia="仿宋" w:cs="仿宋"/>
          <w:color w:val="auto"/>
          <w:kern w:val="1"/>
          <w:sz w:val="28"/>
          <w:szCs w:val="28"/>
        </w:rPr>
      </w:pPr>
      <w:r>
        <w:rPr>
          <w:rFonts w:hint="eastAsia" w:ascii="仿宋" w:hAnsi="仿宋" w:eastAsia="仿宋" w:cs="仿宋"/>
          <w:color w:val="auto"/>
          <w:kern w:val="1"/>
          <w:sz w:val="28"/>
          <w:szCs w:val="28"/>
        </w:rPr>
        <w:t>②第三学年：</w:t>
      </w:r>
      <w:r>
        <w:rPr>
          <w:rFonts w:hint="eastAsia" w:ascii="仿宋_GB2312" w:eastAsia="仿宋_GB2312"/>
          <w:color w:val="auto"/>
          <w:sz w:val="28"/>
          <w:szCs w:val="28"/>
        </w:rPr>
        <w:t>1152学时。其中上课学时522学时，折合29学分（其中第五学期主要课程为选修课程)，跟岗实习安排在第五学期进行，为期2周，30学时，2学分。顶岗实习安排在第六学期进行，实习时间为20周，每周30小时，合计600学时、33学分（1小时折合1学时，20周为600学时,18学时为1学分，600学时约为33学分），总计64学分</w:t>
      </w:r>
      <w:r>
        <w:rPr>
          <w:rFonts w:hint="eastAsia" w:ascii="仿宋" w:hAnsi="仿宋" w:eastAsia="仿宋" w:cs="仿宋"/>
          <w:color w:val="auto"/>
          <w:kern w:val="1"/>
          <w:sz w:val="28"/>
          <w:szCs w:val="28"/>
        </w:rPr>
        <w:t>；</w:t>
      </w:r>
    </w:p>
    <w:bookmarkEnd w:id="74"/>
    <w:p>
      <w:pPr>
        <w:spacing w:line="320" w:lineRule="exact"/>
        <w:outlineLvl w:val="1"/>
        <w:rPr>
          <w:rFonts w:ascii="仿宋" w:hAnsi="仿宋" w:eastAsia="仿宋" w:cs="仿宋"/>
          <w:color w:val="auto"/>
          <w:kern w:val="0"/>
          <w:sz w:val="18"/>
          <w:szCs w:val="18"/>
        </w:rPr>
      </w:pPr>
      <w:bookmarkStart w:id="76" w:name="_Toc6383"/>
      <w:bookmarkStart w:id="77" w:name="_Toc22580"/>
      <w:r>
        <w:rPr>
          <w:rFonts w:hint="eastAsia" w:ascii="楷体" w:hAnsi="楷体" w:eastAsia="楷体" w:cs="楷体"/>
          <w:b/>
          <w:bCs/>
          <w:color w:val="auto"/>
          <w:sz w:val="32"/>
          <w:szCs w:val="32"/>
        </w:rPr>
        <w:t>（二）教学进度</w:t>
      </w:r>
      <w:bookmarkEnd w:id="76"/>
    </w:p>
    <w:p>
      <w:pPr>
        <w:spacing w:line="320" w:lineRule="exact"/>
        <w:jc w:val="center"/>
        <w:rPr>
          <w:rFonts w:hint="eastAsia" w:ascii="仿宋" w:hAnsi="仿宋" w:eastAsia="仿宋" w:cs="仿宋"/>
          <w:color w:val="auto"/>
          <w:kern w:val="0"/>
          <w:szCs w:val="21"/>
        </w:rPr>
      </w:pPr>
    </w:p>
    <w:p>
      <w:pPr>
        <w:spacing w:line="320" w:lineRule="exact"/>
        <w:jc w:val="center"/>
        <w:rPr>
          <w:rFonts w:hint="eastAsia" w:ascii="仿宋" w:hAnsi="仿宋" w:eastAsia="仿宋" w:cs="仿宋"/>
          <w:color w:val="auto"/>
          <w:kern w:val="0"/>
          <w:szCs w:val="21"/>
        </w:rPr>
      </w:pPr>
    </w:p>
    <w:p>
      <w:pPr>
        <w:spacing w:line="320" w:lineRule="exact"/>
        <w:jc w:val="center"/>
        <w:rPr>
          <w:rFonts w:hint="eastAsia" w:ascii="仿宋" w:hAnsi="仿宋" w:eastAsia="仿宋" w:cs="仿宋"/>
          <w:color w:val="auto"/>
          <w:kern w:val="0"/>
          <w:szCs w:val="21"/>
        </w:rPr>
      </w:pPr>
    </w:p>
    <w:p>
      <w:pPr>
        <w:spacing w:line="320" w:lineRule="exact"/>
        <w:jc w:val="center"/>
        <w:rPr>
          <w:rFonts w:hint="eastAsia" w:ascii="仿宋" w:hAnsi="仿宋" w:eastAsia="仿宋" w:cs="仿宋"/>
          <w:color w:val="auto"/>
          <w:kern w:val="0"/>
          <w:szCs w:val="21"/>
        </w:rPr>
      </w:pPr>
    </w:p>
    <w:p>
      <w:pPr>
        <w:spacing w:line="320" w:lineRule="exact"/>
        <w:jc w:val="center"/>
        <w:rPr>
          <w:rFonts w:hint="eastAsia" w:ascii="仿宋" w:hAnsi="仿宋" w:eastAsia="仿宋" w:cs="仿宋"/>
          <w:color w:val="auto"/>
          <w:kern w:val="0"/>
          <w:szCs w:val="21"/>
        </w:rPr>
        <w:sectPr>
          <w:footerReference r:id="rId3" w:type="default"/>
          <w:pgSz w:w="11906" w:h="16838"/>
          <w:pgMar w:top="1440" w:right="1440" w:bottom="1440" w:left="144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spacing w:line="320" w:lineRule="exact"/>
        <w:jc w:val="center"/>
        <w:rPr>
          <w:rFonts w:ascii="仿宋" w:hAnsi="仿宋" w:eastAsia="仿宋" w:cs="仿宋"/>
          <w:color w:val="auto"/>
          <w:kern w:val="0"/>
          <w:szCs w:val="21"/>
        </w:rPr>
      </w:pPr>
      <w:r>
        <w:rPr>
          <w:rFonts w:hint="eastAsia" w:ascii="仿宋" w:hAnsi="仿宋" w:eastAsia="仿宋" w:cs="仿宋"/>
          <w:color w:val="auto"/>
          <w:kern w:val="0"/>
          <w:szCs w:val="21"/>
        </w:rPr>
        <w:t>表10：电子商务专业三年教学进度运行表</w:t>
      </w:r>
    </w:p>
    <w:tbl>
      <w:tblPr>
        <w:tblStyle w:val="15"/>
        <w:tblW w:w="0" w:type="auto"/>
        <w:tblInd w:w="0" w:type="dxa"/>
        <w:tblLayout w:type="autofit"/>
        <w:tblCellMar>
          <w:top w:w="0" w:type="dxa"/>
          <w:left w:w="0" w:type="dxa"/>
          <w:bottom w:w="0" w:type="dxa"/>
          <w:right w:w="0" w:type="dxa"/>
        </w:tblCellMar>
      </w:tblPr>
      <w:tblGrid>
        <w:gridCol w:w="624"/>
        <w:gridCol w:w="399"/>
        <w:gridCol w:w="746"/>
        <w:gridCol w:w="825"/>
        <w:gridCol w:w="1034"/>
        <w:gridCol w:w="1077"/>
        <w:gridCol w:w="1920"/>
        <w:gridCol w:w="765"/>
        <w:gridCol w:w="507"/>
        <w:gridCol w:w="459"/>
        <w:gridCol w:w="493"/>
        <w:gridCol w:w="586"/>
        <w:gridCol w:w="556"/>
        <w:gridCol w:w="666"/>
        <w:gridCol w:w="666"/>
        <w:gridCol w:w="666"/>
        <w:gridCol w:w="666"/>
        <w:gridCol w:w="666"/>
        <w:gridCol w:w="667"/>
      </w:tblGrid>
      <w:tr>
        <w:tblPrEx>
          <w:tblCellMar>
            <w:top w:w="0" w:type="dxa"/>
            <w:left w:w="0" w:type="dxa"/>
            <w:bottom w:w="0" w:type="dxa"/>
            <w:right w:w="0" w:type="dxa"/>
          </w:tblCellMar>
        </w:tblPrEx>
        <w:trPr>
          <w:trHeight w:val="270" w:hRule="atLeast"/>
        </w:trPr>
        <w:tc>
          <w:tcPr>
            <w:tcW w:w="1769"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auto"/>
                <w:sz w:val="18"/>
                <w:szCs w:val="18"/>
              </w:rPr>
            </w:pPr>
            <w:r>
              <w:rPr>
                <w:rFonts w:hint="eastAsia" w:ascii="仿宋" w:hAnsi="仿宋" w:eastAsia="仿宋" w:cs="仿宋"/>
                <w:b/>
                <w:color w:val="auto"/>
                <w:kern w:val="0"/>
                <w:sz w:val="18"/>
                <w:szCs w:val="18"/>
                <w:lang w:bidi="ar"/>
              </w:rPr>
              <w:t>课程结构</w:t>
            </w:r>
          </w:p>
        </w:tc>
        <w:tc>
          <w:tcPr>
            <w:tcW w:w="82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序号</w:t>
            </w:r>
          </w:p>
        </w:tc>
        <w:tc>
          <w:tcPr>
            <w:tcW w:w="103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课程编码</w:t>
            </w:r>
          </w:p>
        </w:tc>
        <w:tc>
          <w:tcPr>
            <w:tcW w:w="107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kern w:val="0"/>
                <w:sz w:val="18"/>
                <w:szCs w:val="18"/>
                <w:lang w:bidi="ar"/>
              </w:rPr>
            </w:pPr>
            <w:r>
              <w:rPr>
                <w:rFonts w:hint="eastAsia" w:ascii="仿宋" w:hAnsi="仿宋" w:eastAsia="仿宋" w:cs="仿宋"/>
                <w:b/>
                <w:color w:val="auto"/>
                <w:kern w:val="0"/>
                <w:sz w:val="18"/>
                <w:szCs w:val="18"/>
                <w:lang w:bidi="ar"/>
              </w:rPr>
              <w:t>课程</w:t>
            </w:r>
          </w:p>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性质</w:t>
            </w:r>
          </w:p>
        </w:tc>
        <w:tc>
          <w:tcPr>
            <w:tcW w:w="0" w:type="auto"/>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课程名称</w:t>
            </w:r>
          </w:p>
        </w:tc>
        <w:tc>
          <w:tcPr>
            <w:tcW w:w="0" w:type="auto"/>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课程类型</w:t>
            </w:r>
          </w:p>
        </w:tc>
        <w:tc>
          <w:tcPr>
            <w:tcW w:w="50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参考学分</w:t>
            </w:r>
          </w:p>
        </w:tc>
        <w:tc>
          <w:tcPr>
            <w:tcW w:w="45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考核方式</w:t>
            </w: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参考学时</w:t>
            </w:r>
          </w:p>
        </w:tc>
        <w:tc>
          <w:tcPr>
            <w:tcW w:w="0" w:type="auto"/>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学时安排</w:t>
            </w:r>
          </w:p>
        </w:tc>
      </w:tr>
      <w:tr>
        <w:tblPrEx>
          <w:tblCellMar>
            <w:top w:w="0" w:type="dxa"/>
            <w:left w:w="0" w:type="dxa"/>
            <w:bottom w:w="0" w:type="dxa"/>
            <w:right w:w="0" w:type="dxa"/>
          </w:tblCellMar>
        </w:tblPrEx>
        <w:trPr>
          <w:trHeight w:val="285"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103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10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5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总学时</w:t>
            </w:r>
          </w:p>
        </w:tc>
        <w:tc>
          <w:tcPr>
            <w:tcW w:w="58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理论学时</w:t>
            </w:r>
          </w:p>
        </w:tc>
        <w:tc>
          <w:tcPr>
            <w:tcW w:w="55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实践学时</w:t>
            </w:r>
          </w:p>
        </w:tc>
        <w:tc>
          <w:tcPr>
            <w:tcW w:w="13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第一学年</w:t>
            </w:r>
          </w:p>
        </w:tc>
        <w:tc>
          <w:tcPr>
            <w:tcW w:w="13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第二学年</w:t>
            </w:r>
          </w:p>
        </w:tc>
        <w:tc>
          <w:tcPr>
            <w:tcW w:w="0" w:type="auto"/>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第三学年</w:t>
            </w:r>
          </w:p>
        </w:tc>
      </w:tr>
      <w:tr>
        <w:tblPrEx>
          <w:tblCellMar>
            <w:top w:w="0" w:type="dxa"/>
            <w:left w:w="0" w:type="dxa"/>
            <w:bottom w:w="0" w:type="dxa"/>
            <w:right w:w="0" w:type="dxa"/>
          </w:tblCellMar>
        </w:tblPrEx>
        <w:trPr>
          <w:trHeight w:val="45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103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10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5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5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第一学期18周</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第二学期18周</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第一学期18周</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第二学期18周</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第一学期18周</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第二学期20周</w:t>
            </w:r>
          </w:p>
        </w:tc>
      </w:tr>
      <w:tr>
        <w:tblPrEx>
          <w:tblCellMar>
            <w:top w:w="0" w:type="dxa"/>
            <w:left w:w="0" w:type="dxa"/>
            <w:bottom w:w="0" w:type="dxa"/>
            <w:right w:w="0" w:type="dxa"/>
          </w:tblCellMar>
        </w:tblPrEx>
        <w:trPr>
          <w:trHeight w:val="450" w:hRule="atLeast"/>
        </w:trPr>
        <w:tc>
          <w:tcPr>
            <w:tcW w:w="1769"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公共基础课</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011101</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中国特色社会主义</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val="en-US" w:eastAsia="zh-CN" w:bidi="ar"/>
              </w:rPr>
              <w:t>岗位</w:t>
            </w:r>
            <w:r>
              <w:rPr>
                <w:rFonts w:hint="eastAsia" w:ascii="仿宋" w:hAnsi="仿宋" w:eastAsia="仿宋" w:cs="仿宋"/>
                <w:b/>
                <w:color w:val="auto"/>
                <w:kern w:val="0"/>
                <w:sz w:val="18"/>
                <w:szCs w:val="18"/>
                <w:lang w:bidi="ar"/>
              </w:rPr>
              <w:t>实习</w:t>
            </w:r>
          </w:p>
        </w:tc>
      </w:tr>
      <w:tr>
        <w:tblPrEx>
          <w:tblCellMar>
            <w:top w:w="0" w:type="dxa"/>
            <w:left w:w="0" w:type="dxa"/>
            <w:bottom w:w="0" w:type="dxa"/>
            <w:right w:w="0" w:type="dxa"/>
          </w:tblCellMar>
        </w:tblPrEx>
        <w:trPr>
          <w:trHeight w:val="45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011102</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心理健康与职业生涯</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011103</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哲学与人生</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9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011104</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val="en-US" w:eastAsia="zh-CN"/>
              </w:rPr>
            </w:pPr>
            <w:r>
              <w:rPr>
                <w:rFonts w:hint="eastAsia" w:ascii="仿宋" w:hAnsi="仿宋" w:eastAsia="仿宋" w:cs="仿宋"/>
                <w:color w:val="auto"/>
                <w:kern w:val="0"/>
                <w:sz w:val="18"/>
                <w:szCs w:val="18"/>
                <w:lang w:bidi="ar"/>
              </w:rPr>
              <w:t>职业道德与</w:t>
            </w:r>
            <w:r>
              <w:rPr>
                <w:rFonts w:hint="eastAsia" w:ascii="仿宋" w:hAnsi="仿宋" w:eastAsia="仿宋" w:cs="仿宋"/>
                <w:color w:val="auto"/>
                <w:kern w:val="0"/>
                <w:sz w:val="18"/>
                <w:szCs w:val="18"/>
                <w:lang w:val="en-US" w:eastAsia="zh-CN" w:bidi="ar"/>
              </w:rPr>
              <w:t>法治</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011105</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语文</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8</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144</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144</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011106</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历史</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011107</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数学</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108</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108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8</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011108</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英语</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108</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108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011109</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计算机应用基础</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108</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108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10</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011110</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体育与健康</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3</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54</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011114</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物理</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011215</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军训</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58</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2周</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011216</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劳动教育</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58</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1周</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1周</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14</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011217</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美术鉴赏与实践</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621"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小计</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51</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962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594</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368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lang w:eastAsia="zh-CN"/>
              </w:rPr>
            </w:pPr>
            <w:r>
              <w:rPr>
                <w:rFonts w:hint="eastAsia" w:ascii="仿宋" w:hAnsi="仿宋" w:eastAsia="仿宋" w:cs="仿宋"/>
                <w:b/>
                <w:color w:val="auto"/>
                <w:kern w:val="0"/>
                <w:sz w:val="18"/>
                <w:szCs w:val="18"/>
                <w:lang w:val="en-US" w:eastAsia="zh-CN" w:bidi="ar"/>
              </w:rPr>
              <w:t>9</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4</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0</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85"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033201</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限选课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普通话</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54</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033204</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限选课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花鼓操</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3</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54</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lang w:val="en-US" w:eastAsia="zh-CN"/>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54</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033205</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限选课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羽毛球</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lang w:val="en-US" w:eastAsia="zh-CN"/>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033206</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限选课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篮球</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033207</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限选课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松桃农产品介绍</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54</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24</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小计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13</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234</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66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lang w:eastAsia="zh-CN"/>
              </w:rPr>
            </w:pPr>
            <w:r>
              <w:rPr>
                <w:rFonts w:hint="eastAsia" w:ascii="仿宋" w:hAnsi="仿宋" w:eastAsia="仿宋" w:cs="仿宋"/>
                <w:b/>
                <w:color w:val="auto"/>
                <w:kern w:val="0"/>
                <w:sz w:val="18"/>
                <w:szCs w:val="18"/>
                <w:lang w:val="en-US" w:eastAsia="zh-CN" w:bidi="ar"/>
              </w:rPr>
              <w:t>3</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lang w:val="en-US" w:eastAsia="zh-CN"/>
              </w:rPr>
            </w:pPr>
            <w:r>
              <w:rPr>
                <w:rFonts w:hint="eastAsia" w:ascii="仿宋" w:hAnsi="仿宋" w:eastAsia="仿宋" w:cs="仿宋"/>
                <w:b/>
                <w:color w:val="auto"/>
                <w:sz w:val="18"/>
                <w:szCs w:val="18"/>
                <w:lang w:val="en-US" w:eastAsia="zh-CN"/>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lang w:eastAsia="zh-CN"/>
              </w:rPr>
            </w:pPr>
            <w:r>
              <w:rPr>
                <w:rFonts w:hint="eastAsia" w:ascii="仿宋" w:hAnsi="仿宋" w:eastAsia="仿宋" w:cs="仿宋"/>
                <w:b/>
                <w:color w:val="auto"/>
                <w:kern w:val="0"/>
                <w:sz w:val="18"/>
                <w:szCs w:val="18"/>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5</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011217</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外国历史</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011218</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中华优秀传统文化</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011219</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自然科学教育</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011220</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就业指导与创业教育</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sz w:val="18"/>
                <w:szCs w:val="18"/>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011221</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贵州省情</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0111222</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法治意识教育</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r>
              <w:rPr>
                <w:rFonts w:hint="eastAsia" w:ascii="仿宋" w:hAnsi="仿宋" w:eastAsia="仿宋" w:cs="仿宋"/>
                <w:color w:val="auto"/>
                <w:sz w:val="18"/>
                <w:szCs w:val="18"/>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011214</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化学</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小计（7选1）</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7</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252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252</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14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应选修小计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1769"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合计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66</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1232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rPr>
            </w:pPr>
            <w:r>
              <w:rPr>
                <w:rFonts w:hint="eastAsia" w:ascii="仿宋" w:hAnsi="仿宋" w:eastAsia="仿宋" w:cs="仿宋"/>
                <w:b/>
                <w:color w:val="auto"/>
                <w:kern w:val="0"/>
                <w:sz w:val="18"/>
                <w:szCs w:val="18"/>
                <w:lang w:val="en-US" w:eastAsia="zh-CN" w:bidi="ar"/>
              </w:rPr>
              <w:t>696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536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20</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19</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7</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专业技能课程</w:t>
            </w:r>
          </w:p>
        </w:tc>
        <w:tc>
          <w:tcPr>
            <w:tcW w:w="1145"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专业基础课</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037101</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电子商务基础</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037</w:t>
            </w:r>
            <w:r>
              <w:rPr>
                <w:rFonts w:hint="eastAsia" w:ascii="仿宋" w:hAnsi="仿宋" w:eastAsia="仿宋" w:cs="仿宋"/>
                <w:color w:val="auto"/>
                <w:kern w:val="0"/>
                <w:sz w:val="18"/>
                <w:szCs w:val="18"/>
                <w:lang w:val="en-US" w:eastAsia="zh-CN" w:bidi="ar"/>
              </w:rPr>
              <w:t>110</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val="en-US" w:eastAsia="zh-CN" w:bidi="ar"/>
              </w:rPr>
              <w:t>商品拍摄与素材编辑</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val="en-US" w:eastAsia="zh-CN" w:bidi="ar"/>
              </w:rPr>
              <w:t>6</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2"/>
                <w:sz w:val="18"/>
                <w:szCs w:val="18"/>
                <w:lang w:val="en-US" w:eastAsia="zh-CN" w:bidi="ar-SA"/>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val="en-US" w:eastAsia="zh-CN" w:bidi="ar"/>
              </w:rPr>
              <w:t>108</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2"/>
                <w:sz w:val="18"/>
                <w:szCs w:val="18"/>
                <w:lang w:val="en-US" w:eastAsia="zh-CN" w:bidi="ar-SA"/>
              </w:rPr>
              <w:t>6</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037111</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零售基础</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eastAsia="zh-CN" w:bidi="ar"/>
              </w:rPr>
            </w:pPr>
            <w:r>
              <w:rPr>
                <w:rFonts w:hint="eastAsia" w:ascii="仿宋" w:hAnsi="仿宋" w:eastAsia="仿宋" w:cs="仿宋"/>
                <w:color w:val="auto"/>
                <w:kern w:val="0"/>
                <w:sz w:val="18"/>
                <w:szCs w:val="18"/>
                <w:lang w:val="en-US" w:eastAsia="zh-CN"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2"/>
                <w:sz w:val="18"/>
                <w:szCs w:val="18"/>
                <w:lang w:val="en-US" w:eastAsia="zh-CN" w:bidi="ar-SA"/>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2"/>
                <w:sz w:val="18"/>
                <w:szCs w:val="18"/>
                <w:lang w:val="en-US" w:eastAsia="zh-CN" w:bidi="ar-SA"/>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4</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037112</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市场营销学</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eastAsia="zh-CN" w:bidi="ar"/>
              </w:rPr>
            </w:pPr>
            <w:r>
              <w:rPr>
                <w:rFonts w:hint="eastAsia" w:ascii="仿宋" w:hAnsi="仿宋" w:eastAsia="仿宋" w:cs="仿宋"/>
                <w:color w:val="auto"/>
                <w:kern w:val="0"/>
                <w:sz w:val="18"/>
                <w:szCs w:val="18"/>
                <w:lang w:val="en-US" w:eastAsia="zh-CN"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2"/>
                <w:sz w:val="18"/>
                <w:szCs w:val="18"/>
                <w:lang w:val="en-US" w:eastAsia="zh-CN" w:bidi="ar-SA"/>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专业核心课</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eastAsia="zh-CN" w:bidi="ar"/>
              </w:rPr>
            </w:pPr>
            <w:r>
              <w:rPr>
                <w:rFonts w:hint="eastAsia" w:ascii="仿宋" w:hAnsi="仿宋" w:eastAsia="仿宋" w:cs="仿宋"/>
                <w:color w:val="auto"/>
                <w:kern w:val="0"/>
                <w:sz w:val="18"/>
                <w:szCs w:val="18"/>
                <w:lang w:val="en-US" w:eastAsia="zh-CN"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034106</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eastAsia="zh-CN" w:bidi="ar"/>
              </w:rPr>
            </w:pPr>
            <w:r>
              <w:rPr>
                <w:rFonts w:hint="eastAsia" w:ascii="仿宋" w:hAnsi="仿宋" w:eastAsia="仿宋" w:cs="仿宋"/>
                <w:color w:val="auto"/>
                <w:kern w:val="0"/>
                <w:sz w:val="18"/>
                <w:szCs w:val="18"/>
                <w:lang w:bidi="ar"/>
              </w:rPr>
              <w:t>直播</w:t>
            </w:r>
            <w:r>
              <w:rPr>
                <w:rFonts w:hint="eastAsia" w:ascii="仿宋" w:hAnsi="仿宋" w:eastAsia="仿宋" w:cs="仿宋"/>
                <w:color w:val="auto"/>
                <w:kern w:val="0"/>
                <w:sz w:val="18"/>
                <w:szCs w:val="18"/>
                <w:lang w:val="en-US" w:eastAsia="zh-CN" w:bidi="ar"/>
              </w:rPr>
              <w:t>销售</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eastAsia="zh-CN" w:bidi="ar"/>
              </w:rPr>
            </w:pPr>
            <w:r>
              <w:rPr>
                <w:rFonts w:hint="eastAsia" w:ascii="仿宋" w:hAnsi="仿宋" w:eastAsia="仿宋" w:cs="仿宋"/>
                <w:color w:val="auto"/>
                <w:kern w:val="0"/>
                <w:sz w:val="18"/>
                <w:szCs w:val="18"/>
                <w:lang w:val="en-US" w:eastAsia="zh-CN"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lang w:eastAsia="zh-CN"/>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sz w:val="18"/>
                <w:szCs w:val="18"/>
                <w:lang w:val="en-US" w:eastAsia="zh-CN"/>
              </w:rPr>
              <w:t>4</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eastAsia="zh-CN" w:bidi="ar"/>
              </w:rPr>
            </w:pPr>
            <w:r>
              <w:rPr>
                <w:rFonts w:hint="eastAsia" w:ascii="仿宋" w:hAnsi="仿宋" w:eastAsia="仿宋" w:cs="仿宋"/>
                <w:color w:val="auto"/>
                <w:kern w:val="0"/>
                <w:sz w:val="18"/>
                <w:szCs w:val="18"/>
                <w:lang w:val="en-US" w:eastAsia="zh-CN" w:bidi="ar"/>
              </w:rPr>
              <w:t>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034107</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短视频制作</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5</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eastAsia="zh-CN" w:bidi="ar"/>
              </w:rPr>
            </w:pPr>
            <w:r>
              <w:rPr>
                <w:rFonts w:hint="eastAsia" w:ascii="仿宋" w:hAnsi="仿宋" w:eastAsia="仿宋" w:cs="仿宋"/>
                <w:color w:val="auto"/>
                <w:kern w:val="0"/>
                <w:sz w:val="18"/>
                <w:szCs w:val="18"/>
                <w:lang w:val="en-US" w:eastAsia="zh-CN" w:bidi="ar"/>
              </w:rPr>
              <w:t>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034108</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新媒体运营</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eastAsia="zh-CN" w:bidi="ar"/>
              </w:rPr>
            </w:pPr>
            <w:r>
              <w:rPr>
                <w:rFonts w:hint="eastAsia" w:ascii="仿宋" w:hAnsi="仿宋" w:eastAsia="仿宋" w:cs="仿宋"/>
                <w:color w:val="auto"/>
                <w:kern w:val="0"/>
                <w:sz w:val="18"/>
                <w:szCs w:val="18"/>
                <w:lang w:val="en-US" w:eastAsia="zh-CN"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4</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034110</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电子商务客户服务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val="en-US" w:eastAsia="zh-CN"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bidi="ar"/>
              </w:rPr>
              <w:t>4</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5</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034111</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数字化零售运营</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A</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2"/>
                <w:sz w:val="18"/>
                <w:szCs w:val="18"/>
                <w:lang w:val="en-US" w:eastAsia="zh-CN" w:bidi="ar-SA"/>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6</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034112</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视觉设计与制作</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54</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18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2"/>
                <w:sz w:val="18"/>
                <w:szCs w:val="18"/>
                <w:lang w:val="en-US" w:eastAsia="zh-CN" w:bidi="ar-SA"/>
              </w:rPr>
              <w:t>3</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7</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034113</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网络推广实务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18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2"/>
                <w:sz w:val="18"/>
                <w:szCs w:val="18"/>
                <w:lang w:val="en-US" w:eastAsia="zh-CN" w:bidi="ar-SA"/>
              </w:rPr>
              <w:t>2</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auto"/>
                <w:kern w:val="2"/>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8</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034114</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新媒体营销</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auto"/>
                <w:kern w:val="2"/>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auto"/>
                <w:kern w:val="2"/>
                <w:sz w:val="18"/>
                <w:szCs w:val="18"/>
                <w:lang w:val="en-US" w:eastAsia="zh-CN" w:bidi="ar-SA"/>
              </w:rPr>
            </w:pPr>
            <w:r>
              <w:rPr>
                <w:rFonts w:hint="eastAsia" w:ascii="仿宋" w:hAnsi="仿宋" w:eastAsia="仿宋" w:cs="仿宋"/>
                <w:color w:val="auto"/>
                <w:kern w:val="2"/>
                <w:sz w:val="18"/>
                <w:szCs w:val="18"/>
                <w:lang w:val="en-US" w:eastAsia="zh-CN" w:bidi="ar-SA"/>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9</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034115</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直播运营实务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36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18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kern w:val="0"/>
                <w:sz w:val="18"/>
                <w:szCs w:val="18"/>
                <w:lang w:val="en-US" w:eastAsia="zh-CN" w:bidi="ar"/>
              </w:rPr>
            </w:pPr>
            <w:r>
              <w:rPr>
                <w:rFonts w:hint="eastAsia" w:ascii="仿宋" w:hAnsi="仿宋" w:eastAsia="仿宋" w:cs="仿宋"/>
                <w:color w:val="auto"/>
                <w:kern w:val="0"/>
                <w:sz w:val="18"/>
                <w:szCs w:val="18"/>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val="en-US" w:eastAsia="zh-CN" w:bidi="ar"/>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kern w:val="0"/>
                <w:sz w:val="18"/>
                <w:szCs w:val="18"/>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kern w:val="2"/>
                <w:sz w:val="18"/>
                <w:szCs w:val="18"/>
                <w:lang w:val="en-US" w:eastAsia="zh-CN" w:bidi="ar-SA"/>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小计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42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756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418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338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lang w:eastAsia="zh-CN"/>
              </w:rPr>
            </w:pPr>
            <w:r>
              <w:rPr>
                <w:rFonts w:hint="eastAsia" w:ascii="仿宋" w:hAnsi="仿宋" w:eastAsia="仿宋" w:cs="仿宋"/>
                <w:b/>
                <w:color w:val="auto"/>
                <w:kern w:val="0"/>
                <w:sz w:val="18"/>
                <w:szCs w:val="18"/>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lang w:eastAsia="zh-CN"/>
              </w:rPr>
            </w:pPr>
            <w:r>
              <w:rPr>
                <w:rFonts w:hint="eastAsia" w:ascii="仿宋" w:hAnsi="仿宋" w:eastAsia="仿宋" w:cs="仿宋"/>
                <w:b/>
                <w:color w:val="auto"/>
                <w:kern w:val="0"/>
                <w:sz w:val="18"/>
                <w:szCs w:val="18"/>
                <w:lang w:val="en-US" w:eastAsia="zh-CN" w:bidi="ar"/>
              </w:rPr>
              <w:t>8</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lang w:val="en-US" w:eastAsia="zh-CN"/>
              </w:rPr>
            </w:pPr>
            <w:r>
              <w:rPr>
                <w:rFonts w:hint="eastAsia" w:ascii="仿宋" w:hAnsi="仿宋" w:eastAsia="仿宋" w:cs="仿宋"/>
                <w:b/>
                <w:color w:val="auto"/>
                <w:sz w:val="18"/>
                <w:szCs w:val="18"/>
                <w:lang w:val="en-US" w:eastAsia="zh-CN"/>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专业方向课</w:t>
            </w:r>
          </w:p>
        </w:tc>
        <w:tc>
          <w:tcPr>
            <w:tcW w:w="74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客户服务方向</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035101</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文字录入</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035102</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沟通技巧</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035103</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客户关系管理</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网络营销方向</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035104</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商务软文写作</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035105</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活动策划与实施</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035106</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eastAsia="zh-CN" w:bidi="ar"/>
              </w:rPr>
              <w:t>“</w:t>
            </w:r>
            <w:r>
              <w:rPr>
                <w:rFonts w:hint="eastAsia" w:ascii="仿宋" w:hAnsi="仿宋" w:eastAsia="仿宋" w:cs="仿宋"/>
                <w:color w:val="auto"/>
                <w:kern w:val="0"/>
                <w:sz w:val="18"/>
                <w:szCs w:val="18"/>
                <w:lang w:val="en-US" w:eastAsia="zh-CN" w:bidi="ar"/>
              </w:rPr>
              <w:t>1+X</w:t>
            </w:r>
            <w:r>
              <w:rPr>
                <w:rFonts w:hint="eastAsia" w:ascii="仿宋" w:hAnsi="仿宋" w:eastAsia="仿宋" w:cs="仿宋"/>
                <w:color w:val="auto"/>
                <w:kern w:val="0"/>
                <w:sz w:val="18"/>
                <w:szCs w:val="18"/>
                <w:lang w:eastAsia="zh-CN" w:bidi="ar"/>
              </w:rPr>
              <w:t>”</w:t>
            </w:r>
            <w:r>
              <w:rPr>
                <w:rFonts w:hint="eastAsia" w:ascii="仿宋" w:hAnsi="仿宋" w:eastAsia="仿宋" w:cs="仿宋"/>
                <w:color w:val="auto"/>
                <w:kern w:val="0"/>
                <w:sz w:val="18"/>
                <w:szCs w:val="18"/>
                <w:lang w:bidi="ar"/>
              </w:rPr>
              <w:t>网店运营与推广</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网店编辑方向</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035107</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电子商务网页制作</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035108</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网络广告制作</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035109</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必修课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网店装修</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考试</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90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lang w:eastAsia="zh-CN"/>
              </w:rPr>
            </w:pPr>
            <w:r>
              <w:rPr>
                <w:rFonts w:hint="eastAsia" w:ascii="仿宋" w:hAnsi="仿宋" w:eastAsia="仿宋" w:cs="仿宋"/>
                <w:color w:val="auto"/>
                <w:kern w:val="0"/>
                <w:sz w:val="18"/>
                <w:szCs w:val="18"/>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7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b/>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小计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sz w:val="18"/>
                <w:szCs w:val="18"/>
                <w:lang w:val="en-US" w:eastAsia="zh-CN"/>
              </w:rPr>
              <w:t>15</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270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120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kern w:val="0"/>
                <w:sz w:val="18"/>
                <w:szCs w:val="18"/>
                <w:lang w:bidi="ar"/>
              </w:rPr>
            </w:pPr>
            <w:r>
              <w:rPr>
                <w:rFonts w:hint="eastAsia" w:ascii="仿宋" w:hAnsi="仿宋" w:eastAsia="仿宋" w:cs="仿宋"/>
                <w:color w:val="auto"/>
                <w:kern w:val="0"/>
                <w:sz w:val="18"/>
                <w:szCs w:val="18"/>
                <w:lang w:bidi="ar"/>
              </w:rPr>
              <w:t>专业</w:t>
            </w:r>
          </w:p>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拓展课</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036201</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商品知识</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036202</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网络常用软件</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036203</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移动商务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036204</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电子商务支付</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5</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036205</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电子商务安全</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036206</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网页设计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036207</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销售心理基础</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8</w:t>
            </w:r>
          </w:p>
        </w:tc>
        <w:tc>
          <w:tcPr>
            <w:tcW w:w="10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036208</w:t>
            </w:r>
          </w:p>
        </w:tc>
        <w:tc>
          <w:tcPr>
            <w:tcW w:w="10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专选课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会计基础</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B</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小计（8选</w:t>
            </w:r>
            <w:r>
              <w:rPr>
                <w:rFonts w:hint="eastAsia" w:ascii="仿宋" w:hAnsi="仿宋" w:eastAsia="仿宋" w:cs="仿宋"/>
                <w:b/>
                <w:color w:val="auto"/>
                <w:kern w:val="0"/>
                <w:sz w:val="18"/>
                <w:szCs w:val="18"/>
                <w:lang w:val="en-US" w:eastAsia="zh-CN" w:bidi="ar"/>
              </w:rPr>
              <w:t>4</w:t>
            </w:r>
            <w:r>
              <w:rPr>
                <w:rFonts w:hint="eastAsia" w:ascii="仿宋" w:hAnsi="仿宋" w:eastAsia="仿宋" w:cs="仿宋"/>
                <w:b/>
                <w:color w:val="auto"/>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32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576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240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336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16</w:t>
            </w:r>
          </w:p>
        </w:tc>
        <w:tc>
          <w:tcPr>
            <w:tcW w:w="0" w:type="auto"/>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85"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应选修小计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16</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288</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120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eastAsia="等线" w:cs="Calibri"/>
                <w:color w:val="auto"/>
                <w:szCs w:val="21"/>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20</w:t>
            </w:r>
          </w:p>
        </w:tc>
        <w:tc>
          <w:tcPr>
            <w:tcW w:w="0" w:type="auto"/>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85"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合计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73</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1314</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658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auto"/>
                <w:sz w:val="18"/>
                <w:szCs w:val="18"/>
                <w:lang w:val="en-US" w:eastAsia="zh-CN"/>
              </w:rPr>
            </w:pPr>
            <w:r>
              <w:rPr>
                <w:rFonts w:hint="eastAsia" w:ascii="仿宋" w:hAnsi="仿宋" w:eastAsia="仿宋" w:cs="仿宋"/>
                <w:b/>
                <w:color w:val="auto"/>
                <w:kern w:val="0"/>
                <w:sz w:val="18"/>
                <w:szCs w:val="18"/>
                <w:lang w:val="en-US" w:eastAsia="zh-CN" w:bidi="ar"/>
              </w:rPr>
              <w:t>656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等线" w:cs="Calibri"/>
                <w:color w:val="auto"/>
                <w:szCs w:val="21"/>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实践性教学环节</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w:t>
            </w:r>
          </w:p>
        </w:tc>
        <w:tc>
          <w:tcPr>
            <w:tcW w:w="2111" w:type="dxa"/>
            <w:gridSpan w:val="2"/>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综合实训</w:t>
            </w:r>
          </w:p>
        </w:tc>
        <w:tc>
          <w:tcPr>
            <w:tcW w:w="0" w:type="auto"/>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58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w:t>
            </w:r>
          </w:p>
        </w:tc>
        <w:tc>
          <w:tcPr>
            <w:tcW w:w="0" w:type="auto"/>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0" w:type="auto"/>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r>
      <w:tr>
        <w:tblPrEx>
          <w:tblCellMar>
            <w:top w:w="0" w:type="dxa"/>
            <w:left w:w="0" w:type="dxa"/>
            <w:bottom w:w="0" w:type="dxa"/>
            <w:right w:w="0" w:type="dxa"/>
          </w:tblCellMar>
        </w:tblPrEx>
        <w:trPr>
          <w:trHeight w:val="285"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2111" w:type="dxa"/>
            <w:gridSpan w:val="2"/>
            <w:tcBorders>
              <w:top w:val="single" w:color="auto"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认知实习</w:t>
            </w:r>
          </w:p>
        </w:tc>
        <w:tc>
          <w:tcPr>
            <w:tcW w:w="0" w:type="auto"/>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59"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86"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0" w:type="auto"/>
            <w:gridSpan w:val="6"/>
            <w:tcBorders>
              <w:top w:val="single" w:color="auto"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安排在第一学期，为期1天</w:t>
            </w:r>
          </w:p>
        </w:tc>
      </w:tr>
      <w:tr>
        <w:tblPrEx>
          <w:tblCellMar>
            <w:top w:w="0" w:type="dxa"/>
            <w:left w:w="0" w:type="dxa"/>
            <w:bottom w:w="0" w:type="dxa"/>
            <w:right w:w="0" w:type="dxa"/>
          </w:tblCellMar>
        </w:tblPrEx>
        <w:trPr>
          <w:trHeight w:val="285"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w:t>
            </w:r>
          </w:p>
        </w:tc>
        <w:tc>
          <w:tcPr>
            <w:tcW w:w="2111" w:type="dxa"/>
            <w:gridSpan w:val="2"/>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跟岗实习</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30</w:t>
            </w:r>
          </w:p>
        </w:tc>
        <w:tc>
          <w:tcPr>
            <w:tcW w:w="0" w:type="auto"/>
            <w:gridSpan w:val="6"/>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安排在第五学期为期2周</w:t>
            </w:r>
          </w:p>
        </w:tc>
      </w:tr>
      <w:tr>
        <w:tblPrEx>
          <w:tblCellMar>
            <w:top w:w="0" w:type="dxa"/>
            <w:left w:w="0" w:type="dxa"/>
            <w:bottom w:w="0" w:type="dxa"/>
            <w:right w:w="0" w:type="dxa"/>
          </w:tblCellMar>
        </w:tblPrEx>
        <w:trPr>
          <w:trHeight w:val="45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25"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4</w:t>
            </w:r>
          </w:p>
        </w:tc>
        <w:tc>
          <w:tcPr>
            <w:tcW w:w="2111" w:type="dxa"/>
            <w:gridSpan w:val="2"/>
            <w:tcBorders>
              <w:top w:val="single" w:color="000000" w:sz="4" w:space="0"/>
              <w:left w:val="single" w:color="auto"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0" w:type="auto"/>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val="en-US" w:eastAsia="zh-CN" w:bidi="ar"/>
              </w:rPr>
              <w:t>岗位</w:t>
            </w:r>
            <w:r>
              <w:rPr>
                <w:rFonts w:hint="eastAsia" w:ascii="仿宋" w:hAnsi="仿宋" w:eastAsia="仿宋" w:cs="仿宋"/>
                <w:color w:val="auto"/>
                <w:kern w:val="0"/>
                <w:sz w:val="18"/>
                <w:szCs w:val="18"/>
                <w:lang w:bidi="ar"/>
              </w:rPr>
              <w:t>实习</w:t>
            </w:r>
          </w:p>
        </w:tc>
        <w:tc>
          <w:tcPr>
            <w:tcW w:w="0" w:type="auto"/>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C</w:t>
            </w:r>
          </w:p>
        </w:tc>
        <w:tc>
          <w:tcPr>
            <w:tcW w:w="507"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33</w:t>
            </w:r>
          </w:p>
        </w:tc>
        <w:tc>
          <w:tcPr>
            <w:tcW w:w="45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考查</w:t>
            </w:r>
          </w:p>
        </w:tc>
        <w:tc>
          <w:tcPr>
            <w:tcW w:w="493"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600</w:t>
            </w:r>
          </w:p>
        </w:tc>
        <w:tc>
          <w:tcPr>
            <w:tcW w:w="58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auto"/>
                <w:sz w:val="18"/>
                <w:szCs w:val="18"/>
              </w:rPr>
            </w:pPr>
          </w:p>
        </w:tc>
        <w:tc>
          <w:tcPr>
            <w:tcW w:w="55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600</w:t>
            </w:r>
          </w:p>
        </w:tc>
        <w:tc>
          <w:tcPr>
            <w:tcW w:w="0" w:type="auto"/>
            <w:gridSpan w:val="6"/>
            <w:tcBorders>
              <w:top w:val="single" w:color="000000" w:sz="4" w:space="0"/>
              <w:left w:val="single" w:color="000000" w:sz="4" w:space="0"/>
              <w:bottom w:val="single" w:color="auto" w:sz="4" w:space="0"/>
              <w:right w:val="single" w:color="auto"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安排在第六学期，为期20周</w:t>
            </w:r>
          </w:p>
        </w:tc>
      </w:tr>
      <w:tr>
        <w:tblPrEx>
          <w:tblCellMar>
            <w:top w:w="0" w:type="dxa"/>
            <w:left w:w="0" w:type="dxa"/>
            <w:bottom w:w="0" w:type="dxa"/>
            <w:right w:w="0" w:type="dxa"/>
          </w:tblCellMar>
        </w:tblPrEx>
        <w:trPr>
          <w:trHeight w:val="285"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14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85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小计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37</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666</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666</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2</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r>
      <w:tr>
        <w:tblPrEx>
          <w:tblCellMar>
            <w:top w:w="0" w:type="dxa"/>
            <w:left w:w="0" w:type="dxa"/>
            <w:bottom w:w="0" w:type="dxa"/>
            <w:right w:w="0" w:type="dxa"/>
          </w:tblCellMar>
        </w:tblPrEx>
        <w:trPr>
          <w:trHeight w:val="285" w:hRule="atLeast"/>
        </w:trPr>
        <w:tc>
          <w:tcPr>
            <w:tcW w:w="0" w:type="auto"/>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专业技能课课时合计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110</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2268</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790</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1478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18"/>
                <w:szCs w:val="18"/>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eastAsia="等线" w:cs="Calibri"/>
                <w:color w:val="auto"/>
                <w:szCs w:val="21"/>
              </w:rPr>
            </w:pPr>
          </w:p>
        </w:tc>
      </w:tr>
      <w:tr>
        <w:tblPrEx>
          <w:tblCellMar>
            <w:top w:w="0" w:type="dxa"/>
            <w:left w:w="0" w:type="dxa"/>
            <w:bottom w:w="0" w:type="dxa"/>
            <w:right w:w="0" w:type="dxa"/>
          </w:tblCellMar>
        </w:tblPrEx>
        <w:trPr>
          <w:trHeight w:val="270" w:hRule="atLeast"/>
        </w:trPr>
        <w:tc>
          <w:tcPr>
            <w:tcW w:w="0" w:type="auto"/>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总计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201</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3662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1648</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2014</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r>
      <w:tr>
        <w:tblPrEx>
          <w:tblCellMar>
            <w:top w:w="0" w:type="dxa"/>
            <w:left w:w="0" w:type="dxa"/>
            <w:bottom w:w="0" w:type="dxa"/>
            <w:right w:w="0" w:type="dxa"/>
          </w:tblCellMar>
        </w:tblPrEx>
        <w:trPr>
          <w:trHeight w:val="270" w:hRule="atLeast"/>
        </w:trPr>
        <w:tc>
          <w:tcPr>
            <w:tcW w:w="0" w:type="auto"/>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应修总学时及学分</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176</w:t>
            </w:r>
          </w:p>
        </w:tc>
        <w:tc>
          <w:tcPr>
            <w:tcW w:w="4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4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3212</w:t>
            </w:r>
          </w:p>
        </w:tc>
        <w:tc>
          <w:tcPr>
            <w:tcW w:w="5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1354</w:t>
            </w:r>
          </w:p>
        </w:tc>
        <w:tc>
          <w:tcPr>
            <w:tcW w:w="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1858</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auto"/>
                <w:sz w:val="18"/>
                <w:szCs w:val="18"/>
                <w:lang w:val="en-US" w:eastAsia="zh-CN"/>
              </w:rPr>
            </w:pPr>
            <w:r>
              <w:rPr>
                <w:rFonts w:hint="eastAsia" w:ascii="仿宋" w:hAnsi="仿宋" w:eastAsia="仿宋" w:cs="仿宋"/>
                <w:color w:val="auto"/>
                <w:kern w:val="0"/>
                <w:sz w:val="18"/>
                <w:szCs w:val="18"/>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r>
      <w:tr>
        <w:tblPrEx>
          <w:tblCellMar>
            <w:top w:w="0" w:type="dxa"/>
            <w:left w:w="0" w:type="dxa"/>
            <w:bottom w:w="0" w:type="dxa"/>
            <w:right w:w="0" w:type="dxa"/>
          </w:tblCellMar>
        </w:tblPrEx>
        <w:trPr>
          <w:trHeight w:val="270" w:hRule="atLeast"/>
        </w:trPr>
        <w:tc>
          <w:tcPr>
            <w:tcW w:w="62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课程比例</w:t>
            </w:r>
          </w:p>
        </w:tc>
        <w:tc>
          <w:tcPr>
            <w:tcW w:w="197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729" w:type="dxa"/>
            <w:gridSpan w:val="11"/>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公共基础课占比=（公共基础课必修学时+限定选修学时）/应修总学时</w:t>
            </w:r>
          </w:p>
        </w:tc>
        <w:tc>
          <w:tcPr>
            <w:tcW w:w="266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val="en-US" w:eastAsia="zh-CN" w:bidi="ar"/>
              </w:rPr>
              <w:t>38.36</w:t>
            </w:r>
            <w:r>
              <w:rPr>
                <w:rFonts w:hint="eastAsia" w:ascii="仿宋" w:hAnsi="仿宋" w:eastAsia="仿宋" w:cs="仿宋"/>
                <w:color w:val="auto"/>
                <w:kern w:val="0"/>
                <w:sz w:val="18"/>
                <w:szCs w:val="18"/>
                <w:lang w:bidi="ar"/>
              </w:rPr>
              <w:t>%</w:t>
            </w: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97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729" w:type="dxa"/>
            <w:gridSpan w:val="11"/>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选修课学时占比=（应修公共选修课学时+应修专业选修课）/应修总学时</w:t>
            </w:r>
          </w:p>
        </w:tc>
        <w:tc>
          <w:tcPr>
            <w:tcW w:w="266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val="en-US" w:eastAsia="zh-CN" w:bidi="ar"/>
              </w:rPr>
              <w:t>10.1</w:t>
            </w:r>
            <w:r>
              <w:rPr>
                <w:rFonts w:hint="eastAsia" w:ascii="仿宋" w:hAnsi="仿宋" w:eastAsia="仿宋" w:cs="仿宋"/>
                <w:color w:val="auto"/>
                <w:kern w:val="0"/>
                <w:sz w:val="18"/>
                <w:szCs w:val="18"/>
                <w:lang w:bidi="ar"/>
              </w:rPr>
              <w:t>%</w:t>
            </w:r>
          </w:p>
        </w:tc>
      </w:tr>
      <w:tr>
        <w:tblPrEx>
          <w:tblCellMar>
            <w:top w:w="0" w:type="dxa"/>
            <w:left w:w="0" w:type="dxa"/>
            <w:bottom w:w="0" w:type="dxa"/>
            <w:right w:w="0" w:type="dxa"/>
          </w:tblCellMar>
        </w:tblPrEx>
        <w:trPr>
          <w:trHeight w:val="270" w:hRule="atLeast"/>
        </w:trPr>
        <w:tc>
          <w:tcPr>
            <w:tcW w:w="62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197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auto"/>
                <w:sz w:val="18"/>
                <w:szCs w:val="18"/>
              </w:rPr>
            </w:pPr>
          </w:p>
        </w:tc>
        <w:tc>
          <w:tcPr>
            <w:tcW w:w="8729" w:type="dxa"/>
            <w:gridSpan w:val="11"/>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bidi="ar"/>
              </w:rPr>
              <w:t>实践教学学时占比=应修实践教学学时/应修总学时</w:t>
            </w:r>
          </w:p>
        </w:tc>
        <w:tc>
          <w:tcPr>
            <w:tcW w:w="266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auto"/>
                <w:sz w:val="18"/>
                <w:szCs w:val="18"/>
              </w:rPr>
            </w:pPr>
            <w:r>
              <w:rPr>
                <w:rFonts w:hint="eastAsia" w:ascii="仿宋" w:hAnsi="仿宋" w:eastAsia="仿宋" w:cs="仿宋"/>
                <w:color w:val="auto"/>
                <w:kern w:val="0"/>
                <w:sz w:val="18"/>
                <w:szCs w:val="18"/>
                <w:lang w:val="en-US" w:eastAsia="zh-CN" w:bidi="ar"/>
              </w:rPr>
              <w:t>57.85</w:t>
            </w:r>
            <w:r>
              <w:rPr>
                <w:rFonts w:hint="eastAsia" w:ascii="仿宋" w:hAnsi="仿宋" w:eastAsia="仿宋" w:cs="仿宋"/>
                <w:color w:val="auto"/>
                <w:kern w:val="0"/>
                <w:sz w:val="18"/>
                <w:szCs w:val="18"/>
                <w:lang w:bidi="ar"/>
              </w:rPr>
              <w:t>%</w:t>
            </w:r>
          </w:p>
        </w:tc>
      </w:tr>
    </w:tbl>
    <w:p>
      <w:pPr>
        <w:spacing w:line="320" w:lineRule="exact"/>
        <w:jc w:val="left"/>
        <w:rPr>
          <w:rFonts w:hint="eastAsia" w:ascii="仿宋" w:hAnsi="仿宋" w:eastAsia="仿宋" w:cs="仿宋"/>
          <w:color w:val="auto"/>
          <w:kern w:val="0"/>
          <w:szCs w:val="21"/>
        </w:rPr>
        <w:sectPr>
          <w:pgSz w:w="16838" w:h="11906" w:orient="landscape"/>
          <w:pgMar w:top="1440" w:right="1440" w:bottom="144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b/>
          <w:bCs/>
          <w:color w:val="auto"/>
          <w:kern w:val="0"/>
          <w:szCs w:val="21"/>
        </w:rPr>
        <w:t>注明：类型A为理论课、类型B为例为理论+实践课、类型C为实践课。专业方向课程分为客服服务、网店编辑以及网络营销三个方向，根据学生（或者以班级为单位）选择1个方向进行课程开设。</w:t>
      </w:r>
    </w:p>
    <w:bookmarkEnd w:id="77"/>
    <w:p>
      <w:pPr>
        <w:spacing w:line="480" w:lineRule="exact"/>
        <w:outlineLvl w:val="0"/>
        <w:rPr>
          <w:rFonts w:ascii="黑体" w:hAnsi="黑体" w:eastAsia="黑体" w:cs="黑体"/>
          <w:color w:val="auto"/>
          <w:sz w:val="32"/>
          <w:szCs w:val="32"/>
        </w:rPr>
      </w:pPr>
      <w:bookmarkStart w:id="78" w:name="_Toc28259"/>
      <w:bookmarkStart w:id="79" w:name="_Toc17626"/>
      <w:r>
        <w:rPr>
          <w:rFonts w:hint="eastAsia" w:ascii="黑体" w:hAnsi="黑体" w:eastAsia="黑体" w:cs="黑体"/>
          <w:color w:val="auto"/>
          <w:sz w:val="32"/>
          <w:szCs w:val="32"/>
        </w:rPr>
        <w:t>八、实施保障</w:t>
      </w:r>
      <w:bookmarkEnd w:id="78"/>
    </w:p>
    <w:p>
      <w:pPr>
        <w:numPr>
          <w:ilvl w:val="0"/>
          <w:numId w:val="10"/>
        </w:numPr>
        <w:spacing w:line="480" w:lineRule="exact"/>
        <w:ind w:left="0" w:leftChars="0" w:firstLine="420" w:firstLineChars="0"/>
        <w:outlineLvl w:val="1"/>
        <w:rPr>
          <w:rFonts w:ascii="楷体" w:hAnsi="楷体" w:eastAsia="楷体" w:cs="楷体"/>
          <w:b/>
          <w:bCs/>
          <w:color w:val="auto"/>
          <w:sz w:val="32"/>
          <w:szCs w:val="32"/>
        </w:rPr>
      </w:pPr>
      <w:bookmarkStart w:id="80" w:name="_Toc23907"/>
      <w:r>
        <w:rPr>
          <w:rFonts w:hint="eastAsia" w:ascii="楷体" w:hAnsi="楷体" w:eastAsia="楷体" w:cs="楷体"/>
          <w:b/>
          <w:bCs/>
          <w:color w:val="auto"/>
          <w:sz w:val="32"/>
          <w:szCs w:val="32"/>
        </w:rPr>
        <w:t>师资队伍</w:t>
      </w:r>
      <w:bookmarkEnd w:id="80"/>
    </w:p>
    <w:p>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根据教育部颁布的《中等职业学校教师专业标准》，加强专业师资队伍建设，合理配置教师资源。专业教师学历、职称结构应合理，具备良好的师德和终身学习能力，熟悉企业情况，积极开展课程教学改革。能够整合校内外优质人才资源，选聘企业高级技术人员担任产业导师，组建校企合作、专兼结合的教师 团队，建立定期开展专业（学科）教研机制。 </w:t>
      </w:r>
    </w:p>
    <w:p>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（1）专业教师生师比不低于 20:1，其中企业兼职教师占专业教师总数的比 例为 30%。 </w:t>
      </w:r>
    </w:p>
    <w:p>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（2）专任教师应具备相近专业大学本科以上学历（含本科），并接受过职 业教育教学方法论的培训。 </w:t>
      </w:r>
    </w:p>
    <w:p>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（3）本专业专任教师“双师”素质的比例达 100% </w:t>
      </w:r>
    </w:p>
    <w:p>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（4）本专业专任教师应达到各专业教师专业能力标准的要求。 </w:t>
      </w:r>
    </w:p>
    <w:p>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（5）企业兼职教师应聘请企业生产（管理）一线、并能胜任专业实践教学 的技术和管理骨干，一般应具有大学本科以上（含本科）学历，企业兼职教师主要承担实践、实训教学。</w:t>
      </w:r>
    </w:p>
    <w:p>
      <w:pPr>
        <w:numPr>
          <w:ilvl w:val="0"/>
          <w:numId w:val="10"/>
        </w:numPr>
        <w:spacing w:line="480" w:lineRule="exact"/>
        <w:ind w:left="0" w:leftChars="0" w:firstLine="420" w:firstLineChars="0"/>
        <w:outlineLvl w:val="1"/>
        <w:rPr>
          <w:rFonts w:ascii="楷体" w:hAnsi="楷体" w:eastAsia="楷体" w:cs="楷体"/>
          <w:b/>
          <w:bCs/>
          <w:color w:val="auto"/>
          <w:sz w:val="32"/>
          <w:szCs w:val="32"/>
        </w:rPr>
      </w:pPr>
      <w:bookmarkStart w:id="81" w:name="_Toc6205"/>
      <w:r>
        <w:rPr>
          <w:rFonts w:hint="eastAsia" w:ascii="楷体" w:hAnsi="楷体" w:eastAsia="楷体" w:cs="楷体"/>
          <w:b/>
          <w:bCs/>
          <w:color w:val="auto"/>
          <w:sz w:val="32"/>
          <w:szCs w:val="32"/>
        </w:rPr>
        <w:t>教学设施</w:t>
      </w:r>
      <w:bookmarkEnd w:id="81"/>
    </w:p>
    <w:p>
      <w:pPr>
        <w:numPr>
          <w:ilvl w:val="0"/>
          <w:numId w:val="11"/>
        </w:numPr>
        <w:spacing w:line="480" w:lineRule="exact"/>
        <w:ind w:left="425" w:leftChars="0" w:hanging="425" w:firstLineChars="0"/>
        <w:rPr>
          <w:rFonts w:ascii="仿宋" w:hAnsi="仿宋" w:eastAsia="仿宋" w:cs="仿宋"/>
          <w:color w:val="auto"/>
          <w:sz w:val="28"/>
          <w:szCs w:val="28"/>
        </w:rPr>
      </w:pPr>
      <w:r>
        <w:rPr>
          <w:rFonts w:hint="eastAsia" w:ascii="仿宋" w:hAnsi="仿宋" w:eastAsia="仿宋" w:cs="仿宋"/>
          <w:color w:val="auto"/>
          <w:sz w:val="28"/>
          <w:szCs w:val="28"/>
        </w:rPr>
        <w:t>多媒体教室</w:t>
      </w:r>
    </w:p>
    <w:p>
      <w:pPr>
        <w:spacing w:line="480" w:lineRule="exact"/>
        <w:ind w:firstLine="560" w:firstLineChars="200"/>
        <w:rPr>
          <w:color w:val="auto"/>
        </w:rPr>
      </w:pPr>
      <w:r>
        <w:rPr>
          <w:rFonts w:hint="eastAsia" w:ascii="仿宋" w:hAnsi="仿宋" w:eastAsia="仿宋" w:cs="仿宋"/>
          <w:color w:val="auto"/>
          <w:sz w:val="28"/>
          <w:szCs w:val="28"/>
        </w:rPr>
        <w:t>本专业基础课程教学使用多媒体教室，校内教学用教室应配备多媒体功能教学资源，主要设施设备及数量见下表：</w:t>
      </w:r>
    </w:p>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表13：多媒体教室要求表</w:t>
      </w:r>
    </w:p>
    <w:tbl>
      <w:tblPr>
        <w:tblStyle w:val="15"/>
        <w:tblW w:w="872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234"/>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restart"/>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序号</w:t>
            </w:r>
          </w:p>
        </w:tc>
        <w:tc>
          <w:tcPr>
            <w:tcW w:w="1903" w:type="dxa"/>
            <w:vMerge w:val="restart"/>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教室</w:t>
            </w:r>
          </w:p>
        </w:tc>
        <w:tc>
          <w:tcPr>
            <w:tcW w:w="5707" w:type="dxa"/>
            <w:gridSpan w:val="2"/>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noWrap w:val="0"/>
            <w:vAlign w:val="center"/>
          </w:tcPr>
          <w:p>
            <w:pPr>
              <w:widowControl/>
              <w:numPr>
                <w:ilvl w:val="0"/>
                <w:numId w:val="12"/>
              </w:numPr>
              <w:ind w:firstLine="420" w:firstLineChars="200"/>
              <w:jc w:val="center"/>
              <w:textAlignment w:val="center"/>
              <w:rPr>
                <w:rFonts w:ascii="仿宋" w:hAnsi="仿宋" w:eastAsia="仿宋" w:cs="仿宋"/>
                <w:color w:val="auto"/>
                <w:kern w:val="0"/>
                <w:szCs w:val="21"/>
              </w:rPr>
            </w:pPr>
          </w:p>
        </w:tc>
        <w:tc>
          <w:tcPr>
            <w:tcW w:w="1903" w:type="dxa"/>
            <w:vMerge w:val="continue"/>
            <w:noWrap w:val="0"/>
            <w:vAlign w:val="center"/>
          </w:tcPr>
          <w:p>
            <w:pPr>
              <w:widowControl/>
              <w:numPr>
                <w:ilvl w:val="0"/>
                <w:numId w:val="12"/>
              </w:numPr>
              <w:ind w:firstLine="420" w:firstLineChars="200"/>
              <w:jc w:val="center"/>
              <w:textAlignment w:val="center"/>
              <w:rPr>
                <w:rFonts w:ascii="仿宋" w:hAnsi="仿宋" w:eastAsia="仿宋" w:cs="仿宋"/>
                <w:color w:val="auto"/>
                <w:kern w:val="0"/>
                <w:szCs w:val="21"/>
              </w:rPr>
            </w:pPr>
          </w:p>
        </w:tc>
        <w:tc>
          <w:tcPr>
            <w:tcW w:w="4234" w:type="dxa"/>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名称</w:t>
            </w:r>
          </w:p>
        </w:tc>
        <w:tc>
          <w:tcPr>
            <w:tcW w:w="1473" w:type="dxa"/>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1</w:t>
            </w:r>
          </w:p>
        </w:tc>
        <w:tc>
          <w:tcPr>
            <w:tcW w:w="1903" w:type="dxa"/>
            <w:vMerge w:val="restart"/>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多媒体教室</w:t>
            </w:r>
          </w:p>
        </w:tc>
        <w:tc>
          <w:tcPr>
            <w:tcW w:w="4234"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触摸式多媒体教学一体机</w:t>
            </w:r>
          </w:p>
        </w:tc>
        <w:tc>
          <w:tcPr>
            <w:tcW w:w="1473"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2</w:t>
            </w:r>
          </w:p>
        </w:tc>
        <w:tc>
          <w:tcPr>
            <w:tcW w:w="1903" w:type="dxa"/>
            <w:vMerge w:val="continue"/>
            <w:noWrap w:val="0"/>
            <w:vAlign w:val="center"/>
          </w:tcPr>
          <w:p>
            <w:pPr>
              <w:widowControl/>
              <w:numPr>
                <w:ilvl w:val="0"/>
                <w:numId w:val="12"/>
              </w:numPr>
              <w:ind w:firstLine="420" w:firstLineChars="200"/>
              <w:jc w:val="center"/>
              <w:textAlignment w:val="center"/>
              <w:rPr>
                <w:rFonts w:ascii="仿宋" w:hAnsi="仿宋" w:eastAsia="仿宋" w:cs="仿宋"/>
                <w:color w:val="auto"/>
                <w:kern w:val="0"/>
                <w:szCs w:val="21"/>
              </w:rPr>
            </w:pPr>
          </w:p>
        </w:tc>
        <w:tc>
          <w:tcPr>
            <w:tcW w:w="4234"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电子白板</w:t>
            </w:r>
          </w:p>
        </w:tc>
        <w:tc>
          <w:tcPr>
            <w:tcW w:w="1473"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noWrap w:val="0"/>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3</w:t>
            </w:r>
          </w:p>
        </w:tc>
        <w:tc>
          <w:tcPr>
            <w:tcW w:w="1903" w:type="dxa"/>
            <w:vMerge w:val="continue"/>
            <w:noWrap w:val="0"/>
            <w:vAlign w:val="center"/>
          </w:tcPr>
          <w:p>
            <w:pPr>
              <w:widowControl/>
              <w:numPr>
                <w:ilvl w:val="0"/>
                <w:numId w:val="12"/>
              </w:numPr>
              <w:ind w:firstLine="420" w:firstLineChars="200"/>
              <w:jc w:val="center"/>
              <w:textAlignment w:val="center"/>
              <w:rPr>
                <w:rFonts w:ascii="仿宋" w:hAnsi="仿宋" w:eastAsia="仿宋" w:cs="仿宋"/>
                <w:color w:val="auto"/>
                <w:kern w:val="0"/>
                <w:szCs w:val="21"/>
              </w:rPr>
            </w:pPr>
          </w:p>
        </w:tc>
        <w:tc>
          <w:tcPr>
            <w:tcW w:w="4234"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电子展示台</w:t>
            </w:r>
          </w:p>
        </w:tc>
        <w:tc>
          <w:tcPr>
            <w:tcW w:w="1473"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1</w:t>
            </w:r>
          </w:p>
        </w:tc>
      </w:tr>
    </w:tbl>
    <w:p>
      <w:pPr>
        <w:numPr>
          <w:ilvl w:val="0"/>
          <w:numId w:val="0"/>
        </w:numPr>
        <w:spacing w:line="480" w:lineRule="exact"/>
        <w:outlineLvl w:val="1"/>
        <w:rPr>
          <w:rFonts w:ascii="楷体" w:hAnsi="楷体" w:eastAsia="楷体" w:cs="楷体"/>
          <w:b/>
          <w:bCs/>
          <w:color w:val="auto"/>
          <w:sz w:val="32"/>
          <w:szCs w:val="32"/>
        </w:rPr>
      </w:pPr>
    </w:p>
    <w:p>
      <w:pPr>
        <w:numPr>
          <w:ilvl w:val="0"/>
          <w:numId w:val="11"/>
        </w:numPr>
        <w:spacing w:line="480" w:lineRule="exact"/>
        <w:ind w:left="425" w:leftChars="0" w:hanging="425" w:firstLineChars="0"/>
        <w:outlineLvl w:val="1"/>
        <w:rPr>
          <w:rFonts w:ascii="宋体" w:hAnsi="宋体"/>
          <w:color w:val="auto"/>
          <w:sz w:val="28"/>
          <w:szCs w:val="28"/>
        </w:rPr>
      </w:pPr>
      <w:bookmarkStart w:id="82" w:name="_Toc14906"/>
      <w:bookmarkStart w:id="83" w:name="_Toc13009"/>
      <w:bookmarkStart w:id="84" w:name="_Toc23845"/>
      <w:bookmarkStart w:id="85" w:name="_Toc3664"/>
      <w:bookmarkStart w:id="86" w:name="_Toc35933935"/>
      <w:r>
        <w:rPr>
          <w:rFonts w:hint="eastAsia" w:ascii="仿宋" w:hAnsi="仿宋" w:eastAsia="仿宋" w:cs="仿宋"/>
          <w:color w:val="auto"/>
          <w:sz w:val="32"/>
          <w:szCs w:val="32"/>
        </w:rPr>
        <w:t>校内实训条件</w:t>
      </w:r>
      <w:bookmarkEnd w:id="82"/>
      <w:bookmarkEnd w:id="83"/>
      <w:bookmarkEnd w:id="84"/>
      <w:bookmarkEnd w:id="85"/>
      <w:bookmarkEnd w:id="86"/>
      <w:r>
        <w:rPr>
          <w:rFonts w:hint="eastAsia" w:ascii="仿宋" w:hAnsi="仿宋" w:eastAsia="仿宋" w:cs="仿宋"/>
          <w:color w:val="auto"/>
          <w:sz w:val="32"/>
          <w:szCs w:val="32"/>
        </w:rPr>
        <w:t xml:space="preserve"> </w:t>
      </w:r>
      <w:r>
        <w:rPr>
          <w:rFonts w:hint="eastAsia" w:ascii="宋体" w:hAnsi="宋体"/>
          <w:color w:val="auto"/>
          <w:sz w:val="28"/>
          <w:szCs w:val="28"/>
        </w:rPr>
        <w:t xml:space="preserve"> </w:t>
      </w:r>
    </w:p>
    <w:p>
      <w:pPr>
        <w:spacing w:line="480" w:lineRule="exact"/>
        <w:ind w:left="630" w:leftChars="300"/>
        <w:rPr>
          <w:rFonts w:ascii="仿宋" w:hAnsi="仿宋" w:eastAsia="仿宋" w:cs="仿宋"/>
          <w:color w:val="auto"/>
          <w:sz w:val="28"/>
          <w:szCs w:val="28"/>
        </w:rPr>
      </w:pPr>
      <w:r>
        <w:rPr>
          <w:rFonts w:hint="eastAsia" w:ascii="仿宋" w:hAnsi="仿宋" w:eastAsia="仿宋" w:cs="仿宋"/>
          <w:color w:val="auto"/>
          <w:sz w:val="28"/>
          <w:szCs w:val="28"/>
        </w:rPr>
        <w:t>（1）校内实训基地结构图</w:t>
      </w:r>
    </w:p>
    <w:p>
      <w:pPr>
        <w:jc w:val="center"/>
        <w:rPr>
          <w:color w:val="auto"/>
          <w:sz w:val="24"/>
        </w:rPr>
      </w:pPr>
    </w:p>
    <w:p>
      <w:pPr>
        <w:jc w:val="center"/>
        <w:rPr>
          <w:color w:val="auto"/>
          <w:sz w:val="24"/>
        </w:rPr>
      </w:pPr>
      <w:r>
        <w:rPr>
          <w:rStyle w:val="20"/>
          <w:color w:val="auto"/>
        </w:rPr>
        <mc:AlternateContent>
          <mc:Choice Requires="wpc">
            <w:drawing>
              <wp:anchor distT="0" distB="0" distL="114300" distR="114300" simplePos="0" relativeHeight="251661312" behindDoc="0" locked="0" layoutInCell="1" allowOverlap="1">
                <wp:simplePos x="0" y="0"/>
                <wp:positionH relativeFrom="column">
                  <wp:posOffset>104775</wp:posOffset>
                </wp:positionH>
                <wp:positionV relativeFrom="paragraph">
                  <wp:posOffset>67310</wp:posOffset>
                </wp:positionV>
                <wp:extent cx="5684520" cy="1438275"/>
                <wp:effectExtent l="0" t="5080" r="49530" b="4445"/>
                <wp:wrapSquare wrapText="bothSides"/>
                <wp:docPr id="2" name="画布 76"/>
                <wp:cNvGraphicFramePr/>
                <a:graphic xmlns:a="http://schemas.openxmlformats.org/drawingml/2006/main">
                  <a:graphicData uri="http://schemas.microsoft.com/office/word/2010/wordprocessingCanvas">
                    <wpc:wpc>
                      <wpc:bg>
                        <a:noFill/>
                      </wpc:bg>
                      <wpc:whole>
                        <a:ln>
                          <a:noFill/>
                        </a:ln>
                      </wpc:whole>
                      <wpg:wgp>
                        <wpg:cNvPr id="60" name="组合 60"/>
                        <wpg:cNvGrpSpPr/>
                        <wpg:grpSpPr>
                          <a:xfrm>
                            <a:off x="43180" y="0"/>
                            <a:ext cx="5684520" cy="1438275"/>
                            <a:chOff x="103" y="-569"/>
                            <a:chExt cx="8399" cy="2510"/>
                          </a:xfrm>
                          <a:effectLst/>
                        </wpg:grpSpPr>
                        <wps:wsp>
                          <wps:cNvPr id="61" name="肘形连接符 61"/>
                          <wps:cNvCnPr/>
                          <wps:spPr>
                            <a:xfrm flipV="1">
                              <a:off x="4798" y="131"/>
                              <a:ext cx="635" cy="498"/>
                            </a:xfrm>
                            <a:prstGeom prst="bentConnector3">
                              <a:avLst>
                                <a:gd name="adj1" fmla="val 50083"/>
                              </a:avLst>
                            </a:prstGeom>
                            <a:ln w="9525" cap="flat" cmpd="sng">
                              <a:solidFill>
                                <a:srgbClr val="000000"/>
                              </a:solidFill>
                              <a:prstDash val="solid"/>
                              <a:miter/>
                              <a:headEnd type="none" w="med" len="med"/>
                              <a:tailEnd type="arrow" w="med" len="med"/>
                            </a:ln>
                            <a:effectLst/>
                          </wps:spPr>
                          <wps:bodyPr wrap="square"/>
                        </wps:wsp>
                        <wpg:grpSp>
                          <wpg:cNvPr id="62" name="组合 62"/>
                          <wpg:cNvGrpSpPr/>
                          <wpg:grpSpPr>
                            <a:xfrm>
                              <a:off x="103" y="-569"/>
                              <a:ext cx="8399" cy="2510"/>
                              <a:chOff x="424" y="236"/>
                              <a:chExt cx="8394" cy="2453"/>
                            </a:xfrm>
                            <a:effectLst/>
                          </wpg:grpSpPr>
                          <wps:wsp>
                            <wps:cNvPr id="63" name="矩形 63"/>
                            <wps:cNvSpPr/>
                            <wps:spPr>
                              <a:xfrm>
                                <a:off x="5910" y="2149"/>
                                <a:ext cx="2908" cy="5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24"/>
                                    </w:rPr>
                                  </w:pPr>
                                  <w:r>
                                    <w:rPr>
                                      <w:rFonts w:hint="eastAsia"/>
                                      <w:sz w:val="24"/>
                                    </w:rPr>
                                    <w:t>电子商务运营实训室</w:t>
                                  </w:r>
                                </w:p>
                              </w:txbxContent>
                            </wps:txbx>
                            <wps:bodyPr wrap="square" upright="1"/>
                          </wps:wsp>
                          <wps:wsp>
                            <wps:cNvPr id="64" name="矩形 64"/>
                            <wps:cNvSpPr/>
                            <wps:spPr>
                              <a:xfrm>
                                <a:off x="5962" y="236"/>
                                <a:ext cx="2782" cy="5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24"/>
                                    </w:rPr>
                                  </w:pPr>
                                  <w:r>
                                    <w:rPr>
                                      <w:rFonts w:hint="eastAsia"/>
                                      <w:sz w:val="24"/>
                                    </w:rPr>
                                    <w:t>电子商务基础技能实训室</w:t>
                                  </w:r>
                                </w:p>
                              </w:txbxContent>
                            </wps:txbx>
                            <wps:bodyPr wrap="square" upright="1"/>
                          </wps:wsp>
                          <wps:wsp>
                            <wps:cNvPr id="65" name="矩形 65"/>
                            <wps:cNvSpPr/>
                            <wps:spPr>
                              <a:xfrm>
                                <a:off x="5943" y="1027"/>
                                <a:ext cx="2859" cy="5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24"/>
                                    </w:rPr>
                                  </w:pPr>
                                  <w:r>
                                    <w:rPr>
                                      <w:rFonts w:hint="eastAsia"/>
                                      <w:sz w:val="24"/>
                                    </w:rPr>
                                    <w:t>电子商务客户服务实训</w:t>
                                  </w:r>
                                </w:p>
                              </w:txbxContent>
                            </wps:txbx>
                            <wps:bodyPr wrap="square" upright="1"/>
                          </wps:wsp>
                          <wps:wsp>
                            <wps:cNvPr id="66" name="矩形 66"/>
                            <wps:cNvSpPr/>
                            <wps:spPr>
                              <a:xfrm>
                                <a:off x="424" y="1366"/>
                                <a:ext cx="2220" cy="9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sz w:val="24"/>
                                    </w:rPr>
                                    <w:t>电子商务应用实</w:t>
                                  </w:r>
                                  <w:r>
                                    <w:rPr>
                                      <w:rFonts w:hint="eastAsia"/>
                                      <w:sz w:val="24"/>
                                      <w:szCs w:val="22"/>
                                    </w:rPr>
                                    <w:t>训室</w:t>
                                  </w:r>
                                </w:p>
                              </w:txbxContent>
                            </wps:txbx>
                            <wps:bodyPr wrap="square" upright="1"/>
                          </wps:wsp>
                          <wps:wsp>
                            <wps:cNvPr id="67" name="矩形 67"/>
                            <wps:cNvSpPr/>
                            <wps:spPr>
                              <a:xfrm>
                                <a:off x="2905" y="1104"/>
                                <a:ext cx="2200" cy="5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sz w:val="24"/>
                                      <w:szCs w:val="22"/>
                                    </w:rPr>
                                    <w:t>基础技能实训室</w:t>
                                  </w:r>
                                </w:p>
                              </w:txbxContent>
                            </wps:txbx>
                            <wps:bodyPr wrap="square" upright="1"/>
                          </wps:wsp>
                          <wps:wsp>
                            <wps:cNvPr id="68" name="矩形 68"/>
                            <wps:cNvSpPr/>
                            <wps:spPr>
                              <a:xfrm>
                                <a:off x="2925" y="2123"/>
                                <a:ext cx="2200" cy="5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sz w:val="24"/>
                                      <w:szCs w:val="22"/>
                                    </w:rPr>
                                    <w:t>专业技能实训室</w:t>
                                  </w:r>
                                </w:p>
                              </w:txbxContent>
                            </wps:txbx>
                            <wps:bodyPr wrap="square" upright="1"/>
                          </wps:wsp>
                          <wps:wsp>
                            <wps:cNvPr id="69" name="肘形连接符 69"/>
                            <wps:cNvCnPr/>
                            <wps:spPr>
                              <a:xfrm flipV="1">
                                <a:off x="5121" y="2424"/>
                                <a:ext cx="640" cy="0"/>
                              </a:xfrm>
                              <a:prstGeom prst="bentConnector3">
                                <a:avLst>
                                  <a:gd name="adj1" fmla="val 50079"/>
                                </a:avLst>
                              </a:prstGeom>
                              <a:ln w="9525" cap="flat" cmpd="sng">
                                <a:solidFill>
                                  <a:srgbClr val="000000"/>
                                </a:solidFill>
                                <a:prstDash val="solid"/>
                                <a:miter/>
                                <a:headEnd type="none" w="med" len="med"/>
                                <a:tailEnd type="arrow" w="med" len="med"/>
                              </a:ln>
                              <a:effectLst/>
                            </wps:spPr>
                            <wps:bodyPr wrap="square"/>
                          </wps:wsp>
                          <wps:wsp>
                            <wps:cNvPr id="70" name="左大括号 70"/>
                            <wps:cNvSpPr/>
                            <wps:spPr>
                              <a:xfrm>
                                <a:off x="5817" y="564"/>
                                <a:ext cx="100" cy="720"/>
                              </a:xfrm>
                              <a:prstGeom prst="leftBrace">
                                <a:avLst>
                                  <a:gd name="adj1" fmla="val 60000"/>
                                  <a:gd name="adj2" fmla="val 50000"/>
                                </a:avLst>
                              </a:prstGeom>
                              <a:solidFill>
                                <a:srgbClr val="FFFFFF"/>
                              </a:solidFill>
                              <a:ln w="9525" cap="flat" cmpd="sng">
                                <a:solidFill>
                                  <a:srgbClr val="000000"/>
                                </a:solidFill>
                                <a:prstDash val="solid"/>
                                <a:round/>
                                <a:headEnd type="none" w="med" len="med"/>
                                <a:tailEnd type="none" w="med" len="med"/>
                              </a:ln>
                              <a:effectLst/>
                            </wps:spPr>
                            <wps:bodyPr wrap="square"/>
                          </wps:wsp>
                          <wps:wsp>
                            <wps:cNvPr id="71" name="左大括号 71"/>
                            <wps:cNvSpPr/>
                            <wps:spPr>
                              <a:xfrm>
                                <a:off x="2685" y="1424"/>
                                <a:ext cx="220" cy="940"/>
                              </a:xfrm>
                              <a:prstGeom prst="leftBrace">
                                <a:avLst>
                                  <a:gd name="adj1" fmla="val 35606"/>
                                  <a:gd name="adj2" fmla="val 50000"/>
                                </a:avLst>
                              </a:prstGeom>
                              <a:solidFill>
                                <a:srgbClr val="FFFFFF"/>
                              </a:solidFill>
                              <a:ln w="9525" cap="flat" cmpd="sng">
                                <a:solidFill>
                                  <a:srgbClr val="000000"/>
                                </a:solidFill>
                                <a:prstDash val="solid"/>
                                <a:round/>
                                <a:headEnd type="none" w="med" len="med"/>
                                <a:tailEnd type="none" w="med" len="med"/>
                              </a:ln>
                              <a:effectLst/>
                            </wps:spPr>
                            <wps:bodyPr wrap="square"/>
                          </wps:wsp>
                        </wpg:grpSp>
                      </wpg:wgp>
                    </wpc:wpc>
                  </a:graphicData>
                </a:graphic>
              </wp:anchor>
            </w:drawing>
          </mc:Choice>
          <mc:Fallback>
            <w:pict>
              <v:group id="画布 76" o:spid="_x0000_s1026" o:spt="203" style="position:absolute;left:0pt;margin-left:8.25pt;margin-top:5.3pt;height:113.25pt;width:447.6pt;mso-wrap-distance-bottom:0pt;mso-wrap-distance-left:9pt;mso-wrap-distance-right:9pt;mso-wrap-distance-top:0pt;z-index:251661312;mso-width-relative:page;mso-height-relative:page;" coordsize="5684520,1438275" editas="canvas" o:gfxdata="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">
                <o:lock v:ext="edit" aspectratio="f"/>
                <v:shape id="画布 76" o:spid="_x0000_s1026" style="position:absolute;left:0;top:0;height:1438275;width:5684520;" filled="f" stroked="f" coordsize="21600,21600" o:gfxdata="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">
                  <v:fill on="f" focussize="0,0"/>
                  <v:stroke on="f"/>
                  <v:imagedata o:title=""/>
                  <o:lock v:ext="edit" aspectratio="f"/>
                </v:shape>
                <v:group id="_x0000_s1026" o:spid="_x0000_s1026" o:spt="203" style="position:absolute;left:43180;top:0;height:1438275;width:5684520;" coordorigin="103,-569" coordsize="8399,2510" o:gfxdata="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">
                  <o:lock v:ext="edit" aspectratio="f"/>
                  <v:shape id="_x0000_s1026" o:spid="_x0000_s1026" o:spt="34" type="#_x0000_t34" style="position:absolute;left:4798;top:131;flip:y;height:498;width:635;" filled="f" stroked="t" coordsize="21600,21600" o:gfxdata="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TsR3LsAAADb&#10;AAAADwAAAAAAAAABACAAAAAiAAAAZHJzL2Rvd25yZXYueG1sUEsBAhQAFAAAAAgAh07iQDMvBZ47&#10;AAAAOQAAABAAAAAAAAAAAQAgAAAACgEAAGRycy9zaGFwZXhtbC54bWxQSwUGAAAAAAYABgBbAQAA&#10;tAMAAAAA&#10;" adj="10818">
                    <v:fill on="f" focussize="0,0"/>
                    <v:stroke color="#000000" joinstyle="miter" endarrow="open"/>
                    <v:imagedata o:title=""/>
                    <o:lock v:ext="edit" aspectratio="f"/>
                  </v:shape>
                  <v:group id="_x0000_s1026" o:spid="_x0000_s1026" o:spt="203" style="position:absolute;left:103;top:-569;height:2510;width:8399;" coordorigin="424,236" coordsize="8394,2453" o:gfxdata="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WW2YS+AAAA2wAAAA8AAAAAAAAAAQAgAAAAIgAAAGRycy9kb3ducmV2Lnht&#10;bFBLAQIUABQAAAAIAIdO4kAzLwWeOwAAADkAAAAVAAAAAAAAAAEAIAAAAA0BAABkcnMvZ3JvdXBz&#10;aGFwZXhtbC54bWxQSwUGAAAAAAYABgBgAQAAygMAAAAA&#10;">
                    <o:lock v:ext="edit" aspectratio="f"/>
                    <v:rect id="_x0000_s1026" o:spid="_x0000_s1026" o:spt="1" style="position:absolute;left:5910;top:2149;height:540;width:2908;" fillcolor="#FFFFFF" filled="t" stroked="t" coordsize="21600,21600" o:gfxdata="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SPO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24"/>
                              </w:rPr>
                            </w:pPr>
                            <w:r>
                              <w:rPr>
                                <w:rFonts w:hint="eastAsia"/>
                                <w:sz w:val="24"/>
                              </w:rPr>
                              <w:t>电子商务运营实训室</w:t>
                            </w:r>
                          </w:p>
                        </w:txbxContent>
                      </v:textbox>
                    </v:rect>
                    <v:rect id="_x0000_s1026" o:spid="_x0000_s1026" o:spt="1" style="position:absolute;left:5962;top:236;height:540;width:2782;" fillcolor="#FFFFFF" filled="t" stroked="t" coordsize="21600,21600" o:gfxdata="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Kh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24"/>
                              </w:rPr>
                            </w:pPr>
                            <w:r>
                              <w:rPr>
                                <w:rFonts w:hint="eastAsia"/>
                                <w:sz w:val="24"/>
                              </w:rPr>
                              <w:t>电子商务基础技能实训室</w:t>
                            </w:r>
                          </w:p>
                        </w:txbxContent>
                      </v:textbox>
                    </v:rect>
                    <v:rect id="_x0000_s1026" o:spid="_x0000_s1026" o:spt="1" style="position:absolute;left:5943;top:1027;height:540;width:2859;" fillcolor="#FFFFFF" filled="t" stroked="t" coordsize="21600,21600" o:gfxdata="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3tznS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24"/>
                              </w:rPr>
                            </w:pPr>
                            <w:r>
                              <w:rPr>
                                <w:rFonts w:hint="eastAsia"/>
                                <w:sz w:val="24"/>
                              </w:rPr>
                              <w:t>电子商务客户服务实训</w:t>
                            </w:r>
                          </w:p>
                        </w:txbxContent>
                      </v:textbox>
                    </v:rect>
                    <v:rect id="_x0000_s1026" o:spid="_x0000_s1026" o:spt="1" style="position:absolute;left:424;top:1366;height:977;width:2220;" fillcolor="#FFFFFF" filled="t" stroked="t" coordsize="21600,21600" o:gfxdata="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UA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pPr>
                            <w:r>
                              <w:rPr>
                                <w:rFonts w:hint="eastAsia"/>
                                <w:sz w:val="24"/>
                              </w:rPr>
                              <w:t>电子商务应用实</w:t>
                            </w:r>
                            <w:r>
                              <w:rPr>
                                <w:rFonts w:hint="eastAsia"/>
                                <w:sz w:val="24"/>
                                <w:szCs w:val="22"/>
                              </w:rPr>
                              <w:t>训室</w:t>
                            </w:r>
                          </w:p>
                        </w:txbxContent>
                      </v:textbox>
                    </v:rect>
                    <v:rect id="_x0000_s1026" o:spid="_x0000_s1026" o:spt="1" style="position:absolute;left:2905;top:1104;height:540;width:2200;" fillcolor="#FFFFFF" filled="t" stroked="t" coordsize="21600,21600" o:gfxdata="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nP1m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r>
                              <w:rPr>
                                <w:rFonts w:hint="eastAsia"/>
                                <w:sz w:val="24"/>
                                <w:szCs w:val="22"/>
                              </w:rPr>
                              <w:t>基础技能实训室</w:t>
                            </w:r>
                          </w:p>
                        </w:txbxContent>
                      </v:textbox>
                    </v:rect>
                    <v:rect id="_x0000_s1026" o:spid="_x0000_s1026" o:spt="1" style="position:absolute;left:2925;top:2123;height:540;width:2200;" fillcolor="#FFFFFF" filled="t" stroked="t" coordsize="21600,21600" o:gfxdata="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xh6rgAAADbAAAA&#10;DwAAAAAAAAABACAAAAAiAAAAZHJzL2Rvd25yZXYueG1sUEsBAhQAFAAAAAgAh07iQDMvBZ47AAAA&#10;OQAAABAAAAAAAAAAAQAgAAAABwEAAGRycy9zaGFwZXhtbC54bWxQSwUGAAAAAAYABgBbAQAAsQMA&#10;AAAA&#10;">
                      <v:fill on="t" focussize="0,0"/>
                      <v:stroke color="#000000" joinstyle="miter"/>
                      <v:imagedata o:title=""/>
                      <o:lock v:ext="edit" aspectratio="f"/>
                      <v:textbox>
                        <w:txbxContent>
                          <w:p>
                            <w:r>
                              <w:rPr>
                                <w:rFonts w:hint="eastAsia"/>
                                <w:sz w:val="24"/>
                                <w:szCs w:val="22"/>
                              </w:rPr>
                              <w:t>专业技能实训室</w:t>
                            </w:r>
                          </w:p>
                        </w:txbxContent>
                      </v:textbox>
                    </v:rect>
                    <v:shape id="_x0000_s1026" o:spid="_x0000_s1026" o:spt="34" type="#_x0000_t34" style="position:absolute;left:5121;top:2424;flip:y;height:0;width:640;" filled="f" stroked="t" coordsize="21600,21600" o:gfxdata="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VPtvb4A&#10;AADbAAAADwAAAAAAAAABACAAAAAiAAAAZHJzL2Rvd25yZXYueG1sUEsBAhQAFAAAAAgAh07iQDMv&#10;BZ47AAAAOQAAABAAAAAAAAAAAQAgAAAADQEAAGRycy9zaGFwZXhtbC54bWxQSwUGAAAAAAYABgBb&#10;AQAAtwMAAAAA&#10;" adj="10817">
                      <v:fill on="f" focussize="0,0"/>
                      <v:stroke color="#000000" joinstyle="miter" endarrow="open"/>
                      <v:imagedata o:title=""/>
                      <o:lock v:ext="edit" aspectratio="f"/>
                    </v:shape>
                    <v:shape id="_x0000_s1026" o:spid="_x0000_s1026" o:spt="87" type="#_x0000_t87" style="position:absolute;left:5817;top:564;height:720;width:100;" fillcolor="#FFFFFF" filled="t" stroked="t" coordsize="21600,21600" o:gfxdata="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z+AkugAAANsA&#10;AAAPAAAAAAAAAAEAIAAAACIAAABkcnMvZG93bnJldi54bWxQSwECFAAUAAAACACHTuJAMy8FnjsA&#10;AAA5AAAAEAAAAAAAAAABACAAAAAJAQAAZHJzL3NoYXBleG1sLnhtbFBLBQYAAAAABgAGAFsBAACz&#10;AwAAAAA=&#10;" adj="1800,10800">
                      <v:fill on="t" focussize="0,0"/>
                      <v:stroke color="#000000" joinstyle="round"/>
                      <v:imagedata o:title=""/>
                      <o:lock v:ext="edit" aspectratio="f"/>
                    </v:shape>
                    <v:shape id="_x0000_s1026" o:spid="_x0000_s1026" o:spt="87" type="#_x0000_t87" style="position:absolute;left:2685;top:1424;height:940;width:220;" fillcolor="#FFFFFF" filled="t" stroked="t" coordsize="21600,21600" o:gfxdata="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K4SL4A&#10;AADbAAAADwAAAAAAAAABACAAAAAiAAAAZHJzL2Rvd25yZXYueG1sUEsBAhQAFAAAAAgAh07iQDMv&#10;BZ47AAAAOQAAABAAAAAAAAAAAQAgAAAADQEAAGRycy9zaGFwZXhtbC54bWxQSwUGAAAAAAYABgBb&#10;AQAAtwMAAAAA&#10;" adj="1799,10800">
                      <v:fill on="t" focussize="0,0"/>
                      <v:stroke color="#000000" joinstyle="round"/>
                      <v:imagedata o:title=""/>
                      <o:lock v:ext="edit" aspectratio="f"/>
                    </v:shape>
                  </v:group>
                </v:group>
                <w10:wrap type="square"/>
              </v:group>
            </w:pict>
          </mc:Fallback>
        </mc:AlternateContent>
      </w:r>
    </w:p>
    <w:p>
      <w:pPr>
        <w:jc w:val="center"/>
        <w:rPr>
          <w:rFonts w:ascii="仿宋" w:hAnsi="仿宋" w:eastAsia="仿宋" w:cs="仿宋"/>
          <w:color w:val="auto"/>
          <w:sz w:val="28"/>
          <w:szCs w:val="28"/>
        </w:rPr>
      </w:pPr>
      <w:r>
        <w:rPr>
          <w:rFonts w:hint="eastAsia"/>
          <w:color w:val="auto"/>
          <w:sz w:val="24"/>
        </w:rPr>
        <w:t>图2：校内实训基地结构图</w:t>
      </w:r>
    </w:p>
    <w:p>
      <w:pPr>
        <w:spacing w:line="480" w:lineRule="exact"/>
        <w:ind w:left="630" w:leftChars="300"/>
        <w:rPr>
          <w:rFonts w:ascii="仿宋" w:hAnsi="仿宋" w:eastAsia="仿宋" w:cs="仿宋"/>
          <w:color w:val="auto"/>
          <w:szCs w:val="21"/>
        </w:rPr>
      </w:pPr>
      <w:r>
        <w:rPr>
          <w:rFonts w:hint="eastAsia" w:ascii="仿宋" w:hAnsi="仿宋" w:eastAsia="仿宋" w:cs="仿宋"/>
          <w:color w:val="auto"/>
          <w:sz w:val="28"/>
          <w:szCs w:val="28"/>
        </w:rPr>
        <w:t>（2）校内实训基地及实训室具体要求</w:t>
      </w:r>
    </w:p>
    <w:p>
      <w:pPr>
        <w:jc w:val="center"/>
        <w:rPr>
          <w:rFonts w:ascii="仿宋" w:hAnsi="仿宋" w:eastAsia="仿宋" w:cs="仿宋"/>
          <w:color w:val="auto"/>
          <w:szCs w:val="21"/>
        </w:rPr>
      </w:pPr>
      <w:r>
        <w:rPr>
          <w:rFonts w:hint="eastAsia" w:ascii="仿宋" w:hAnsi="仿宋" w:eastAsia="仿宋" w:cs="仿宋"/>
          <w:color w:val="auto"/>
          <w:szCs w:val="21"/>
        </w:rPr>
        <w:t>表14 ：校内实训基地及实训室</w:t>
      </w:r>
    </w:p>
    <w:tbl>
      <w:tblPr>
        <w:tblStyle w:val="15"/>
        <w:tblW w:w="9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8"/>
        <w:gridCol w:w="2278"/>
        <w:gridCol w:w="1896"/>
        <w:gridCol w:w="1597"/>
        <w:gridCol w:w="2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227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b/>
                <w:bCs/>
                <w:color w:val="auto"/>
                <w:szCs w:val="21"/>
              </w:rPr>
            </w:pPr>
            <w:r>
              <w:rPr>
                <w:rFonts w:hint="eastAsia" w:ascii="仿宋" w:hAnsi="仿宋" w:eastAsia="仿宋" w:cs="仿宋"/>
                <w:b/>
                <w:bCs/>
                <w:color w:val="auto"/>
                <w:szCs w:val="21"/>
              </w:rPr>
              <w:t>实训室名称</w:t>
            </w: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b/>
                <w:bCs/>
                <w:color w:val="auto"/>
                <w:szCs w:val="21"/>
              </w:rPr>
            </w:pPr>
            <w:r>
              <w:rPr>
                <w:rFonts w:hint="eastAsia" w:ascii="仿宋" w:hAnsi="仿宋" w:eastAsia="仿宋" w:cs="仿宋"/>
                <w:b/>
                <w:bCs/>
                <w:color w:val="auto"/>
                <w:szCs w:val="21"/>
              </w:rPr>
              <w:t>设备（仪器）名称</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b/>
                <w:bCs/>
                <w:color w:val="auto"/>
                <w:szCs w:val="21"/>
              </w:rPr>
            </w:pPr>
            <w:r>
              <w:rPr>
                <w:rFonts w:hint="eastAsia" w:ascii="仿宋" w:hAnsi="仿宋" w:eastAsia="仿宋" w:cs="仿宋"/>
                <w:b/>
                <w:bCs/>
                <w:color w:val="auto"/>
                <w:szCs w:val="21"/>
              </w:rPr>
              <w:t>数量</w:t>
            </w:r>
          </w:p>
        </w:tc>
        <w:tc>
          <w:tcPr>
            <w:tcW w:w="2644"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b/>
                <w:bCs/>
                <w:color w:val="auto"/>
                <w:szCs w:val="21"/>
              </w:rPr>
            </w:pPr>
            <w:r>
              <w:rPr>
                <w:rFonts w:hint="eastAsia" w:ascii="仿宋" w:hAnsi="仿宋" w:eastAsia="仿宋" w:cs="仿宋"/>
                <w:b/>
                <w:bCs/>
                <w:color w:val="auto"/>
                <w:szCs w:val="21"/>
              </w:rPr>
              <w:t>可支持</w:t>
            </w:r>
          </w:p>
          <w:p>
            <w:pPr>
              <w:widowControl/>
              <w:spacing w:line="320" w:lineRule="exact"/>
              <w:jc w:val="center"/>
              <w:textAlignment w:val="center"/>
              <w:rPr>
                <w:rFonts w:ascii="仿宋" w:hAnsi="仿宋" w:eastAsia="仿宋" w:cs="仿宋"/>
                <w:b/>
                <w:bCs/>
                <w:color w:val="auto"/>
                <w:kern w:val="0"/>
                <w:szCs w:val="21"/>
              </w:rPr>
            </w:pPr>
            <w:r>
              <w:rPr>
                <w:rFonts w:hint="eastAsia" w:ascii="仿宋" w:hAnsi="仿宋" w:eastAsia="仿宋" w:cs="仿宋"/>
                <w:b/>
                <w:bCs/>
                <w:color w:val="auto"/>
                <w:szCs w:val="21"/>
              </w:rPr>
              <w:t>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278"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电子商务实训室</w:t>
            </w: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台式电脑</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51</w:t>
            </w:r>
          </w:p>
        </w:tc>
        <w:tc>
          <w:tcPr>
            <w:tcW w:w="2644"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r>
              <w:rPr>
                <w:rFonts w:hint="eastAsia" w:ascii="仿宋" w:hAnsi="仿宋" w:eastAsia="仿宋" w:cs="仿宋"/>
                <w:color w:val="auto"/>
                <w:szCs w:val="21"/>
              </w:rPr>
              <w:t>图形图像处理、视频剪辑、店铺运营、网店装修等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交换机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机柜</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桌凳</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6</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辅材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7</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8</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70寸交互一体机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9</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多功能讲台</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10</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教学音箱</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11</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教学书写绿板</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12</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格力大3P立式空调</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13</w:t>
            </w:r>
          </w:p>
        </w:tc>
        <w:tc>
          <w:tcPr>
            <w:tcW w:w="2278"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电子商务实训室</w:t>
            </w: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台式电脑</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41</w:t>
            </w:r>
          </w:p>
        </w:tc>
        <w:tc>
          <w:tcPr>
            <w:tcW w:w="2644"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r>
              <w:rPr>
                <w:rFonts w:hint="eastAsia" w:ascii="仿宋" w:hAnsi="仿宋" w:eastAsia="仿宋" w:cs="仿宋"/>
                <w:color w:val="auto"/>
                <w:szCs w:val="21"/>
              </w:rPr>
              <w:t>计算机基础应用、网页设计与制作、Photoshop应用、数据库SQL Server2008应用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14</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交换机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15</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机柜</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16</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18</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桌凳</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18</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辅材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19</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20</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70寸交互一体机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21</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多功能讲台</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22</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教学音箱</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23</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教学书写绿板</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24</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格力大3P立式空调</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25</w:t>
            </w:r>
          </w:p>
        </w:tc>
        <w:tc>
          <w:tcPr>
            <w:tcW w:w="2278"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客服实训室（一）</w:t>
            </w: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客户信息服务专业实训平台应用主机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w:t>
            </w:r>
          </w:p>
        </w:tc>
        <w:tc>
          <w:tcPr>
            <w:tcW w:w="2644"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r>
              <w:rPr>
                <w:rFonts w:hint="eastAsia" w:ascii="仿宋" w:hAnsi="仿宋" w:eastAsia="仿宋" w:cs="仿宋"/>
                <w:color w:val="auto"/>
                <w:szCs w:val="21"/>
              </w:rPr>
              <w:t>电子商务客服服务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26</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客户信息服务专业实训平台功能主机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27</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服务外包与呼叫中心实训平台控制系统</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100</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28</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29</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桌凳</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30</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辅材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31</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32</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70寸交互一体机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33</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多功能讲台</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36</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教学音箱</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35</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教学书写绿板</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36</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格力大3P立式空调</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37</w:t>
            </w:r>
          </w:p>
        </w:tc>
        <w:tc>
          <w:tcPr>
            <w:tcW w:w="2278"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客服实训室（二）</w:t>
            </w: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客户信息服务专业实训平台应用主机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w:t>
            </w:r>
          </w:p>
        </w:tc>
        <w:tc>
          <w:tcPr>
            <w:tcW w:w="2644"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电子商务客服服务</w:t>
            </w:r>
          </w:p>
          <w:p>
            <w:pPr>
              <w:widowControl/>
              <w:spacing w:line="320" w:lineRule="exact"/>
              <w:jc w:val="center"/>
              <w:textAlignment w:val="center"/>
              <w:rPr>
                <w:rFonts w:ascii="仿宋" w:hAnsi="仿宋" w:eastAsia="仿宋" w:cs="仿宋"/>
                <w:color w:val="auto"/>
                <w:szCs w:val="21"/>
              </w:rPr>
            </w:pPr>
          </w:p>
          <w:p>
            <w:pPr>
              <w:widowControl/>
              <w:spacing w:line="320" w:lineRule="exact"/>
              <w:jc w:val="center"/>
              <w:textAlignment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38</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客户信息服务专业实训平台功能主机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39</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服务外包与呼叫中心实训平台控制系统</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100</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40</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41</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桌凳</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42</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辅材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43</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44</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70寸交互一体机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45</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多功能讲台</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46</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教学音箱</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47</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教学书写绿板</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48</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格力大3P立式空调</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49</w:t>
            </w:r>
          </w:p>
        </w:tc>
        <w:tc>
          <w:tcPr>
            <w:tcW w:w="2278"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会计电算化实训室</w:t>
            </w: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台式电脑</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51</w:t>
            </w:r>
          </w:p>
        </w:tc>
        <w:tc>
          <w:tcPr>
            <w:tcW w:w="2644" w:type="dxa"/>
            <w:vMerge w:val="restart"/>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r>
              <w:rPr>
                <w:rFonts w:hint="eastAsia" w:ascii="仿宋" w:hAnsi="仿宋" w:eastAsia="仿宋" w:cs="仿宋"/>
                <w:color w:val="auto"/>
                <w:szCs w:val="21"/>
              </w:rPr>
              <w:t>沙盘模拟实训、网络营销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50</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交换机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51</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机柜</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2</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52</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53</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桌凳</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54</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辅材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55</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稳压电源</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56</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70寸交互一体机</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57</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多功能讲台</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58</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教学音箱</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59</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教学书写绿板</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98"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60</w:t>
            </w:r>
          </w:p>
        </w:tc>
        <w:tc>
          <w:tcPr>
            <w:tcW w:w="2278"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p>
        </w:tc>
        <w:tc>
          <w:tcPr>
            <w:tcW w:w="1896"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格力大3P立式空调</w:t>
            </w:r>
          </w:p>
        </w:tc>
        <w:tc>
          <w:tcPr>
            <w:tcW w:w="1597" w:type="dxa"/>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szCs w:val="21"/>
              </w:rPr>
              <w:t>1</w:t>
            </w:r>
          </w:p>
        </w:tc>
        <w:tc>
          <w:tcPr>
            <w:tcW w:w="2644" w:type="dxa"/>
            <w:vMerge w:val="continue"/>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kern w:val="0"/>
                <w:szCs w:val="21"/>
              </w:rPr>
            </w:pPr>
          </w:p>
        </w:tc>
      </w:tr>
    </w:tbl>
    <w:p>
      <w:pPr>
        <w:numPr>
          <w:ilvl w:val="0"/>
          <w:numId w:val="11"/>
        </w:numPr>
        <w:spacing w:line="480" w:lineRule="exact"/>
        <w:ind w:left="425" w:leftChars="0" w:hanging="425" w:firstLineChars="0"/>
        <w:outlineLvl w:val="2"/>
        <w:rPr>
          <w:rFonts w:ascii="宋体" w:hAnsi="宋体"/>
          <w:color w:val="auto"/>
          <w:sz w:val="28"/>
          <w:szCs w:val="28"/>
        </w:rPr>
      </w:pPr>
      <w:r>
        <w:rPr>
          <w:rFonts w:hint="eastAsia" w:ascii="仿宋" w:hAnsi="仿宋" w:eastAsia="仿宋" w:cs="仿宋"/>
          <w:color w:val="auto"/>
          <w:sz w:val="32"/>
          <w:szCs w:val="32"/>
        </w:rPr>
        <w:t xml:space="preserve">电子商务专业校外实训基地 </w:t>
      </w:r>
      <w:r>
        <w:rPr>
          <w:rFonts w:hint="eastAsia" w:ascii="宋体" w:hAnsi="宋体"/>
          <w:color w:val="auto"/>
          <w:sz w:val="28"/>
          <w:szCs w:val="28"/>
        </w:rPr>
        <w:t xml:space="preserve">     </w:t>
      </w:r>
    </w:p>
    <w:p>
      <w:pPr>
        <w:spacing w:line="480" w:lineRule="exact"/>
        <w:ind w:firstLine="300" w:firstLineChars="100"/>
        <w:rPr>
          <w:rFonts w:ascii="宋体" w:hAnsi="宋体"/>
          <w:color w:val="auto"/>
          <w:sz w:val="30"/>
          <w:szCs w:val="30"/>
        </w:rPr>
      </w:pPr>
      <w:r>
        <w:rPr>
          <w:rFonts w:hint="eastAsia" w:ascii="宋体" w:hAnsi="宋体"/>
          <w:color w:val="auto"/>
          <w:sz w:val="30"/>
          <w:szCs w:val="30"/>
        </w:rPr>
        <w:t>（1）校外实训基地：</w:t>
      </w:r>
    </w:p>
    <w:p>
      <w:pPr>
        <w:spacing w:line="320" w:lineRule="exact"/>
        <w:jc w:val="center"/>
        <w:rPr>
          <w:rFonts w:ascii="仿宋" w:hAnsi="仿宋" w:eastAsia="仿宋" w:cs="仿宋"/>
          <w:color w:val="auto"/>
          <w:szCs w:val="21"/>
        </w:rPr>
      </w:pPr>
      <w:r>
        <w:rPr>
          <w:rFonts w:hint="eastAsia" w:ascii="仿宋" w:hAnsi="仿宋" w:eastAsia="仿宋" w:cs="仿宋"/>
          <w:color w:val="auto"/>
          <w:szCs w:val="21"/>
        </w:rPr>
        <w:t>表15：校外实训基地统计表</w:t>
      </w:r>
    </w:p>
    <w:tbl>
      <w:tblPr>
        <w:tblStyle w:val="15"/>
        <w:tblW w:w="91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371"/>
        <w:gridCol w:w="2794"/>
        <w:gridCol w:w="1668"/>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2371"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合作企业</w:t>
            </w:r>
          </w:p>
        </w:tc>
        <w:tc>
          <w:tcPr>
            <w:tcW w:w="2794"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可提供的主要实训岗位</w:t>
            </w:r>
          </w:p>
        </w:tc>
        <w:tc>
          <w:tcPr>
            <w:tcW w:w="1668"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可接受学生数量</w:t>
            </w:r>
          </w:p>
        </w:tc>
        <w:tc>
          <w:tcPr>
            <w:tcW w:w="1668"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实训地点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w:t>
            </w:r>
          </w:p>
        </w:tc>
        <w:tc>
          <w:tcPr>
            <w:tcW w:w="237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松桃汇丰传媒有限公司</w:t>
            </w: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美工、网店装修</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松桃经济开发区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2</w:t>
            </w:r>
          </w:p>
        </w:tc>
        <w:tc>
          <w:tcPr>
            <w:tcW w:w="2371"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松桃康龙实业有限公司</w:t>
            </w: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客服服务</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noWrap w:val="0"/>
            <w:vAlign w:val="center"/>
          </w:tcPr>
          <w:p>
            <w:pPr>
              <w:spacing w:line="320" w:lineRule="exact"/>
              <w:jc w:val="center"/>
              <w:rPr>
                <w:rFonts w:ascii="仿宋" w:hAnsi="仿宋" w:eastAsia="仿宋" w:cs="仿宋"/>
                <w:color w:val="auto"/>
                <w:szCs w:val="21"/>
              </w:rPr>
            </w:pPr>
          </w:p>
        </w:tc>
        <w:tc>
          <w:tcPr>
            <w:tcW w:w="2371" w:type="dxa"/>
            <w:vMerge w:val="continue"/>
            <w:noWrap w:val="0"/>
            <w:vAlign w:val="center"/>
          </w:tcPr>
          <w:p>
            <w:pPr>
              <w:spacing w:line="320" w:lineRule="exact"/>
              <w:jc w:val="center"/>
              <w:rPr>
                <w:rFonts w:ascii="仿宋" w:hAnsi="仿宋" w:eastAsia="仿宋" w:cs="仿宋"/>
                <w:color w:val="auto"/>
                <w:szCs w:val="21"/>
              </w:rPr>
            </w:pP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网络营销</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3</w:t>
            </w:r>
          </w:p>
        </w:tc>
        <w:tc>
          <w:tcPr>
            <w:tcW w:w="2371"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松桃苗家购有限公司</w:t>
            </w: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网络营销</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noWrap w:val="0"/>
            <w:vAlign w:val="center"/>
          </w:tcPr>
          <w:p>
            <w:pPr>
              <w:spacing w:line="320" w:lineRule="exact"/>
              <w:jc w:val="center"/>
              <w:rPr>
                <w:rFonts w:ascii="仿宋" w:hAnsi="仿宋" w:eastAsia="仿宋" w:cs="仿宋"/>
                <w:color w:val="auto"/>
                <w:szCs w:val="21"/>
              </w:rPr>
            </w:pPr>
          </w:p>
        </w:tc>
        <w:tc>
          <w:tcPr>
            <w:tcW w:w="2371" w:type="dxa"/>
            <w:vMerge w:val="continue"/>
            <w:noWrap w:val="0"/>
            <w:vAlign w:val="center"/>
          </w:tcPr>
          <w:p>
            <w:pPr>
              <w:spacing w:line="320" w:lineRule="exact"/>
              <w:jc w:val="center"/>
              <w:rPr>
                <w:rFonts w:ascii="仿宋" w:hAnsi="仿宋" w:eastAsia="仿宋" w:cs="仿宋"/>
                <w:color w:val="auto"/>
                <w:szCs w:val="21"/>
              </w:rPr>
            </w:pP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美工、网店装修</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noWrap w:val="0"/>
            <w:vAlign w:val="center"/>
          </w:tcPr>
          <w:p>
            <w:pPr>
              <w:spacing w:line="320" w:lineRule="exact"/>
              <w:jc w:val="center"/>
              <w:rPr>
                <w:rFonts w:ascii="仿宋" w:hAnsi="仿宋" w:eastAsia="仿宋" w:cs="仿宋"/>
                <w:color w:val="auto"/>
                <w:szCs w:val="21"/>
              </w:rPr>
            </w:pPr>
          </w:p>
        </w:tc>
        <w:tc>
          <w:tcPr>
            <w:tcW w:w="2371" w:type="dxa"/>
            <w:vMerge w:val="continue"/>
            <w:noWrap w:val="0"/>
            <w:vAlign w:val="center"/>
          </w:tcPr>
          <w:p>
            <w:pPr>
              <w:spacing w:line="320" w:lineRule="exact"/>
              <w:jc w:val="center"/>
              <w:rPr>
                <w:rFonts w:ascii="仿宋" w:hAnsi="仿宋" w:eastAsia="仿宋" w:cs="仿宋"/>
                <w:color w:val="auto"/>
                <w:szCs w:val="21"/>
              </w:rPr>
            </w:pP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客服服务</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4</w:t>
            </w:r>
          </w:p>
        </w:tc>
        <w:tc>
          <w:tcPr>
            <w:tcW w:w="2371"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点石电子商务运营公司</w:t>
            </w: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美工、网店装修</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noWrap w:val="0"/>
            <w:vAlign w:val="center"/>
          </w:tcPr>
          <w:p>
            <w:pPr>
              <w:spacing w:line="320" w:lineRule="exact"/>
              <w:jc w:val="center"/>
              <w:rPr>
                <w:rFonts w:ascii="仿宋" w:hAnsi="仿宋" w:eastAsia="仿宋" w:cs="仿宋"/>
                <w:color w:val="auto"/>
                <w:szCs w:val="21"/>
              </w:rPr>
            </w:pPr>
          </w:p>
        </w:tc>
        <w:tc>
          <w:tcPr>
            <w:tcW w:w="2371" w:type="dxa"/>
            <w:vMerge w:val="continue"/>
            <w:noWrap w:val="0"/>
            <w:vAlign w:val="center"/>
          </w:tcPr>
          <w:p>
            <w:pPr>
              <w:spacing w:line="320" w:lineRule="exact"/>
              <w:jc w:val="center"/>
              <w:rPr>
                <w:rFonts w:ascii="仿宋" w:hAnsi="仿宋" w:eastAsia="仿宋" w:cs="仿宋"/>
                <w:color w:val="auto"/>
                <w:szCs w:val="21"/>
              </w:rPr>
            </w:pP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客服服务</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noWrap w:val="0"/>
            <w:vAlign w:val="center"/>
          </w:tcPr>
          <w:p>
            <w:pPr>
              <w:spacing w:line="320" w:lineRule="exact"/>
              <w:jc w:val="center"/>
              <w:rPr>
                <w:rFonts w:ascii="仿宋" w:hAnsi="仿宋" w:eastAsia="仿宋" w:cs="仿宋"/>
                <w:color w:val="auto"/>
                <w:szCs w:val="21"/>
              </w:rPr>
            </w:pPr>
          </w:p>
        </w:tc>
        <w:tc>
          <w:tcPr>
            <w:tcW w:w="2371" w:type="dxa"/>
            <w:vMerge w:val="continue"/>
            <w:noWrap w:val="0"/>
            <w:vAlign w:val="center"/>
          </w:tcPr>
          <w:p>
            <w:pPr>
              <w:spacing w:line="320" w:lineRule="exact"/>
              <w:jc w:val="center"/>
              <w:rPr>
                <w:rFonts w:ascii="仿宋" w:hAnsi="仿宋" w:eastAsia="仿宋" w:cs="仿宋"/>
                <w:color w:val="auto"/>
                <w:szCs w:val="21"/>
              </w:rPr>
            </w:pP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网络营销</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5</w:t>
            </w:r>
          </w:p>
        </w:tc>
        <w:tc>
          <w:tcPr>
            <w:tcW w:w="237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松桃时丰物流有限公司</w:t>
            </w: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客服服务</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6</w:t>
            </w:r>
          </w:p>
        </w:tc>
        <w:tc>
          <w:tcPr>
            <w:tcW w:w="237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松桃百汇物流有限公司</w:t>
            </w:r>
          </w:p>
        </w:tc>
        <w:tc>
          <w:tcPr>
            <w:tcW w:w="2794"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客服服务</w:t>
            </w:r>
          </w:p>
        </w:tc>
        <w:tc>
          <w:tcPr>
            <w:tcW w:w="166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10</w:t>
            </w:r>
          </w:p>
        </w:tc>
        <w:tc>
          <w:tcPr>
            <w:tcW w:w="1668" w:type="dxa"/>
            <w:vMerge w:val="continue"/>
            <w:noWrap w:val="0"/>
            <w:vAlign w:val="center"/>
          </w:tcPr>
          <w:p>
            <w:pPr>
              <w:spacing w:line="320" w:lineRule="exact"/>
              <w:jc w:val="center"/>
              <w:rPr>
                <w:rFonts w:ascii="仿宋" w:hAnsi="仿宋" w:eastAsia="仿宋" w:cs="仿宋"/>
                <w:color w:val="auto"/>
                <w:szCs w:val="21"/>
              </w:rPr>
            </w:pPr>
          </w:p>
        </w:tc>
      </w:tr>
    </w:tbl>
    <w:p>
      <w:pPr>
        <w:numPr>
          <w:ilvl w:val="0"/>
          <w:numId w:val="13"/>
        </w:numPr>
        <w:spacing w:line="480" w:lineRule="exact"/>
        <w:ind w:firstLine="300" w:firstLineChars="100"/>
        <w:rPr>
          <w:rFonts w:ascii="宋体" w:hAnsi="宋体"/>
          <w:color w:val="auto"/>
          <w:sz w:val="30"/>
          <w:szCs w:val="30"/>
        </w:rPr>
      </w:pPr>
      <w:r>
        <w:rPr>
          <w:rFonts w:hint="eastAsia" w:ascii="宋体" w:hAnsi="宋体"/>
          <w:color w:val="auto"/>
          <w:sz w:val="30"/>
          <w:szCs w:val="30"/>
        </w:rPr>
        <w:t>校外实训基地实训室</w:t>
      </w:r>
    </w:p>
    <w:p>
      <w:pPr>
        <w:ind w:firstLine="560"/>
        <w:rPr>
          <w:rFonts w:ascii="宋体" w:hAnsi="宋体" w:eastAsia="仿宋_GB2312"/>
          <w:color w:val="auto"/>
          <w:sz w:val="30"/>
          <w:szCs w:val="30"/>
        </w:rPr>
      </w:pPr>
      <w:r>
        <w:rPr>
          <w:rFonts w:hint="eastAsia" w:ascii="仿宋_GB2312" w:eastAsia="仿宋_GB2312"/>
          <w:color w:val="auto"/>
          <w:sz w:val="28"/>
          <w:szCs w:val="28"/>
        </w:rPr>
        <w:t>在校外广泛建立校外挂牌基地，实现功能的多元化。我校电子商务专业与松桃苗族自治县6家电子商务类企业进行合作，在学生第五学期每天下午安排校外实训，校外实训基地实训室具体配备如下：</w:t>
      </w:r>
    </w:p>
    <w:p>
      <w:pPr>
        <w:spacing w:line="320" w:lineRule="exact"/>
        <w:jc w:val="center"/>
        <w:rPr>
          <w:rFonts w:ascii="仿宋" w:hAnsi="仿宋" w:eastAsia="仿宋" w:cs="仿宋"/>
          <w:color w:val="auto"/>
          <w:szCs w:val="21"/>
        </w:rPr>
      </w:pPr>
      <w:r>
        <w:rPr>
          <w:rFonts w:hint="eastAsia" w:ascii="仿宋" w:hAnsi="仿宋" w:eastAsia="仿宋" w:cs="仿宋"/>
          <w:color w:val="auto"/>
          <w:szCs w:val="21"/>
        </w:rPr>
        <w:t>表16：电子商务专业校外实训室配备</w:t>
      </w:r>
    </w:p>
    <w:tbl>
      <w:tblPr>
        <w:tblStyle w:val="15"/>
        <w:tblW w:w="9052" w:type="dxa"/>
        <w:jc w:val="center"/>
        <w:tblLayout w:type="fixed"/>
        <w:tblCellMar>
          <w:top w:w="0" w:type="dxa"/>
          <w:left w:w="0" w:type="dxa"/>
          <w:bottom w:w="0" w:type="dxa"/>
          <w:right w:w="0" w:type="dxa"/>
        </w:tblCellMar>
      </w:tblPr>
      <w:tblGrid>
        <w:gridCol w:w="565"/>
        <w:gridCol w:w="1804"/>
        <w:gridCol w:w="3616"/>
        <w:gridCol w:w="1716"/>
        <w:gridCol w:w="1351"/>
      </w:tblGrid>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b/>
                <w:bCs/>
                <w:color w:val="auto"/>
                <w:szCs w:val="21"/>
              </w:rPr>
            </w:pPr>
            <w:r>
              <w:rPr>
                <w:rFonts w:hint="eastAsia" w:ascii="仿宋" w:hAnsi="仿宋" w:eastAsia="仿宋" w:cs="仿宋"/>
                <w:b/>
                <w:bCs/>
                <w:color w:val="auto"/>
                <w:kern w:val="0"/>
                <w:szCs w:val="21"/>
              </w:rPr>
              <w:t>序号</w:t>
            </w:r>
          </w:p>
        </w:tc>
        <w:tc>
          <w:tcPr>
            <w:tcW w:w="18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b/>
                <w:bCs/>
                <w:color w:val="auto"/>
                <w:szCs w:val="21"/>
              </w:rPr>
            </w:pPr>
            <w:r>
              <w:rPr>
                <w:rFonts w:hint="eastAsia" w:ascii="仿宋" w:hAnsi="仿宋" w:eastAsia="仿宋" w:cs="仿宋"/>
                <w:b/>
                <w:bCs/>
                <w:color w:val="auto"/>
                <w:kern w:val="0"/>
                <w:szCs w:val="21"/>
              </w:rPr>
              <w:t>实训室名称</w:t>
            </w:r>
          </w:p>
        </w:tc>
        <w:tc>
          <w:tcPr>
            <w:tcW w:w="53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ind w:firstLine="2108" w:firstLineChars="1000"/>
              <w:textAlignment w:val="center"/>
              <w:rPr>
                <w:rFonts w:ascii="仿宋" w:hAnsi="仿宋" w:eastAsia="仿宋" w:cs="仿宋"/>
                <w:b/>
                <w:bCs/>
                <w:color w:val="auto"/>
                <w:szCs w:val="21"/>
              </w:rPr>
            </w:pPr>
            <w:r>
              <w:rPr>
                <w:rFonts w:hint="eastAsia" w:ascii="仿宋" w:hAnsi="仿宋" w:eastAsia="仿宋" w:cs="仿宋"/>
                <w:b/>
                <w:bCs/>
                <w:color w:val="auto"/>
                <w:kern w:val="0"/>
                <w:szCs w:val="21"/>
              </w:rPr>
              <w:t>主要工具和设施设备</w:t>
            </w:r>
          </w:p>
        </w:tc>
        <w:tc>
          <w:tcPr>
            <w:tcW w:w="13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b/>
                <w:bCs/>
                <w:color w:val="auto"/>
                <w:szCs w:val="21"/>
              </w:rPr>
            </w:pPr>
            <w:r>
              <w:rPr>
                <w:rFonts w:hint="eastAsia" w:ascii="仿宋" w:hAnsi="仿宋" w:eastAsia="仿宋" w:cs="仿宋"/>
                <w:b/>
                <w:bCs/>
                <w:color w:val="auto"/>
                <w:szCs w:val="21"/>
              </w:rPr>
              <w:t>实训公司</w:t>
            </w: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18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名称</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数量（生均台套）</w:t>
            </w:r>
          </w:p>
        </w:tc>
        <w:tc>
          <w:tcPr>
            <w:tcW w:w="13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w:t>
            </w:r>
          </w:p>
        </w:tc>
        <w:tc>
          <w:tcPr>
            <w:tcW w:w="180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电子商务实训室</w:t>
            </w: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网络营销模拟试验系统</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1套</w:t>
            </w:r>
          </w:p>
        </w:tc>
        <w:tc>
          <w:tcPr>
            <w:tcW w:w="13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松桃苗家购有限公司</w:t>
            </w: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综合物流模拟试验系统</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1套</w:t>
            </w:r>
          </w:p>
        </w:tc>
        <w:tc>
          <w:tcPr>
            <w:tcW w:w="13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松桃百汇物流有限公司</w:t>
            </w: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3</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市场营销模拟平台</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1套</w:t>
            </w:r>
          </w:p>
        </w:tc>
        <w:tc>
          <w:tcPr>
            <w:tcW w:w="13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松桃汇丰传媒有限公司</w:t>
            </w: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5</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电子商务案例分析系统</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1套</w:t>
            </w:r>
          </w:p>
        </w:tc>
        <w:tc>
          <w:tcPr>
            <w:tcW w:w="13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点石电子商务运营公司</w:t>
            </w: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6</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网上支付与结算教学实验系统</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1套</w:t>
            </w:r>
          </w:p>
        </w:tc>
        <w:tc>
          <w:tcPr>
            <w:tcW w:w="13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松桃康龙实业有限公司</w:t>
            </w: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7</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电子商务模拟系统</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1套</w:t>
            </w:r>
          </w:p>
        </w:tc>
        <w:tc>
          <w:tcPr>
            <w:tcW w:w="13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点石电子商务运营公司</w:t>
            </w: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8</w:t>
            </w:r>
          </w:p>
        </w:tc>
        <w:tc>
          <w:tcPr>
            <w:tcW w:w="180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物流实训室</w:t>
            </w: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RF手持终端</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3台</w:t>
            </w:r>
          </w:p>
        </w:tc>
        <w:tc>
          <w:tcPr>
            <w:tcW w:w="1351"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松桃时丰物流有限公司、松桃百汇物流有限公司</w:t>
            </w: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9</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托盘货架</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4组</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10</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流利货架</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2组</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11</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周转箱</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30个</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12</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半自动堆高车</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2辆</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13</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手推车</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2辆</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14</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地牛</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3辆</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15</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条码打印机</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1台</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16</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条码打印机耗材</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2批</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18</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模拟货品</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1批</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18</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场地刻字，划线工具</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1批</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19</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安全帽</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20个</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20</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纸箱</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1批</w:t>
            </w:r>
          </w:p>
        </w:tc>
        <w:tc>
          <w:tcPr>
            <w:tcW w:w="1351" w:type="dxa"/>
            <w:vMerge w:val="continue"/>
            <w:tcBorders>
              <w:left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tr>
        <w:tblPrEx>
          <w:tblCellMar>
            <w:top w:w="0" w:type="dxa"/>
            <w:left w:w="0" w:type="dxa"/>
            <w:bottom w:w="0" w:type="dxa"/>
            <w:right w:w="0" w:type="dxa"/>
          </w:tblCellMar>
        </w:tblPrEx>
        <w:trPr>
          <w:trHeight w:val="272" w:hRule="atLeast"/>
          <w:jc w:val="center"/>
        </w:trPr>
        <w:tc>
          <w:tcPr>
            <w:tcW w:w="5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21</w:t>
            </w:r>
          </w:p>
        </w:tc>
        <w:tc>
          <w:tcPr>
            <w:tcW w:w="180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c>
          <w:tcPr>
            <w:tcW w:w="3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备用打包带</w:t>
            </w:r>
          </w:p>
        </w:tc>
        <w:tc>
          <w:tcPr>
            <w:tcW w:w="17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textAlignment w:val="center"/>
              <w:rPr>
                <w:rFonts w:ascii="仿宋" w:hAnsi="仿宋" w:eastAsia="仿宋" w:cs="仿宋"/>
                <w:color w:val="auto"/>
                <w:szCs w:val="21"/>
              </w:rPr>
            </w:pPr>
            <w:r>
              <w:rPr>
                <w:rFonts w:hint="eastAsia" w:ascii="仿宋" w:hAnsi="仿宋" w:eastAsia="仿宋" w:cs="仿宋"/>
                <w:color w:val="auto"/>
                <w:kern w:val="0"/>
                <w:szCs w:val="21"/>
              </w:rPr>
              <w:t>2卷</w:t>
            </w:r>
          </w:p>
        </w:tc>
        <w:tc>
          <w:tcPr>
            <w:tcW w:w="1351"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20" w:lineRule="exact"/>
              <w:jc w:val="center"/>
              <w:rPr>
                <w:rFonts w:ascii="仿宋" w:hAnsi="仿宋" w:eastAsia="仿宋" w:cs="仿宋"/>
                <w:color w:val="auto"/>
                <w:szCs w:val="21"/>
              </w:rPr>
            </w:pPr>
          </w:p>
        </w:tc>
      </w:tr>
      <w:bookmarkEnd w:id="79"/>
    </w:tbl>
    <w:p>
      <w:pPr>
        <w:numPr>
          <w:ilvl w:val="0"/>
          <w:numId w:val="10"/>
        </w:numPr>
        <w:ind w:left="0" w:leftChars="0" w:firstLine="420" w:firstLineChars="0"/>
        <w:rPr>
          <w:rFonts w:ascii="楷体" w:hAnsi="楷体" w:eastAsia="楷体" w:cs="楷体"/>
          <w:b/>
          <w:bCs/>
          <w:color w:val="auto"/>
          <w:sz w:val="32"/>
          <w:szCs w:val="32"/>
        </w:rPr>
      </w:pPr>
      <w:bookmarkStart w:id="87" w:name="_Toc5807"/>
      <w:r>
        <w:rPr>
          <w:rFonts w:hint="eastAsia" w:ascii="楷体" w:hAnsi="楷体" w:eastAsia="楷体" w:cs="楷体"/>
          <w:b/>
          <w:bCs/>
          <w:color w:val="auto"/>
          <w:sz w:val="32"/>
          <w:szCs w:val="32"/>
        </w:rPr>
        <w:t>教学资源</w:t>
      </w:r>
    </w:p>
    <w:p>
      <w:pPr>
        <w:numPr>
          <w:ilvl w:val="0"/>
          <w:numId w:val="14"/>
        </w:num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学校现有教学图书23万多册（其中纸质图书18万册，电子图书6万册），有各种期刊杂志、报纸120余种，学校每年都有订购专业图书的相关预算，保障专业图书满足教师和学生的学习需求。</w:t>
      </w:r>
    </w:p>
    <w:p>
      <w:pPr>
        <w:numPr>
          <w:ilvl w:val="0"/>
          <w:numId w:val="14"/>
        </w:num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numPr>
          <w:ilvl w:val="0"/>
          <w:numId w:val="14"/>
        </w:num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 xml:space="preserve">公共基础课统一使用国家规划教材，专业课教材选用国家规划教材或省内、 行业内统编教材为主，专业教研组根据专业开发、专业建设和课程改革的进程， 以及现代教育技术应用的需要，及时更新教学内容，编写校本教材或讲义，制定切实可行的教材（含教学资料）建设计划，教材建设计划经教学副校长批准后，由教务管理部门负责实施，切实保证每门课程拥有相对稳定的教材。建成一个由行业企业共同参与、设计科学规范、使用方便快捷的专业教学资源库，方便教师实现集体备课、开展智慧课堂教学、实施教学改革与创新，方便学生查阅资料、线上学习。 </w:t>
      </w:r>
    </w:p>
    <w:p>
      <w:pPr>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专业课程教材应体现本行业新技术、新规范、新标准、新形态。对于相关职业技能等级，推荐选择培训评价组织开发教材；对于其他涉及书证融通的专业教材，建议与1+X培训评价组织共同设计研发校本教材。同时结合学校所在区域发展实际情况可适当开发针对性较强的校本教学资源。</w:t>
      </w:r>
    </w:p>
    <w:p>
      <w:pPr>
        <w:keepNext w:val="0"/>
        <w:keepLines w:val="0"/>
        <w:widowControl/>
        <w:suppressLineNumbers w:val="0"/>
        <w:jc w:val="left"/>
        <w:rPr>
          <w:color w:val="auto"/>
        </w:rPr>
      </w:pPr>
    </w:p>
    <w:p>
      <w:pPr>
        <w:numPr>
          <w:ilvl w:val="0"/>
          <w:numId w:val="14"/>
        </w:num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学校现有校园数字化资源平台、微讲师平台、企业微信、问卷星，开展信息化教学，平台资源丰富。）</w:t>
      </w:r>
    </w:p>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表18：电子商务专业课程资源一览表</w:t>
      </w:r>
    </w:p>
    <w:tbl>
      <w:tblPr>
        <w:tblStyle w:val="15"/>
        <w:tblW w:w="94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896"/>
        <w:gridCol w:w="6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序号</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课程名称</w:t>
            </w:r>
          </w:p>
        </w:tc>
        <w:tc>
          <w:tcPr>
            <w:tcW w:w="673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1</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电子商务与物流</w:t>
            </w:r>
          </w:p>
        </w:tc>
        <w:tc>
          <w:tcPr>
            <w:tcW w:w="6736" w:type="dxa"/>
            <w:noWrap w:val="0"/>
            <w:vAlign w:val="top"/>
          </w:tcPr>
          <w:p>
            <w:pPr>
              <w:widowControl/>
              <w:jc w:val="center"/>
              <w:textAlignment w:val="center"/>
              <w:rPr>
                <w:rFonts w:ascii="仿宋" w:hAnsi="仿宋" w:eastAsia="仿宋" w:cs="仿宋"/>
                <w:color w:val="auto"/>
                <w:kern w:val="0"/>
                <w:szCs w:val="21"/>
              </w:rPr>
            </w:pPr>
            <w:r>
              <w:rPr>
                <w:rFonts w:ascii="仿宋" w:hAnsi="仿宋" w:eastAsia="仿宋" w:cs="仿宋"/>
                <w:color w:val="auto"/>
                <w:kern w:val="0"/>
                <w:szCs w:val="21"/>
              </w:rPr>
              <w:t>http://www.ibodao.com/User/ResourcePackage/detail/id/67.html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2</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网页设计与制作</w:t>
            </w:r>
          </w:p>
        </w:tc>
        <w:tc>
          <w:tcPr>
            <w:tcW w:w="6736" w:type="dxa"/>
            <w:noWrap w:val="0"/>
            <w:vAlign w:val="top"/>
          </w:tcPr>
          <w:p>
            <w:pPr>
              <w:widowControl/>
              <w:jc w:val="center"/>
              <w:textAlignment w:val="center"/>
              <w:rPr>
                <w:rFonts w:ascii="仿宋" w:hAnsi="仿宋" w:eastAsia="仿宋" w:cs="仿宋"/>
                <w:color w:val="auto"/>
                <w:kern w:val="0"/>
                <w:szCs w:val="21"/>
              </w:rPr>
            </w:pPr>
            <w:r>
              <w:rPr>
                <w:rFonts w:ascii="仿宋" w:hAnsi="仿宋" w:eastAsia="仿宋" w:cs="仿宋"/>
                <w:color w:val="auto"/>
                <w:kern w:val="0"/>
                <w:szCs w:val="21"/>
              </w:rPr>
              <w:t>http://www.ibodao.com/User/ResourcePackage/detail/id/65.html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3</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客户关系管理</w:t>
            </w:r>
          </w:p>
        </w:tc>
        <w:tc>
          <w:tcPr>
            <w:tcW w:w="6736" w:type="dxa"/>
            <w:noWrap w:val="0"/>
            <w:vAlign w:val="top"/>
          </w:tcPr>
          <w:p>
            <w:pPr>
              <w:widowControl/>
              <w:jc w:val="center"/>
              <w:textAlignment w:val="center"/>
              <w:rPr>
                <w:rFonts w:ascii="仿宋" w:hAnsi="仿宋" w:eastAsia="仿宋" w:cs="仿宋"/>
                <w:color w:val="auto"/>
                <w:kern w:val="0"/>
                <w:szCs w:val="21"/>
              </w:rPr>
            </w:pPr>
            <w:r>
              <w:rPr>
                <w:rFonts w:ascii="仿宋" w:hAnsi="仿宋" w:eastAsia="仿宋" w:cs="仿宋"/>
                <w:color w:val="auto"/>
                <w:kern w:val="0"/>
                <w:szCs w:val="21"/>
              </w:rPr>
              <w:t>http://www.ibodao.com/User/ResourcePackage/detail/id/24.html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4</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电子商务客户服务</w:t>
            </w:r>
          </w:p>
        </w:tc>
        <w:tc>
          <w:tcPr>
            <w:tcW w:w="6736" w:type="dxa"/>
            <w:noWrap w:val="0"/>
            <w:vAlign w:val="top"/>
          </w:tcPr>
          <w:p>
            <w:pPr>
              <w:widowControl/>
              <w:jc w:val="center"/>
              <w:textAlignment w:val="center"/>
              <w:rPr>
                <w:rFonts w:ascii="仿宋" w:hAnsi="仿宋" w:eastAsia="仿宋" w:cs="仿宋"/>
                <w:color w:val="auto"/>
                <w:kern w:val="0"/>
                <w:szCs w:val="21"/>
              </w:rPr>
            </w:pPr>
            <w:r>
              <w:rPr>
                <w:rFonts w:ascii="仿宋" w:hAnsi="仿宋" w:eastAsia="仿宋" w:cs="仿宋"/>
                <w:color w:val="auto"/>
                <w:kern w:val="0"/>
                <w:szCs w:val="21"/>
              </w:rPr>
              <w:t>http://www.ibodao.com/User/ResourcePackage/detail/id/28.html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5</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商品拍摄与处理</w:t>
            </w:r>
          </w:p>
        </w:tc>
        <w:tc>
          <w:tcPr>
            <w:tcW w:w="6736" w:type="dxa"/>
            <w:noWrap w:val="0"/>
            <w:vAlign w:val="top"/>
          </w:tcPr>
          <w:p>
            <w:pPr>
              <w:widowControl/>
              <w:jc w:val="center"/>
              <w:textAlignment w:val="center"/>
              <w:rPr>
                <w:rFonts w:ascii="仿宋" w:hAnsi="仿宋" w:eastAsia="仿宋" w:cs="仿宋"/>
                <w:color w:val="auto"/>
                <w:kern w:val="0"/>
                <w:szCs w:val="21"/>
              </w:rPr>
            </w:pPr>
            <w:r>
              <w:rPr>
                <w:rFonts w:ascii="仿宋" w:hAnsi="仿宋" w:eastAsia="仿宋" w:cs="仿宋"/>
                <w:color w:val="auto"/>
                <w:kern w:val="0"/>
                <w:szCs w:val="21"/>
              </w:rPr>
              <w:t>http://www.ibodao.com/User/ResourcePackage/detail/id/37.html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6</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新媒体文案创作</w:t>
            </w:r>
          </w:p>
        </w:tc>
        <w:tc>
          <w:tcPr>
            <w:tcW w:w="6736" w:type="dxa"/>
            <w:noWrap w:val="0"/>
            <w:vAlign w:val="top"/>
          </w:tcPr>
          <w:p>
            <w:pPr>
              <w:widowControl/>
              <w:jc w:val="center"/>
              <w:textAlignment w:val="center"/>
              <w:rPr>
                <w:rFonts w:ascii="仿宋" w:hAnsi="仿宋" w:eastAsia="仿宋" w:cs="仿宋"/>
                <w:color w:val="auto"/>
                <w:kern w:val="0"/>
                <w:szCs w:val="21"/>
              </w:rPr>
            </w:pPr>
            <w:r>
              <w:rPr>
                <w:rFonts w:ascii="仿宋" w:hAnsi="仿宋" w:eastAsia="仿宋" w:cs="仿宋"/>
                <w:color w:val="auto"/>
                <w:kern w:val="0"/>
                <w:szCs w:val="21"/>
              </w:rPr>
              <w:t>http://www.ibodao.com/User/ResourcePackage/detail/id/30.html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7</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网店运营管理实训</w:t>
            </w:r>
          </w:p>
        </w:tc>
        <w:tc>
          <w:tcPr>
            <w:tcW w:w="6736" w:type="dxa"/>
            <w:noWrap w:val="0"/>
            <w:vAlign w:val="top"/>
          </w:tcPr>
          <w:p>
            <w:pPr>
              <w:widowControl/>
              <w:jc w:val="center"/>
              <w:textAlignment w:val="center"/>
              <w:rPr>
                <w:rFonts w:ascii="仿宋" w:hAnsi="仿宋" w:eastAsia="仿宋" w:cs="仿宋"/>
                <w:color w:val="auto"/>
                <w:kern w:val="0"/>
                <w:szCs w:val="21"/>
              </w:rPr>
            </w:pPr>
            <w:r>
              <w:rPr>
                <w:rFonts w:ascii="仿宋" w:hAnsi="仿宋" w:eastAsia="仿宋" w:cs="仿宋"/>
                <w:color w:val="auto"/>
                <w:kern w:val="0"/>
                <w:szCs w:val="21"/>
              </w:rPr>
              <w:t>http://www.ibodao.com/User/Appliance/ls/id/29.html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8</w:t>
            </w:r>
          </w:p>
        </w:tc>
        <w:tc>
          <w:tcPr>
            <w:tcW w:w="1896" w:type="dxa"/>
            <w:noWrap w:val="0"/>
            <w:vAlign w:val="top"/>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网店营销推广实训</w:t>
            </w:r>
          </w:p>
        </w:tc>
        <w:tc>
          <w:tcPr>
            <w:tcW w:w="6736" w:type="dxa"/>
            <w:noWrap w:val="0"/>
            <w:vAlign w:val="top"/>
          </w:tcPr>
          <w:p>
            <w:pPr>
              <w:widowControl/>
              <w:jc w:val="center"/>
              <w:textAlignment w:val="center"/>
              <w:rPr>
                <w:rFonts w:ascii="仿宋" w:hAnsi="仿宋" w:eastAsia="仿宋" w:cs="仿宋"/>
                <w:color w:val="auto"/>
                <w:kern w:val="0"/>
                <w:szCs w:val="21"/>
              </w:rPr>
            </w:pPr>
            <w:r>
              <w:rPr>
                <w:rFonts w:ascii="仿宋" w:hAnsi="仿宋" w:eastAsia="仿宋" w:cs="仿宋"/>
                <w:color w:val="auto"/>
                <w:kern w:val="0"/>
                <w:szCs w:val="21"/>
              </w:rPr>
              <w:t>http://www.ibodao.com/User/Appliance/ls/id/27.html</w:t>
            </w:r>
          </w:p>
        </w:tc>
      </w:tr>
    </w:tbl>
    <w:p>
      <w:pPr>
        <w:numPr>
          <w:ilvl w:val="0"/>
          <w:numId w:val="10"/>
        </w:numPr>
        <w:ind w:left="0" w:leftChars="0" w:firstLine="420" w:firstLineChars="0"/>
        <w:rPr>
          <w:rFonts w:ascii="楷体" w:hAnsi="楷体" w:eastAsia="楷体" w:cs="楷体"/>
          <w:b/>
          <w:bCs/>
          <w:color w:val="auto"/>
          <w:sz w:val="32"/>
          <w:szCs w:val="32"/>
        </w:rPr>
      </w:pPr>
      <w:r>
        <w:rPr>
          <w:rFonts w:hint="eastAsia" w:ascii="楷体" w:hAnsi="楷体" w:eastAsia="楷体" w:cs="楷体"/>
          <w:b/>
          <w:bCs/>
          <w:color w:val="auto"/>
          <w:sz w:val="32"/>
          <w:szCs w:val="32"/>
        </w:rPr>
        <w:t>教学方法</w:t>
      </w:r>
    </w:p>
    <w:p>
      <w:pPr>
        <w:ind w:firstLine="560" w:firstLineChars="200"/>
        <w:rPr>
          <w:rFonts w:ascii="仿宋_GB2312" w:eastAsia="仿宋_GB2312"/>
          <w:color w:val="auto"/>
          <w:sz w:val="28"/>
          <w:szCs w:val="28"/>
        </w:rPr>
      </w:pPr>
      <w:r>
        <w:rPr>
          <w:rFonts w:hint="eastAsia" w:ascii="仿宋_GB2312" w:eastAsia="仿宋_GB2312"/>
          <w:color w:val="auto"/>
          <w:sz w:val="28"/>
          <w:szCs w:val="28"/>
        </w:rPr>
        <w:t>对实施教学应采取的方法提出要求和建议。</w:t>
      </w:r>
    </w:p>
    <w:p>
      <w:pPr>
        <w:numPr>
          <w:ilvl w:val="0"/>
          <w:numId w:val="15"/>
        </w:numPr>
        <w:ind w:firstLine="560" w:firstLineChars="200"/>
        <w:rPr>
          <w:rFonts w:ascii="仿宋_GB2312" w:eastAsia="仿宋_GB2312"/>
          <w:color w:val="auto"/>
          <w:sz w:val="28"/>
          <w:szCs w:val="28"/>
        </w:rPr>
      </w:pPr>
      <w:r>
        <w:rPr>
          <w:rFonts w:hint="eastAsia" w:ascii="仿宋_GB2312" w:eastAsia="仿宋_GB2312"/>
          <w:color w:val="auto"/>
          <w:sz w:val="28"/>
          <w:szCs w:val="28"/>
        </w:rPr>
        <w:t>公共基础课</w:t>
      </w:r>
    </w:p>
    <w:p>
      <w:pPr>
        <w:ind w:firstLine="560" w:firstLineChars="200"/>
        <w:rPr>
          <w:rFonts w:ascii="仿宋_GB2312" w:eastAsia="仿宋_GB2312"/>
          <w:color w:val="auto"/>
          <w:sz w:val="28"/>
          <w:szCs w:val="28"/>
        </w:rPr>
      </w:pPr>
      <w:r>
        <w:rPr>
          <w:rFonts w:hint="eastAsia" w:ascii="仿宋_GB2312" w:eastAsia="仿宋_GB2312"/>
          <w:color w:val="auto"/>
          <w:sz w:val="28"/>
          <w:szCs w:val="28"/>
        </w:rPr>
        <w:t>教师在教学实践中强化课程思政，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案例教学法、模拟教学法、等多种教学方法，践行“做中学”，教学过程突出“以学生为中心”，从而促进学生职业能力的培养，有效地培养学生解决问题的能力及可持续发展的能力。</w:t>
      </w:r>
    </w:p>
    <w:p>
      <w:pPr>
        <w:numPr>
          <w:ilvl w:val="0"/>
          <w:numId w:val="15"/>
        </w:numPr>
        <w:ind w:firstLine="560" w:firstLineChars="200"/>
        <w:rPr>
          <w:rFonts w:ascii="仿宋_GB2312" w:eastAsia="仿宋_GB2312"/>
          <w:color w:val="auto"/>
          <w:sz w:val="28"/>
          <w:szCs w:val="28"/>
        </w:rPr>
      </w:pPr>
      <w:r>
        <w:rPr>
          <w:rFonts w:hint="eastAsia" w:ascii="仿宋_GB2312" w:eastAsia="仿宋_GB2312"/>
          <w:color w:val="auto"/>
          <w:sz w:val="28"/>
          <w:szCs w:val="28"/>
        </w:rPr>
        <w:t>专业技能课</w:t>
      </w:r>
    </w:p>
    <w:p>
      <w:pPr>
        <w:ind w:firstLine="560" w:firstLineChars="200"/>
        <w:rPr>
          <w:rFonts w:ascii="仿宋_GB2312" w:eastAsia="仿宋_GB2312"/>
          <w:color w:val="auto"/>
          <w:sz w:val="28"/>
          <w:szCs w:val="28"/>
        </w:rPr>
      </w:pPr>
      <w:r>
        <w:rPr>
          <w:rFonts w:hint="eastAsia" w:ascii="仿宋_GB2312" w:eastAsia="仿宋_GB2312"/>
          <w:color w:val="auto"/>
          <w:sz w:val="28"/>
          <w:szCs w:val="28"/>
        </w:rPr>
        <w:t>教师在教学实践中强化课程思政，根据专业课程改革采取以实践为主线来组织课程内容开展教学的特点，专业教学模式广泛采取理论与实践教学的一体化、教室与实训室的一体化。教学内容采用企业的真实项目，实现以“一体化、开放式”、“项目导向式”等为主要的教学模式，教学过程体现“做中学、做中教”，学生通过完成工作任务的行动，来获得计算机应用相关知识和技能，同时获得职业能力，提高人才的培养质量。</w:t>
      </w:r>
    </w:p>
    <w:p>
      <w:pPr>
        <w:numPr>
          <w:ilvl w:val="0"/>
          <w:numId w:val="10"/>
        </w:numPr>
        <w:ind w:left="0" w:leftChars="0" w:firstLine="420" w:firstLineChars="0"/>
        <w:rPr>
          <w:rFonts w:ascii="楷体" w:hAnsi="楷体" w:eastAsia="楷体" w:cs="楷体"/>
          <w:b/>
          <w:bCs/>
          <w:color w:val="auto"/>
          <w:sz w:val="32"/>
          <w:szCs w:val="32"/>
        </w:rPr>
      </w:pPr>
      <w:r>
        <w:rPr>
          <w:rFonts w:hint="eastAsia" w:ascii="楷体" w:hAnsi="楷体" w:eastAsia="楷体" w:cs="楷体"/>
          <w:b/>
          <w:bCs/>
          <w:color w:val="auto"/>
          <w:sz w:val="32"/>
          <w:szCs w:val="32"/>
        </w:rPr>
        <w:t>学习评价</w:t>
      </w:r>
    </w:p>
    <w:p>
      <w:pPr>
        <w:ind w:firstLine="560" w:firstLineChars="200"/>
        <w:rPr>
          <w:rFonts w:ascii="仿宋_GB2312" w:eastAsia="仿宋_GB2312"/>
          <w:color w:val="auto"/>
          <w:sz w:val="28"/>
          <w:szCs w:val="28"/>
        </w:rPr>
      </w:pPr>
      <w:r>
        <w:rPr>
          <w:rFonts w:hint="eastAsia" w:ascii="仿宋_GB2312" w:eastAsia="仿宋_GB2312"/>
          <w:color w:val="auto"/>
          <w:sz w:val="28"/>
          <w:szCs w:val="28"/>
        </w:rPr>
        <w:t>采取过程考核、终期考核与成果评估相结合的方式，注重对学生的任务完成情况、报告编写以及工作态度、团队协作和沟通能力的综合评估，力求体现学生的综合能力。</w:t>
      </w:r>
    </w:p>
    <w:p>
      <w:pPr>
        <w:ind w:firstLine="560" w:firstLineChars="200"/>
        <w:rPr>
          <w:rFonts w:ascii="仿宋_GB2312" w:eastAsia="仿宋_GB2312"/>
          <w:color w:val="auto"/>
          <w:sz w:val="28"/>
          <w:szCs w:val="28"/>
        </w:rPr>
      </w:pPr>
      <w:r>
        <w:rPr>
          <w:rFonts w:hint="eastAsia" w:ascii="仿宋_GB2312" w:eastAsia="仿宋_GB2312"/>
          <w:color w:val="auto"/>
          <w:sz w:val="28"/>
          <w:szCs w:val="28"/>
        </w:rPr>
        <w:t>评价的方式可以采取同学监督评价与教师评价相结合的方式。对以团队方式完成工作过程的团体，对队员的评价由队长负责，对团队总的评价由教师负责，两者结合形成队员的评价结果。</w:t>
      </w:r>
    </w:p>
    <w:p>
      <w:pPr>
        <w:ind w:firstLine="560" w:firstLineChars="200"/>
        <w:rPr>
          <w:rFonts w:ascii="仿宋_GB2312" w:eastAsia="仿宋_GB2312"/>
          <w:color w:val="auto"/>
          <w:sz w:val="28"/>
          <w:szCs w:val="28"/>
        </w:rPr>
      </w:pPr>
      <w:r>
        <w:rPr>
          <w:rFonts w:hint="eastAsia" w:ascii="仿宋_GB2312" w:eastAsia="仿宋_GB2312"/>
          <w:color w:val="auto"/>
          <w:sz w:val="28"/>
          <w:szCs w:val="28"/>
        </w:rPr>
        <w:t>所有必修课和选修课及实训课等均在教学过程中或完成教学目标时进行知识和技能考核。考核评分标准如下表：</w:t>
      </w:r>
    </w:p>
    <w:p>
      <w:pPr>
        <w:spacing w:line="320" w:lineRule="exact"/>
        <w:jc w:val="center"/>
        <w:rPr>
          <w:rFonts w:ascii="仿宋" w:hAnsi="仿宋" w:eastAsia="仿宋" w:cs="仿宋"/>
          <w:color w:val="auto"/>
          <w:szCs w:val="21"/>
        </w:rPr>
      </w:pPr>
      <w:r>
        <w:rPr>
          <w:rFonts w:hint="eastAsia" w:ascii="仿宋" w:hAnsi="仿宋" w:eastAsia="仿宋" w:cs="仿宋"/>
          <w:color w:val="auto"/>
          <w:szCs w:val="21"/>
        </w:rPr>
        <w:t>表19：电子商务专业考核评分标准表</w:t>
      </w:r>
    </w:p>
    <w:tbl>
      <w:tblPr>
        <w:tblStyle w:val="15"/>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098"/>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课程分类</w:t>
            </w:r>
          </w:p>
        </w:tc>
        <w:tc>
          <w:tcPr>
            <w:tcW w:w="2098"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评分项目</w:t>
            </w:r>
          </w:p>
        </w:tc>
        <w:tc>
          <w:tcPr>
            <w:tcW w:w="1276"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分值比例</w:t>
            </w:r>
          </w:p>
        </w:tc>
        <w:tc>
          <w:tcPr>
            <w:tcW w:w="5351" w:type="dxa"/>
            <w:noWrap w:val="0"/>
            <w:vAlign w:val="center"/>
          </w:tcPr>
          <w:p>
            <w:pPr>
              <w:spacing w:line="320" w:lineRule="exact"/>
              <w:jc w:val="center"/>
              <w:rPr>
                <w:rFonts w:ascii="仿宋" w:hAnsi="仿宋" w:eastAsia="仿宋" w:cs="仿宋"/>
                <w:b/>
                <w:bCs/>
                <w:color w:val="auto"/>
                <w:szCs w:val="21"/>
              </w:rPr>
            </w:pPr>
            <w:r>
              <w:rPr>
                <w:rFonts w:hint="eastAsia" w:ascii="仿宋" w:hAnsi="仿宋" w:eastAsia="仿宋" w:cs="仿宋"/>
                <w:b/>
                <w:bCs/>
                <w:color w:val="auto"/>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理论课</w:t>
            </w: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平时成绩</w:t>
            </w:r>
          </w:p>
        </w:tc>
        <w:tc>
          <w:tcPr>
            <w:tcW w:w="1276" w:type="dxa"/>
            <w:noWrap w:val="0"/>
            <w:vAlign w:val="center"/>
          </w:tcPr>
          <w:p>
            <w:pPr>
              <w:spacing w:line="320" w:lineRule="exact"/>
              <w:jc w:val="center"/>
              <w:rPr>
                <w:rFonts w:ascii="仿宋" w:hAnsi="仿宋" w:eastAsia="仿宋" w:cs="仿宋"/>
                <w:color w:val="auto"/>
                <w:szCs w:val="21"/>
              </w:rPr>
            </w:pPr>
            <w:r>
              <w:rPr>
                <w:rFonts w:ascii="仿宋" w:hAnsi="仿宋" w:eastAsia="仿宋" w:cs="仿宋"/>
                <w:color w:val="auto"/>
                <w:szCs w:val="21"/>
              </w:rPr>
              <w:t>30</w:t>
            </w:r>
            <w:r>
              <w:rPr>
                <w:rFonts w:hint="eastAsia" w:ascii="仿宋" w:hAnsi="仿宋" w:eastAsia="仿宋" w:cs="仿宋"/>
                <w:color w:val="auto"/>
                <w:szCs w:val="21"/>
              </w:rPr>
              <w:t>%</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pPr>
              <w:spacing w:line="320" w:lineRule="exact"/>
              <w:jc w:val="center"/>
              <w:rPr>
                <w:rFonts w:ascii="仿宋" w:hAnsi="仿宋" w:eastAsia="仿宋" w:cs="仿宋"/>
                <w:color w:val="auto"/>
                <w:szCs w:val="21"/>
              </w:rPr>
            </w:pP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半期</w:t>
            </w:r>
            <w:r>
              <w:rPr>
                <w:rFonts w:ascii="仿宋" w:hAnsi="仿宋" w:eastAsia="仿宋" w:cs="仿宋"/>
                <w:color w:val="auto"/>
                <w:szCs w:val="21"/>
              </w:rPr>
              <w:t>成绩</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30</w:t>
            </w:r>
            <w:r>
              <w:rPr>
                <w:rFonts w:ascii="仿宋" w:hAnsi="仿宋" w:eastAsia="仿宋" w:cs="仿宋"/>
                <w:color w:val="auto"/>
                <w:szCs w:val="21"/>
              </w:rPr>
              <w:t>%</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半期成绩</w:t>
            </w:r>
            <w:r>
              <w:rPr>
                <w:rFonts w:ascii="仿宋" w:hAnsi="仿宋" w:eastAsia="仿宋" w:cs="仿宋"/>
                <w:color w:val="auto"/>
                <w:szCs w:val="21"/>
              </w:rPr>
              <w:t>统一</w:t>
            </w:r>
            <w:r>
              <w:rPr>
                <w:rFonts w:hint="eastAsia" w:ascii="仿宋" w:hAnsi="仿宋" w:eastAsia="仿宋" w:cs="仿宋"/>
                <w:color w:val="auto"/>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pPr>
              <w:spacing w:line="320" w:lineRule="exact"/>
              <w:jc w:val="center"/>
              <w:rPr>
                <w:rFonts w:ascii="仿宋" w:hAnsi="仿宋" w:eastAsia="仿宋" w:cs="仿宋"/>
                <w:color w:val="auto"/>
                <w:szCs w:val="21"/>
              </w:rPr>
            </w:pP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期末成绩</w:t>
            </w:r>
          </w:p>
        </w:tc>
        <w:tc>
          <w:tcPr>
            <w:tcW w:w="1276" w:type="dxa"/>
            <w:noWrap w:val="0"/>
            <w:vAlign w:val="center"/>
          </w:tcPr>
          <w:p>
            <w:pPr>
              <w:spacing w:line="320" w:lineRule="exact"/>
              <w:jc w:val="center"/>
              <w:rPr>
                <w:rFonts w:ascii="仿宋" w:hAnsi="仿宋" w:eastAsia="仿宋" w:cs="仿宋"/>
                <w:color w:val="auto"/>
                <w:szCs w:val="21"/>
              </w:rPr>
            </w:pPr>
            <w:r>
              <w:rPr>
                <w:rFonts w:ascii="仿宋" w:hAnsi="仿宋" w:eastAsia="仿宋" w:cs="仿宋"/>
                <w:color w:val="auto"/>
                <w:szCs w:val="21"/>
              </w:rPr>
              <w:t>40</w:t>
            </w:r>
            <w:r>
              <w:rPr>
                <w:rFonts w:hint="eastAsia" w:ascii="仿宋" w:hAnsi="仿宋" w:eastAsia="仿宋" w:cs="仿宋"/>
                <w:color w:val="auto"/>
                <w:szCs w:val="21"/>
              </w:rPr>
              <w:t>%</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理实一体</w:t>
            </w: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平时成绩</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30%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pPr>
              <w:spacing w:line="320" w:lineRule="exact"/>
              <w:jc w:val="center"/>
              <w:rPr>
                <w:rFonts w:ascii="仿宋" w:hAnsi="仿宋" w:eastAsia="仿宋" w:cs="仿宋"/>
                <w:color w:val="auto"/>
                <w:szCs w:val="21"/>
              </w:rPr>
            </w:pP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理论成绩</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30%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pPr>
              <w:spacing w:line="320" w:lineRule="exact"/>
              <w:jc w:val="center"/>
              <w:rPr>
                <w:rFonts w:ascii="仿宋" w:hAnsi="仿宋" w:eastAsia="仿宋" w:cs="仿宋"/>
                <w:color w:val="auto"/>
                <w:szCs w:val="21"/>
              </w:rPr>
            </w:pP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实操成绩</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40%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实训课</w:t>
            </w: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职业素养考核</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40%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pPr>
              <w:spacing w:line="320" w:lineRule="exact"/>
              <w:jc w:val="center"/>
              <w:rPr>
                <w:rFonts w:ascii="仿宋" w:hAnsi="仿宋" w:eastAsia="仿宋" w:cs="仿宋"/>
                <w:color w:val="auto"/>
                <w:szCs w:val="21"/>
              </w:rPr>
            </w:pP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技能考核</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60%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顶岗实习</w:t>
            </w: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学生自评</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20%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pPr>
              <w:spacing w:line="320" w:lineRule="exact"/>
              <w:jc w:val="center"/>
              <w:rPr>
                <w:rFonts w:ascii="仿宋" w:hAnsi="仿宋" w:eastAsia="仿宋" w:cs="仿宋"/>
                <w:color w:val="auto"/>
                <w:szCs w:val="21"/>
              </w:rPr>
            </w:pP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企业考核</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40%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pPr>
              <w:spacing w:line="320" w:lineRule="exact"/>
              <w:jc w:val="center"/>
              <w:rPr>
                <w:rFonts w:ascii="仿宋" w:hAnsi="仿宋" w:eastAsia="仿宋" w:cs="仿宋"/>
                <w:color w:val="auto"/>
                <w:szCs w:val="21"/>
              </w:rPr>
            </w:pP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实习报告</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20%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pPr>
              <w:spacing w:line="320" w:lineRule="exact"/>
              <w:jc w:val="center"/>
              <w:rPr>
                <w:rFonts w:ascii="仿宋" w:hAnsi="仿宋" w:eastAsia="仿宋" w:cs="仿宋"/>
                <w:color w:val="auto"/>
                <w:szCs w:val="21"/>
              </w:rPr>
            </w:pPr>
          </w:p>
        </w:tc>
        <w:tc>
          <w:tcPr>
            <w:tcW w:w="2098"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实习带队教师考评</w:t>
            </w:r>
          </w:p>
        </w:tc>
        <w:tc>
          <w:tcPr>
            <w:tcW w:w="1276"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20%</w:t>
            </w:r>
          </w:p>
        </w:tc>
        <w:tc>
          <w:tcPr>
            <w:tcW w:w="5351" w:type="dxa"/>
            <w:noWrap w:val="0"/>
            <w:vAlign w:val="center"/>
          </w:tcPr>
          <w:p>
            <w:pPr>
              <w:spacing w:line="320" w:lineRule="exact"/>
              <w:jc w:val="center"/>
              <w:rPr>
                <w:rFonts w:ascii="仿宋" w:hAnsi="仿宋" w:eastAsia="仿宋" w:cs="仿宋"/>
                <w:color w:val="auto"/>
                <w:szCs w:val="21"/>
              </w:rPr>
            </w:pPr>
            <w:r>
              <w:rPr>
                <w:rFonts w:hint="eastAsia" w:ascii="仿宋" w:hAnsi="仿宋" w:eastAsia="仿宋" w:cs="仿宋"/>
                <w:color w:val="auto"/>
                <w:szCs w:val="21"/>
              </w:rPr>
              <w:t>由带队老师根据学生在企业的工作态度、遵守纪律和掌握的专业技能进行综合评定。</w:t>
            </w:r>
          </w:p>
        </w:tc>
      </w:tr>
    </w:tbl>
    <w:p>
      <w:pPr>
        <w:numPr>
          <w:ilvl w:val="0"/>
          <w:numId w:val="10"/>
        </w:numPr>
        <w:spacing w:line="620" w:lineRule="exact"/>
        <w:ind w:left="0" w:leftChars="0" w:firstLine="420" w:firstLineChars="0"/>
        <w:rPr>
          <w:rFonts w:ascii="楷体_GB2312" w:eastAsia="楷体_GB2312"/>
          <w:b/>
          <w:color w:val="auto"/>
          <w:sz w:val="32"/>
          <w:szCs w:val="32"/>
        </w:rPr>
      </w:pPr>
      <w:r>
        <w:rPr>
          <w:rFonts w:hint="eastAsia" w:ascii="楷体_GB2312" w:eastAsia="楷体_GB2312"/>
          <w:b/>
          <w:color w:val="auto"/>
          <w:sz w:val="32"/>
          <w:szCs w:val="32"/>
        </w:rPr>
        <w:t>质量管理</w:t>
      </w:r>
    </w:p>
    <w:p>
      <w:pPr>
        <w:ind w:firstLine="560" w:firstLineChars="200"/>
        <w:rPr>
          <w:rFonts w:ascii="仿宋_GB2312" w:eastAsia="仿宋_GB2312"/>
          <w:color w:val="auto"/>
          <w:sz w:val="28"/>
          <w:szCs w:val="28"/>
        </w:rPr>
      </w:pPr>
      <w:r>
        <w:rPr>
          <w:rFonts w:hint="eastAsia" w:ascii="仿宋_GB2312" w:eastAsia="仿宋_GB2312"/>
          <w:color w:val="auto"/>
          <w:sz w:val="28"/>
          <w:szCs w:val="28"/>
        </w:rPr>
        <w:t>教学管理工作是在主管副校长领导下，实行学校、专业科两级负责，学校是教学管理的主体力量，主要通过以下形式进行：</w:t>
      </w:r>
    </w:p>
    <w:p>
      <w:pPr>
        <w:numPr>
          <w:ilvl w:val="0"/>
          <w:numId w:val="16"/>
        </w:numPr>
        <w:ind w:firstLine="560" w:firstLineChars="200"/>
        <w:rPr>
          <w:rFonts w:ascii="仿宋_GB2312" w:eastAsia="仿宋_GB2312"/>
          <w:color w:val="auto"/>
          <w:sz w:val="28"/>
          <w:szCs w:val="28"/>
        </w:rPr>
      </w:pPr>
      <w:r>
        <w:rPr>
          <w:rFonts w:hint="eastAsia" w:ascii="仿宋_GB2312" w:eastAsia="仿宋_GB2312"/>
          <w:color w:val="auto"/>
          <w:sz w:val="28"/>
          <w:szCs w:val="28"/>
        </w:rPr>
        <w:t>建立教学管理组织协调系统，专业科配合教务处对日常课堂教学及教学建设工作进行管理和监控，及时解决教学中出现的问题；</w:t>
      </w:r>
    </w:p>
    <w:p>
      <w:pPr>
        <w:numPr>
          <w:ilvl w:val="0"/>
          <w:numId w:val="16"/>
        </w:numPr>
        <w:ind w:firstLine="560" w:firstLineChars="200"/>
        <w:rPr>
          <w:rFonts w:ascii="仿宋_GB2312" w:eastAsia="仿宋_GB2312"/>
          <w:color w:val="auto"/>
          <w:sz w:val="28"/>
          <w:szCs w:val="28"/>
        </w:rPr>
      </w:pPr>
      <w:r>
        <w:rPr>
          <w:rFonts w:hint="eastAsia" w:ascii="仿宋_GB2312" w:eastAsia="仿宋_GB2312"/>
          <w:color w:val="auto"/>
          <w:sz w:val="28"/>
          <w:szCs w:val="28"/>
        </w:rPr>
        <w:t>学校、专业科两级督学系统，组织有丰富教学和教学管理经验的教师及专业科教学管理人员组成两级督学小组，实现督教、督学、督管；</w:t>
      </w:r>
    </w:p>
    <w:p>
      <w:pPr>
        <w:numPr>
          <w:ilvl w:val="0"/>
          <w:numId w:val="16"/>
        </w:numPr>
        <w:ind w:firstLine="560" w:firstLineChars="200"/>
        <w:rPr>
          <w:rFonts w:ascii="仿宋_GB2312" w:eastAsia="仿宋_GB2312"/>
          <w:color w:val="auto"/>
          <w:sz w:val="28"/>
          <w:szCs w:val="28"/>
        </w:rPr>
      </w:pPr>
      <w:r>
        <w:rPr>
          <w:rFonts w:hint="eastAsia" w:ascii="仿宋_GB2312" w:eastAsia="仿宋_GB2312"/>
          <w:color w:val="auto"/>
          <w:sz w:val="28"/>
          <w:szCs w:val="28"/>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480" w:lineRule="exact"/>
        <w:outlineLvl w:val="0"/>
        <w:rPr>
          <w:rFonts w:ascii="黑体" w:hAnsi="黑体" w:eastAsia="黑体" w:cs="黑体"/>
          <w:color w:val="auto"/>
          <w:sz w:val="32"/>
          <w:szCs w:val="32"/>
        </w:rPr>
      </w:pPr>
      <w:bookmarkStart w:id="88" w:name="_Toc15776"/>
      <w:r>
        <w:rPr>
          <w:rFonts w:hint="eastAsia" w:ascii="黑体" w:hAnsi="黑体" w:eastAsia="黑体" w:cs="黑体"/>
          <w:color w:val="auto"/>
          <w:sz w:val="32"/>
          <w:szCs w:val="32"/>
        </w:rPr>
        <w:t>九、毕业要求</w:t>
      </w:r>
      <w:bookmarkEnd w:id="88"/>
    </w:p>
    <w:p>
      <w:pPr>
        <w:ind w:firstLine="560" w:firstLineChars="200"/>
        <w:rPr>
          <w:rFonts w:ascii="仿宋_GB2312" w:eastAsia="仿宋_GB2312"/>
          <w:color w:val="auto"/>
          <w:sz w:val="28"/>
          <w:szCs w:val="28"/>
        </w:rPr>
      </w:pPr>
      <w:r>
        <w:rPr>
          <w:rFonts w:hint="eastAsia" w:ascii="仿宋_GB2312" w:eastAsia="仿宋_GB2312"/>
          <w:color w:val="auto"/>
          <w:sz w:val="28"/>
          <w:szCs w:val="28"/>
        </w:rPr>
        <w:t>电子商务专业学生通过三年的学习，须修满专业人才培养方案所规定的学时学分，完成规定的教学活动，毕业时应达到的素质、知识和能力等方面要求。具体要求如下：</w:t>
      </w:r>
    </w:p>
    <w:p>
      <w:pPr>
        <w:numPr>
          <w:ilvl w:val="0"/>
          <w:numId w:val="17"/>
        </w:numPr>
        <w:ind w:firstLine="560" w:firstLineChars="200"/>
        <w:rPr>
          <w:rFonts w:hint="eastAsia" w:ascii="仿宋_GB2312" w:eastAsia="仿宋_GB2312"/>
          <w:color w:val="auto"/>
          <w:sz w:val="28"/>
          <w:szCs w:val="28"/>
        </w:rPr>
      </w:pPr>
      <w:r>
        <w:rPr>
          <w:rFonts w:hint="eastAsia" w:ascii="仿宋_GB2312" w:eastAsia="仿宋_GB2312"/>
          <w:color w:val="auto"/>
          <w:sz w:val="28"/>
          <w:szCs w:val="28"/>
        </w:rPr>
        <w:t>通过规定年限的学习，修满专业人才培养方案中规定的全部课程，各科成绩必须达到60分以上或者及格以上成绩。 </w:t>
      </w:r>
    </w:p>
    <w:p>
      <w:pPr>
        <w:numPr>
          <w:ilvl w:val="0"/>
          <w:numId w:val="17"/>
        </w:numPr>
        <w:ind w:firstLine="560" w:firstLineChars="200"/>
        <w:rPr>
          <w:rFonts w:ascii="仿宋_GB2312" w:eastAsia="仿宋_GB2312"/>
          <w:color w:val="auto"/>
          <w:sz w:val="28"/>
          <w:szCs w:val="28"/>
        </w:rPr>
      </w:pPr>
      <w:r>
        <w:rPr>
          <w:rFonts w:hint="eastAsia" w:ascii="仿宋_GB2312" w:eastAsia="仿宋_GB2312"/>
          <w:color w:val="auto"/>
          <w:sz w:val="28"/>
          <w:szCs w:val="28"/>
        </w:rPr>
        <w:t>完成</w:t>
      </w:r>
      <w:r>
        <w:rPr>
          <w:rFonts w:hint="eastAsia" w:ascii="仿宋_GB2312" w:eastAsia="仿宋_GB2312"/>
          <w:color w:val="auto"/>
          <w:sz w:val="28"/>
          <w:szCs w:val="28"/>
          <w:lang w:val="en-US" w:eastAsia="zh-CN"/>
        </w:rPr>
        <w:t>岗位</w:t>
      </w:r>
      <w:r>
        <w:rPr>
          <w:rFonts w:hint="eastAsia" w:ascii="仿宋_GB2312" w:eastAsia="仿宋_GB2312"/>
          <w:color w:val="auto"/>
          <w:sz w:val="28"/>
          <w:szCs w:val="28"/>
        </w:rPr>
        <w:t>实习，撰写实习报告，</w:t>
      </w:r>
      <w:r>
        <w:rPr>
          <w:rFonts w:hint="eastAsia" w:ascii="仿宋_GB2312" w:eastAsia="仿宋_GB2312"/>
          <w:color w:val="auto"/>
          <w:sz w:val="28"/>
          <w:szCs w:val="28"/>
          <w:lang w:val="en-US" w:eastAsia="zh-CN"/>
        </w:rPr>
        <w:t>岗位</w:t>
      </w:r>
      <w:r>
        <w:rPr>
          <w:rFonts w:hint="eastAsia" w:ascii="仿宋_GB2312" w:eastAsia="仿宋_GB2312"/>
          <w:color w:val="auto"/>
          <w:sz w:val="28"/>
          <w:szCs w:val="28"/>
        </w:rPr>
        <w:t>实习考核取得合格以上成绩。</w:t>
      </w:r>
    </w:p>
    <w:p>
      <w:pPr>
        <w:numPr>
          <w:ilvl w:val="0"/>
          <w:numId w:val="17"/>
        </w:numPr>
        <w:ind w:firstLine="560" w:firstLineChars="200"/>
        <w:rPr>
          <w:rFonts w:ascii="仿宋" w:hAnsi="仿宋" w:eastAsia="仿宋" w:cs="仿宋"/>
          <w:color w:val="auto"/>
          <w:sz w:val="28"/>
          <w:szCs w:val="28"/>
        </w:rPr>
      </w:pPr>
      <w:r>
        <w:rPr>
          <w:rFonts w:hint="eastAsia" w:ascii="仿宋_GB2312" w:eastAsia="仿宋_GB2312"/>
          <w:color w:val="auto"/>
          <w:sz w:val="28"/>
          <w:szCs w:val="28"/>
        </w:rPr>
        <w:t>获得184学分及以上（其中</w:t>
      </w:r>
      <w:r>
        <w:rPr>
          <w:rFonts w:hint="eastAsia" w:ascii="仿宋" w:hAnsi="仿宋" w:eastAsia="仿宋" w:cs="仿宋"/>
          <w:color w:val="auto"/>
          <w:kern w:val="1"/>
          <w:sz w:val="28"/>
          <w:szCs w:val="28"/>
        </w:rPr>
        <w:t>必修课162学分，选修课22学分</w:t>
      </w:r>
      <w:r>
        <w:rPr>
          <w:rFonts w:hint="eastAsia" w:ascii="仿宋_GB2312" w:eastAsia="仿宋_GB2312"/>
          <w:color w:val="auto"/>
          <w:sz w:val="28"/>
          <w:szCs w:val="28"/>
        </w:rPr>
        <w:t>）。</w:t>
      </w:r>
      <w:bookmarkEnd w:id="87"/>
    </w:p>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opvWg3AIAACYGAAAOAAAAAAAAAAEAIAAAAB8BAABkcnMvZTJvRG9jLnhtbFBLBQYA&#10;AAAABgAGAFkBAABtBg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F9B8E"/>
    <w:multiLevelType w:val="singleLevel"/>
    <w:tmpl w:val="903F9B8E"/>
    <w:lvl w:ilvl="0" w:tentative="0">
      <w:start w:val="1"/>
      <w:numFmt w:val="decimal"/>
      <w:lvlText w:val="(%1)"/>
      <w:lvlJc w:val="left"/>
      <w:pPr>
        <w:ind w:left="425" w:hanging="425"/>
      </w:pPr>
      <w:rPr>
        <w:rFonts w:hint="default"/>
      </w:rPr>
    </w:lvl>
  </w:abstractNum>
  <w:abstractNum w:abstractNumId="1">
    <w:nsid w:val="D6640868"/>
    <w:multiLevelType w:val="singleLevel"/>
    <w:tmpl w:val="D6640868"/>
    <w:lvl w:ilvl="0" w:tentative="0">
      <w:start w:val="7"/>
      <w:numFmt w:val="chineseCounting"/>
      <w:suff w:val="nothing"/>
      <w:lvlText w:val="（%1）"/>
      <w:lvlJc w:val="left"/>
      <w:rPr>
        <w:rFonts w:hint="eastAsia"/>
      </w:rPr>
    </w:lvl>
  </w:abstractNum>
  <w:abstractNum w:abstractNumId="2">
    <w:nsid w:val="DC7F0381"/>
    <w:multiLevelType w:val="singleLevel"/>
    <w:tmpl w:val="DC7F0381"/>
    <w:lvl w:ilvl="0" w:tentative="0">
      <w:start w:val="1"/>
      <w:numFmt w:val="chineseCounting"/>
      <w:suff w:val="nothing"/>
      <w:lvlText w:val="（%1）"/>
      <w:lvlJc w:val="left"/>
      <w:pPr>
        <w:ind w:left="0" w:firstLine="420"/>
      </w:pPr>
      <w:rPr>
        <w:rFonts w:hint="eastAsia"/>
      </w:rPr>
    </w:lvl>
  </w:abstractNum>
  <w:abstractNum w:abstractNumId="3">
    <w:nsid w:val="E3FCF42C"/>
    <w:multiLevelType w:val="singleLevel"/>
    <w:tmpl w:val="E3FCF42C"/>
    <w:lvl w:ilvl="0" w:tentative="0">
      <w:start w:val="1"/>
      <w:numFmt w:val="decimal"/>
      <w:lvlText w:val="%1."/>
      <w:lvlJc w:val="left"/>
      <w:pPr>
        <w:ind w:left="425" w:hanging="425"/>
      </w:pPr>
      <w:rPr>
        <w:rFonts w:hint="default"/>
      </w:rPr>
    </w:lvl>
  </w:abstractNum>
  <w:abstractNum w:abstractNumId="4">
    <w:nsid w:val="00000001"/>
    <w:multiLevelType w:val="singleLevel"/>
    <w:tmpl w:val="00000001"/>
    <w:lvl w:ilvl="0" w:tentative="0">
      <w:start w:val="1"/>
      <w:numFmt w:val="decimal"/>
      <w:suff w:val="space"/>
      <w:lvlText w:val="%1."/>
      <w:lvlJc w:val="left"/>
    </w:lvl>
  </w:abstractNum>
  <w:abstractNum w:abstractNumId="5">
    <w:nsid w:val="00000002"/>
    <w:multiLevelType w:val="singleLevel"/>
    <w:tmpl w:val="00000002"/>
    <w:lvl w:ilvl="0" w:tentative="0">
      <w:start w:val="1"/>
      <w:numFmt w:val="decimal"/>
      <w:suff w:val="space"/>
      <w:lvlText w:val="%1."/>
      <w:lvlJc w:val="left"/>
    </w:lvl>
  </w:abstractNum>
  <w:abstractNum w:abstractNumId="6">
    <w:nsid w:val="00000005"/>
    <w:multiLevelType w:val="singleLevel"/>
    <w:tmpl w:val="00000005"/>
    <w:lvl w:ilvl="0" w:tentative="0">
      <w:start w:val="1"/>
      <w:numFmt w:val="decimal"/>
      <w:suff w:val="space"/>
      <w:lvlText w:val="%1."/>
      <w:lvlJc w:val="left"/>
    </w:lvl>
  </w:abstractNum>
  <w:abstractNum w:abstractNumId="7">
    <w:nsid w:val="00000006"/>
    <w:multiLevelType w:val="singleLevel"/>
    <w:tmpl w:val="00000006"/>
    <w:lvl w:ilvl="0" w:tentative="0">
      <w:start w:val="1"/>
      <w:numFmt w:val="decimal"/>
      <w:lvlText w:val="%1."/>
      <w:lvlJc w:val="left"/>
      <w:pPr>
        <w:tabs>
          <w:tab w:val="left" w:pos="312"/>
        </w:tabs>
      </w:pPr>
    </w:lvl>
  </w:abstractNum>
  <w:abstractNum w:abstractNumId="8">
    <w:nsid w:val="00000007"/>
    <w:multiLevelType w:val="singleLevel"/>
    <w:tmpl w:val="00000007"/>
    <w:lvl w:ilvl="0" w:tentative="0">
      <w:start w:val="4"/>
      <w:numFmt w:val="chineseCounting"/>
      <w:suff w:val="nothing"/>
      <w:lvlText w:val="%1、"/>
      <w:lvlJc w:val="left"/>
      <w:rPr>
        <w:rFonts w:hint="eastAsia"/>
      </w:rPr>
    </w:lvl>
  </w:abstractNum>
  <w:abstractNum w:abstractNumId="9">
    <w:nsid w:val="00000008"/>
    <w:multiLevelType w:val="singleLevel"/>
    <w:tmpl w:val="00000008"/>
    <w:lvl w:ilvl="0" w:tentative="0">
      <w:start w:val="1"/>
      <w:numFmt w:val="decimal"/>
      <w:suff w:val="space"/>
      <w:lvlText w:val="%1."/>
      <w:lvlJc w:val="left"/>
    </w:lvl>
  </w:abstractNum>
  <w:abstractNum w:abstractNumId="10">
    <w:nsid w:val="0000000A"/>
    <w:multiLevelType w:val="singleLevel"/>
    <w:tmpl w:val="0000000A"/>
    <w:lvl w:ilvl="0" w:tentative="0">
      <w:start w:val="1"/>
      <w:numFmt w:val="decimal"/>
      <w:suff w:val="space"/>
      <w:lvlText w:val="%1."/>
      <w:lvlJc w:val="left"/>
    </w:lvl>
  </w:abstractNum>
  <w:abstractNum w:abstractNumId="11">
    <w:nsid w:val="0000000B"/>
    <w:multiLevelType w:val="singleLevel"/>
    <w:tmpl w:val="0000000B"/>
    <w:lvl w:ilvl="0" w:tentative="0">
      <w:start w:val="1"/>
      <w:numFmt w:val="decimal"/>
      <w:suff w:val="space"/>
      <w:lvlText w:val="%1."/>
      <w:lvlJc w:val="left"/>
    </w:lvl>
  </w:abstractNum>
  <w:abstractNum w:abstractNumId="12">
    <w:nsid w:val="0000000D"/>
    <w:multiLevelType w:val="singleLevel"/>
    <w:tmpl w:val="0000000D"/>
    <w:lvl w:ilvl="0" w:tentative="0">
      <w:start w:val="2"/>
      <w:numFmt w:val="chineseCounting"/>
      <w:suff w:val="nothing"/>
      <w:lvlText w:val="（%1）"/>
      <w:lvlJc w:val="left"/>
      <w:rPr>
        <w:rFonts w:hint="eastAsia"/>
      </w:rPr>
    </w:lvl>
  </w:abstractNum>
  <w:abstractNum w:abstractNumId="13">
    <w:nsid w:val="00000010"/>
    <w:multiLevelType w:val="singleLevel"/>
    <w:tmpl w:val="00000010"/>
    <w:lvl w:ilvl="0" w:tentative="0">
      <w:start w:val="2"/>
      <w:numFmt w:val="decimal"/>
      <w:suff w:val="nothing"/>
      <w:lvlText w:val="（%1）"/>
      <w:lvlJc w:val="left"/>
    </w:lvl>
  </w:abstractNum>
  <w:abstractNum w:abstractNumId="14">
    <w:nsid w:val="00000011"/>
    <w:multiLevelType w:val="singleLevel"/>
    <w:tmpl w:val="00000011"/>
    <w:lvl w:ilvl="0" w:tentative="0">
      <w:start w:val="1"/>
      <w:numFmt w:val="decimal"/>
      <w:suff w:val="space"/>
      <w:lvlText w:val="%1."/>
      <w:lvlJc w:val="left"/>
    </w:lvl>
  </w:abstractNum>
  <w:abstractNum w:abstractNumId="15">
    <w:nsid w:val="0053208E"/>
    <w:multiLevelType w:val="singleLevel"/>
    <w:tmpl w:val="0053208E"/>
    <w:lvl w:ilvl="0" w:tentative="0">
      <w:start w:val="1"/>
      <w:numFmt w:val="decimal"/>
      <w:lvlText w:val="%1."/>
      <w:lvlJc w:val="left"/>
      <w:pPr>
        <w:tabs>
          <w:tab w:val="left" w:pos="312"/>
        </w:tabs>
      </w:pPr>
    </w:lvl>
  </w:abstractNum>
  <w:abstractNum w:abstractNumId="16">
    <w:nsid w:val="37D19FC9"/>
    <w:multiLevelType w:val="singleLevel"/>
    <w:tmpl w:val="37D19FC9"/>
    <w:lvl w:ilvl="0" w:tentative="0">
      <w:start w:val="1"/>
      <w:numFmt w:val="decimal"/>
      <w:suff w:val="space"/>
      <w:lvlText w:val="%1."/>
      <w:lvlJc w:val="left"/>
    </w:lvl>
  </w:abstractNum>
  <w:num w:numId="1">
    <w:abstractNumId w:val="8"/>
  </w:num>
  <w:num w:numId="2">
    <w:abstractNumId w:val="7"/>
  </w:num>
  <w:num w:numId="3">
    <w:abstractNumId w:val="11"/>
  </w:num>
  <w:num w:numId="4">
    <w:abstractNumId w:val="0"/>
  </w:num>
  <w:num w:numId="5">
    <w:abstractNumId w:val="15"/>
  </w:num>
  <w:num w:numId="6">
    <w:abstractNumId w:val="12"/>
  </w:num>
  <w:num w:numId="7">
    <w:abstractNumId w:val="1"/>
  </w:num>
  <w:num w:numId="8">
    <w:abstractNumId w:val="5"/>
  </w:num>
  <w:num w:numId="9">
    <w:abstractNumId w:val="9"/>
  </w:num>
  <w:num w:numId="10">
    <w:abstractNumId w:val="2"/>
  </w:num>
  <w:num w:numId="11">
    <w:abstractNumId w:val="3"/>
  </w:num>
  <w:num w:numId="12">
    <w:abstractNumId w:val="10"/>
  </w:num>
  <w:num w:numId="13">
    <w:abstractNumId w:val="13"/>
  </w:num>
  <w:num w:numId="14">
    <w:abstractNumId w:val="4"/>
  </w:num>
  <w:num w:numId="15">
    <w:abstractNumId w:val="14"/>
  </w:num>
  <w:num w:numId="16">
    <w:abstractNumId w:val="6"/>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ODg1OTk4ZmRkNzEwNmZjNzI0NjBlNzMwNTJiMjAifQ=="/>
  </w:docVars>
  <w:rsids>
    <w:rsidRoot w:val="00121C59"/>
    <w:rsid w:val="00121C59"/>
    <w:rsid w:val="0015304F"/>
    <w:rsid w:val="00190EAD"/>
    <w:rsid w:val="002753D1"/>
    <w:rsid w:val="0031337E"/>
    <w:rsid w:val="00381C9A"/>
    <w:rsid w:val="003B35D6"/>
    <w:rsid w:val="003C79E7"/>
    <w:rsid w:val="003F0CEE"/>
    <w:rsid w:val="003F6F39"/>
    <w:rsid w:val="00474335"/>
    <w:rsid w:val="00492282"/>
    <w:rsid w:val="004C2584"/>
    <w:rsid w:val="004D10DB"/>
    <w:rsid w:val="0051266F"/>
    <w:rsid w:val="00517CFF"/>
    <w:rsid w:val="005550FF"/>
    <w:rsid w:val="005731A0"/>
    <w:rsid w:val="00634B12"/>
    <w:rsid w:val="006C566F"/>
    <w:rsid w:val="007765A0"/>
    <w:rsid w:val="00817D0A"/>
    <w:rsid w:val="0082705A"/>
    <w:rsid w:val="0088635C"/>
    <w:rsid w:val="008B64D5"/>
    <w:rsid w:val="008F28DE"/>
    <w:rsid w:val="009C13DF"/>
    <w:rsid w:val="00A5142A"/>
    <w:rsid w:val="00B36564"/>
    <w:rsid w:val="00B775E1"/>
    <w:rsid w:val="00BF276A"/>
    <w:rsid w:val="00D10DAC"/>
    <w:rsid w:val="00E45731"/>
    <w:rsid w:val="00EC7E80"/>
    <w:rsid w:val="00F30FD8"/>
    <w:rsid w:val="00FD2380"/>
    <w:rsid w:val="00FE3E21"/>
    <w:rsid w:val="018C0AE1"/>
    <w:rsid w:val="023837AB"/>
    <w:rsid w:val="041F0B0C"/>
    <w:rsid w:val="06FD3452"/>
    <w:rsid w:val="079A163A"/>
    <w:rsid w:val="083F41FE"/>
    <w:rsid w:val="096D54C6"/>
    <w:rsid w:val="0B6C7386"/>
    <w:rsid w:val="0CE93057"/>
    <w:rsid w:val="0EC83DB0"/>
    <w:rsid w:val="12010EC6"/>
    <w:rsid w:val="12595C85"/>
    <w:rsid w:val="14A948E8"/>
    <w:rsid w:val="14CB143B"/>
    <w:rsid w:val="15964A28"/>
    <w:rsid w:val="15F835F5"/>
    <w:rsid w:val="17BF2999"/>
    <w:rsid w:val="18E87ED7"/>
    <w:rsid w:val="19560A1B"/>
    <w:rsid w:val="1A3D1450"/>
    <w:rsid w:val="1A8E1A9D"/>
    <w:rsid w:val="1D5836B0"/>
    <w:rsid w:val="1DF75FCE"/>
    <w:rsid w:val="1E0B1AA9"/>
    <w:rsid w:val="1E2E1D2A"/>
    <w:rsid w:val="21254F87"/>
    <w:rsid w:val="21411890"/>
    <w:rsid w:val="23067E90"/>
    <w:rsid w:val="23A7570F"/>
    <w:rsid w:val="23C87CE0"/>
    <w:rsid w:val="241E2FF4"/>
    <w:rsid w:val="244609FF"/>
    <w:rsid w:val="25540C92"/>
    <w:rsid w:val="25B25197"/>
    <w:rsid w:val="26E02F30"/>
    <w:rsid w:val="27350E21"/>
    <w:rsid w:val="27582D49"/>
    <w:rsid w:val="286919B8"/>
    <w:rsid w:val="294F1FF1"/>
    <w:rsid w:val="2AC71A1E"/>
    <w:rsid w:val="2B666FE2"/>
    <w:rsid w:val="2E82525D"/>
    <w:rsid w:val="306542ED"/>
    <w:rsid w:val="31577D72"/>
    <w:rsid w:val="318F147C"/>
    <w:rsid w:val="325F07EA"/>
    <w:rsid w:val="332D4F2B"/>
    <w:rsid w:val="33696B2E"/>
    <w:rsid w:val="34D20935"/>
    <w:rsid w:val="370E2D57"/>
    <w:rsid w:val="387936A1"/>
    <w:rsid w:val="39A71A3A"/>
    <w:rsid w:val="3AC96ECE"/>
    <w:rsid w:val="3B62365B"/>
    <w:rsid w:val="3D402EDE"/>
    <w:rsid w:val="40EA21BC"/>
    <w:rsid w:val="414A3176"/>
    <w:rsid w:val="41757D7B"/>
    <w:rsid w:val="42183D9F"/>
    <w:rsid w:val="426B1A15"/>
    <w:rsid w:val="449A0969"/>
    <w:rsid w:val="44FB1B42"/>
    <w:rsid w:val="45F90967"/>
    <w:rsid w:val="477D5408"/>
    <w:rsid w:val="48543F89"/>
    <w:rsid w:val="48F703E5"/>
    <w:rsid w:val="4BE237B1"/>
    <w:rsid w:val="4BEE13F7"/>
    <w:rsid w:val="4C506EE3"/>
    <w:rsid w:val="4CCA5DEB"/>
    <w:rsid w:val="4E3511E6"/>
    <w:rsid w:val="4E962C8D"/>
    <w:rsid w:val="4FA90EB4"/>
    <w:rsid w:val="50A953FD"/>
    <w:rsid w:val="51161032"/>
    <w:rsid w:val="51837E0A"/>
    <w:rsid w:val="527A7C04"/>
    <w:rsid w:val="52C54185"/>
    <w:rsid w:val="53435D36"/>
    <w:rsid w:val="53580D66"/>
    <w:rsid w:val="54155948"/>
    <w:rsid w:val="542048B1"/>
    <w:rsid w:val="543E1AE3"/>
    <w:rsid w:val="544416CD"/>
    <w:rsid w:val="54AD54A8"/>
    <w:rsid w:val="567B7715"/>
    <w:rsid w:val="57574FDE"/>
    <w:rsid w:val="57BE1AE0"/>
    <w:rsid w:val="5A6B2FAD"/>
    <w:rsid w:val="5B772DDC"/>
    <w:rsid w:val="5C2720D0"/>
    <w:rsid w:val="5D817699"/>
    <w:rsid w:val="5DA8090B"/>
    <w:rsid w:val="5E2A5E12"/>
    <w:rsid w:val="5FCE7883"/>
    <w:rsid w:val="61E73745"/>
    <w:rsid w:val="620B1118"/>
    <w:rsid w:val="62E4403F"/>
    <w:rsid w:val="634F613E"/>
    <w:rsid w:val="638375E5"/>
    <w:rsid w:val="63E34CDC"/>
    <w:rsid w:val="646A6A01"/>
    <w:rsid w:val="647423C2"/>
    <w:rsid w:val="647603EC"/>
    <w:rsid w:val="65F71905"/>
    <w:rsid w:val="66073E32"/>
    <w:rsid w:val="684F1D23"/>
    <w:rsid w:val="68A84AD4"/>
    <w:rsid w:val="6AF53813"/>
    <w:rsid w:val="6B475D1A"/>
    <w:rsid w:val="6C790675"/>
    <w:rsid w:val="6CD7070C"/>
    <w:rsid w:val="6E9133FE"/>
    <w:rsid w:val="725B6E6D"/>
    <w:rsid w:val="72793F93"/>
    <w:rsid w:val="74446784"/>
    <w:rsid w:val="773A6F70"/>
    <w:rsid w:val="773D3C8C"/>
    <w:rsid w:val="77567620"/>
    <w:rsid w:val="77E81C99"/>
    <w:rsid w:val="7801605C"/>
    <w:rsid w:val="79813C8A"/>
    <w:rsid w:val="79AE55A2"/>
    <w:rsid w:val="7A5F3D5C"/>
    <w:rsid w:val="7C6B34D2"/>
    <w:rsid w:val="7CB01017"/>
    <w:rsid w:val="7E241A89"/>
    <w:rsid w:val="7EAD1D5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cs="Times New Roman"/>
      <w:b/>
      <w:kern w:val="44"/>
      <w:sz w:val="48"/>
      <w:szCs w:val="48"/>
    </w:rPr>
  </w:style>
  <w:style w:type="paragraph" w:styleId="3">
    <w:name w:val="heading 2"/>
    <w:basedOn w:val="1"/>
    <w:next w:val="1"/>
    <w:qFormat/>
    <w:uiPriority w:val="0"/>
    <w:pPr>
      <w:spacing w:beforeAutospacing="1" w:afterAutospacing="1"/>
      <w:jc w:val="left"/>
      <w:outlineLvl w:val="1"/>
    </w:pPr>
    <w:rPr>
      <w:rFonts w:hint="eastAsia" w:ascii="宋体" w:hAnsi="宋体" w:cs="Times New Roman"/>
      <w:b/>
      <w:kern w:val="0"/>
      <w:sz w:val="36"/>
      <w:szCs w:val="36"/>
    </w:rPr>
  </w:style>
  <w:style w:type="paragraph" w:styleId="4">
    <w:name w:val="heading 3"/>
    <w:basedOn w:val="1"/>
    <w:next w:val="1"/>
    <w:link w:val="20"/>
    <w:qFormat/>
    <w:uiPriority w:val="0"/>
    <w:pPr>
      <w:keepNext/>
      <w:keepLines/>
      <w:spacing w:before="260" w:after="260" w:line="413" w:lineRule="auto"/>
      <w:outlineLvl w:val="2"/>
    </w:pPr>
    <w:rPr>
      <w:b/>
      <w:sz w:val="32"/>
    </w:rPr>
  </w:style>
  <w:style w:type="paragraph" w:styleId="5">
    <w:name w:val="heading 4"/>
    <w:basedOn w:val="1"/>
    <w:next w:val="1"/>
    <w:qFormat/>
    <w:uiPriority w:val="9"/>
    <w:pPr>
      <w:keepNext/>
      <w:keepLines/>
      <w:outlineLvl w:val="3"/>
    </w:pPr>
    <w:rPr>
      <w:rFonts w:hAnsi="等线 Light"/>
      <w:bCs/>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style>
  <w:style w:type="paragraph" w:styleId="11">
    <w:name w:val="Body Text Indent 3"/>
    <w:basedOn w:val="1"/>
    <w:link w:val="22"/>
    <w:qFormat/>
    <w:uiPriority w:val="0"/>
    <w:pPr>
      <w:spacing w:after="120"/>
      <w:ind w:left="420" w:leftChars="200"/>
    </w:pPr>
    <w:rPr>
      <w:rFonts w:ascii="Times New Roman" w:hAnsi="Times New Roman" w:cs="Times New Roman"/>
      <w:sz w:val="16"/>
      <w:szCs w:val="16"/>
    </w:rPr>
  </w:style>
  <w:style w:type="paragraph" w:styleId="12">
    <w:name w:val="toc 2"/>
    <w:basedOn w:val="1"/>
    <w:next w:val="1"/>
    <w:qFormat/>
    <w:uiPriority w:val="39"/>
    <w:pPr>
      <w:ind w:left="420" w:leftChars="200"/>
    </w:pPr>
  </w:style>
  <w:style w:type="paragraph" w:styleId="13">
    <w:name w:val="HTML Preformatted"/>
    <w:basedOn w:val="1"/>
    <w:link w:val="2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qFormat/>
    <w:uiPriority w:val="99"/>
    <w:rPr>
      <w:color w:val="0000FF"/>
      <w:u w:val="single"/>
    </w:rPr>
  </w:style>
  <w:style w:type="character" w:customStyle="1" w:styleId="20">
    <w:name w:val="标题 3 Char"/>
    <w:link w:val="4"/>
    <w:qFormat/>
    <w:uiPriority w:val="0"/>
    <w:rPr>
      <w:b/>
      <w:sz w:val="32"/>
    </w:rPr>
  </w:style>
  <w:style w:type="character" w:customStyle="1" w:styleId="21">
    <w:name w:val="批注框文本 Char"/>
    <w:link w:val="7"/>
    <w:qFormat/>
    <w:uiPriority w:val="0"/>
    <w:rPr>
      <w:kern w:val="2"/>
      <w:sz w:val="18"/>
      <w:szCs w:val="18"/>
    </w:rPr>
  </w:style>
  <w:style w:type="character" w:customStyle="1" w:styleId="22">
    <w:name w:val="正文文本缩进 3 Char"/>
    <w:link w:val="11"/>
    <w:qFormat/>
    <w:uiPriority w:val="0"/>
    <w:rPr>
      <w:rFonts w:ascii="Times New Roman" w:hAnsi="Times New Roman" w:eastAsia="宋体" w:cs="Times New Roman"/>
      <w:kern w:val="2"/>
      <w:sz w:val="16"/>
      <w:szCs w:val="16"/>
    </w:rPr>
  </w:style>
  <w:style w:type="character" w:customStyle="1" w:styleId="23">
    <w:name w:val="HTML 预设格式 Char"/>
    <w:link w:val="13"/>
    <w:qFormat/>
    <w:uiPriority w:val="0"/>
    <w:rPr>
      <w:rFonts w:ascii="Arial" w:hAnsi="Arial" w:eastAsia="宋体" w:cs="Arial"/>
      <w:sz w:val="24"/>
      <w:szCs w:val="24"/>
    </w:rPr>
  </w:style>
  <w:style w:type="character" w:customStyle="1" w:styleId="24">
    <w:name w:val="font61"/>
    <w:qFormat/>
    <w:uiPriority w:val="0"/>
    <w:rPr>
      <w:rFonts w:hint="eastAsia" w:ascii="宋体" w:hAnsi="宋体" w:eastAsia="宋体" w:cs="宋体"/>
      <w:color w:val="000000"/>
      <w:sz w:val="21"/>
      <w:szCs w:val="21"/>
      <w:u w:val="none"/>
    </w:rPr>
  </w:style>
  <w:style w:type="character" w:customStyle="1" w:styleId="25">
    <w:name w:val="font21"/>
    <w:qFormat/>
    <w:uiPriority w:val="0"/>
    <w:rPr>
      <w:rFonts w:hint="default" w:ascii="Calibri" w:hAnsi="Calibri" w:cs="Calibri"/>
      <w:b/>
      <w:color w:val="000000"/>
      <w:sz w:val="21"/>
      <w:szCs w:val="21"/>
      <w:u w:val="none"/>
    </w:rPr>
  </w:style>
  <w:style w:type="character" w:customStyle="1" w:styleId="26">
    <w:name w:val="font31"/>
    <w:qFormat/>
    <w:uiPriority w:val="0"/>
    <w:rPr>
      <w:rFonts w:hint="eastAsia" w:ascii="宋体" w:hAnsi="宋体" w:eastAsia="宋体" w:cs="宋体"/>
      <w:b/>
      <w:color w:val="000000"/>
      <w:sz w:val="24"/>
      <w:szCs w:val="24"/>
      <w:u w:val="none"/>
    </w:rPr>
  </w:style>
  <w:style w:type="character" w:customStyle="1" w:styleId="27">
    <w:name w:val="font51"/>
    <w:qFormat/>
    <w:uiPriority w:val="0"/>
    <w:rPr>
      <w:rFonts w:hint="eastAsia" w:ascii="宋体" w:hAnsi="宋体" w:eastAsia="宋体" w:cs="宋体"/>
      <w:b/>
      <w:color w:val="000000"/>
      <w:sz w:val="21"/>
      <w:szCs w:val="21"/>
      <w:u w:val="none"/>
    </w:rPr>
  </w:style>
  <w:style w:type="character" w:customStyle="1" w:styleId="28">
    <w:name w:val="font71"/>
    <w:qFormat/>
    <w:uiPriority w:val="0"/>
    <w:rPr>
      <w:rFonts w:hint="eastAsia" w:ascii="宋体" w:hAnsi="宋体" w:eastAsia="宋体" w:cs="宋体"/>
      <w:color w:val="000000"/>
      <w:sz w:val="20"/>
      <w:szCs w:val="20"/>
      <w:u w:val="none"/>
    </w:rPr>
  </w:style>
  <w:style w:type="character" w:customStyle="1" w:styleId="29">
    <w:name w:val="font11"/>
    <w:qFormat/>
    <w:uiPriority w:val="0"/>
    <w:rPr>
      <w:rFonts w:hint="default" w:ascii="Calibri" w:hAnsi="Calibri" w:cs="Calibri"/>
      <w:b/>
      <w:color w:val="000000"/>
      <w:sz w:val="24"/>
      <w:szCs w:val="24"/>
      <w:u w:val="none"/>
    </w:rPr>
  </w:style>
  <w:style w:type="character" w:customStyle="1" w:styleId="30">
    <w:name w:val="font41"/>
    <w:qFormat/>
    <w:uiPriority w:val="0"/>
    <w:rPr>
      <w:rFonts w:ascii="Calibri" w:hAnsi="Calibri" w:cs="Calibri"/>
      <w:color w:val="000000"/>
      <w:sz w:val="21"/>
      <w:szCs w:val="21"/>
      <w:u w:val="none"/>
    </w:rPr>
  </w:style>
  <w:style w:type="character" w:customStyle="1" w:styleId="31">
    <w:name w:val="style31"/>
    <w:qFormat/>
    <w:uiPriority w:val="0"/>
    <w:rPr>
      <w:color w:val="FF9900"/>
    </w:rPr>
  </w:style>
  <w:style w:type="paragraph" w:customStyle="1" w:styleId="32">
    <w:name w:val="样式1"/>
    <w:basedOn w:val="1"/>
    <w:qFormat/>
    <w:uiPriority w:val="0"/>
    <w:pPr>
      <w:snapToGrid w:val="0"/>
      <w:spacing w:before="100" w:beforeAutospacing="1" w:after="100" w:afterAutospacing="1" w:line="360" w:lineRule="auto"/>
      <w:ind w:firstLine="200" w:firstLineChars="200"/>
    </w:pPr>
    <w:rPr>
      <w:rFonts w:eastAsia="黑体"/>
      <w:sz w:val="24"/>
      <w:szCs w:val="28"/>
    </w:rPr>
  </w:style>
  <w:style w:type="paragraph" w:customStyle="1" w:styleId="33">
    <w:name w:val="列出段落2"/>
    <w:basedOn w:val="1"/>
    <w:qFormat/>
    <w:uiPriority w:val="0"/>
    <w:pPr>
      <w:ind w:firstLine="420" w:firstLineChars="200"/>
    </w:pPr>
    <w:rPr>
      <w:szCs w:val="22"/>
    </w:rPr>
  </w:style>
  <w:style w:type="paragraph" w:customStyle="1" w:styleId="34">
    <w:name w:val="WPSOffice手动目录 2"/>
    <w:qFormat/>
    <w:uiPriority w:val="0"/>
    <w:pPr>
      <w:ind w:left="200" w:leftChars="200"/>
    </w:pPr>
    <w:rPr>
      <w:rFonts w:ascii="Calibri" w:hAnsi="Calibri" w:eastAsia="宋体" w:cs="宋体"/>
      <w:lang w:val="en-US" w:eastAsia="zh-CN" w:bidi="ar-SA"/>
    </w:rPr>
  </w:style>
  <w:style w:type="paragraph" w:customStyle="1" w:styleId="35">
    <w:name w:val="List Paragraph_d7f7d96a-db6c-4c03-9620-008a6b3d7d3e"/>
    <w:basedOn w:val="1"/>
    <w:qFormat/>
    <w:uiPriority w:val="99"/>
    <w:pPr>
      <w:ind w:firstLine="420" w:firstLineChars="200"/>
    </w:pPr>
  </w:style>
  <w:style w:type="paragraph" w:customStyle="1" w:styleId="36">
    <w:name w:val="gs2"/>
    <w:basedOn w:val="1"/>
    <w:qFormat/>
    <w:uiPriority w:val="0"/>
    <w:pPr>
      <w:widowControl/>
      <w:spacing w:before="100" w:beforeAutospacing="1" w:after="100" w:afterAutospacing="1" w:line="525" w:lineRule="atLeast"/>
      <w:jc w:val="left"/>
    </w:pPr>
    <w:rPr>
      <w:rFonts w:ascii="宋体" w:hAnsi="宋体"/>
      <w:kern w:val="0"/>
      <w:sz w:val="24"/>
    </w:rPr>
  </w:style>
  <w:style w:type="paragraph" w:customStyle="1" w:styleId="37">
    <w:name w:val="列出段落1"/>
    <w:basedOn w:val="1"/>
    <w:qFormat/>
    <w:uiPriority w:val="0"/>
    <w:pPr>
      <w:ind w:firstLine="420" w:firstLineChars="200"/>
    </w:pPr>
    <w:rPr>
      <w:rFonts w:cs="Calibri"/>
      <w:szCs w:val="21"/>
    </w:rPr>
  </w:style>
  <w:style w:type="paragraph" w:customStyle="1" w:styleId="38">
    <w:name w:val="WPSOffice手动目录 1"/>
    <w:qFormat/>
    <w:uiPriority w:val="0"/>
    <w:rPr>
      <w:rFonts w:ascii="Calibri" w:hAnsi="Calibri" w:eastAsia="宋体" w:cs="宋体"/>
      <w:lang w:val="en-US" w:eastAsia="zh-CN" w:bidi="ar-SA"/>
    </w:rPr>
  </w:style>
  <w:style w:type="paragraph" w:customStyle="1" w:styleId="39">
    <w:name w:val="Other|1"/>
    <w:basedOn w:val="1"/>
    <w:qFormat/>
    <w:uiPriority w:val="0"/>
    <w:pPr>
      <w:widowControl w:val="0"/>
      <w:shd w:val="clear" w:color="auto" w:fill="auto"/>
      <w:spacing w:line="278" w:lineRule="auto"/>
      <w:ind w:firstLine="340"/>
    </w:pPr>
    <w:rPr>
      <w:rFonts w:ascii="宋体" w:hAnsi="宋体" w:eastAsia="宋体" w:cs="宋体"/>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您的公司名</Company>
  <Pages>35</Pages>
  <Words>17196</Words>
  <Characters>18894</Characters>
  <Lines>164</Lines>
  <Paragraphs>46</Paragraphs>
  <TotalTime>11</TotalTime>
  <ScaleCrop>false</ScaleCrop>
  <LinksUpToDate>false</LinksUpToDate>
  <CharactersWithSpaces>19312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2017-12-29T03:30:00Z</dcterms:created>
  <dc:creator>Administrator</dc:creator>
  <cp:lastModifiedBy>恻耳倾听</cp:lastModifiedBy>
  <cp:lastPrinted>2023-07-05T07:15:00Z</cp:lastPrinted>
  <dcterms:modified xsi:type="dcterms:W3CDTF">2023-10-26T10:18:34Z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41CDB3C502F34A37A05FC02E619D5AAF_13</vt:lpwstr>
  </property>
</Properties>
</file>