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56"/>
          <w:szCs w:val="56"/>
        </w:rPr>
      </w:pPr>
    </w:p>
    <w:p>
      <w:pPr>
        <w:jc w:val="center"/>
        <w:rPr>
          <w:rFonts w:ascii="宋体" w:hAnsi="宋体" w:cs="宋体"/>
          <w:b/>
          <w:bCs/>
          <w:sz w:val="56"/>
          <w:szCs w:val="56"/>
        </w:rPr>
      </w:pPr>
      <w:r>
        <w:rPr>
          <w:rFonts w:hint="eastAsia" w:ascii="仿宋GB-2312" w:hAnsi="仿宋GB-2312" w:eastAsia="仿宋GB-2312" w:cs="仿宋GB-2312"/>
          <w:lang w:eastAsia="zh-CN"/>
        </w:rPr>
        <w:drawing>
          <wp:anchor distT="0" distB="0" distL="114300" distR="114300" simplePos="0" relativeHeight="251659264" behindDoc="0" locked="0" layoutInCell="1" allowOverlap="1">
            <wp:simplePos x="0" y="0"/>
            <wp:positionH relativeFrom="column">
              <wp:posOffset>-149860</wp:posOffset>
            </wp:positionH>
            <wp:positionV relativeFrom="paragraph">
              <wp:posOffset>-934085</wp:posOffset>
            </wp:positionV>
            <wp:extent cx="949960" cy="846455"/>
            <wp:effectExtent l="0" t="0" r="10160" b="6985"/>
            <wp:wrapSquare wrapText="bothSides"/>
            <wp:docPr id="1026" name="图片 58" descr="校服最新2016.11  b"/>
            <wp:cNvGraphicFramePr/>
            <a:graphic xmlns:a="http://schemas.openxmlformats.org/drawingml/2006/main">
              <a:graphicData uri="http://schemas.openxmlformats.org/drawingml/2006/picture">
                <pic:pic xmlns:pic="http://schemas.openxmlformats.org/drawingml/2006/picture">
                  <pic:nvPicPr>
                    <pic:cNvPr id="1026" name="图片 58" descr="校服最新2016.11  b"/>
                    <pic:cNvPicPr/>
                  </pic:nvPicPr>
                  <pic:blipFill>
                    <a:blip r:embed="rId7" cstate="print"/>
                    <a:srcRect/>
                    <a:stretch>
                      <a:fillRect/>
                    </a:stretch>
                  </pic:blipFill>
                  <pic:spPr>
                    <a:xfrm>
                      <a:off x="0" y="0"/>
                      <a:ext cx="949960" cy="846455"/>
                    </a:xfrm>
                    <a:prstGeom prst="rect">
                      <a:avLst/>
                    </a:prstGeom>
                  </pic:spPr>
                </pic:pic>
              </a:graphicData>
            </a:graphic>
          </wp:anchor>
        </w:drawing>
      </w:r>
      <w:r>
        <w:rPr>
          <w:rFonts w:hint="eastAsia" w:ascii="宋体" w:hAnsi="宋体" w:cs="宋体"/>
          <w:b/>
          <w:bCs/>
          <w:sz w:val="56"/>
          <w:szCs w:val="56"/>
        </w:rPr>
        <w:t>松桃苗族自治县中等职业学校</w:t>
      </w:r>
    </w:p>
    <w:p>
      <w:pPr>
        <w:spacing w:line="800" w:lineRule="exact"/>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中餐烹饪与营养膳食人才培养方案</w:t>
      </w:r>
    </w:p>
    <w:p>
      <w:pPr>
        <w:spacing w:line="800" w:lineRule="exact"/>
        <w:ind w:firstLine="3600" w:firstLineChars="1000"/>
        <w:rPr>
          <w:rFonts w:ascii="仿宋GB-2312" w:hAnsi="仿宋GB-2312" w:eastAsia="仿宋GB-2312" w:cs="仿宋GB-2312"/>
          <w:sz w:val="44"/>
          <w:szCs w:val="44"/>
        </w:rPr>
      </w:pPr>
      <w:r>
        <w:rPr>
          <w:rFonts w:hint="eastAsia" w:ascii="宋体" w:hAnsi="宋体" w:eastAsia="宋体" w:cs="宋体"/>
          <w:sz w:val="36"/>
          <w:szCs w:val="36"/>
        </w:rPr>
        <w:t>（</w:t>
      </w:r>
      <w:r>
        <w:rPr>
          <w:rFonts w:hint="eastAsia" w:ascii="Calibri" w:hAnsi="Calibri" w:eastAsia="宋体"/>
          <w:sz w:val="44"/>
        </w:rPr>
        <w:t>修订</w:t>
      </w:r>
      <w:r>
        <w:rPr>
          <w:rFonts w:hint="eastAsia" w:ascii="宋体" w:hAnsi="宋体" w:eastAsia="宋体" w:cs="宋体"/>
          <w:sz w:val="36"/>
          <w:szCs w:val="36"/>
        </w:rPr>
        <w:t>）</w:t>
      </w:r>
    </w:p>
    <w:p>
      <w:pPr>
        <w:spacing w:line="800" w:lineRule="exact"/>
        <w:jc w:val="center"/>
        <w:rPr>
          <w:rFonts w:ascii="仿宋GB-2312" w:hAnsi="仿宋GB-2312" w:eastAsia="仿宋GB-2312" w:cs="仿宋GB-2312"/>
          <w:color w:val="000000"/>
          <w:sz w:val="44"/>
          <w:szCs w:val="44"/>
        </w:rPr>
      </w:pPr>
    </w:p>
    <w:p>
      <w:pPr>
        <w:tabs>
          <w:tab w:val="left" w:pos="4666"/>
        </w:tabs>
        <w:spacing w:line="800" w:lineRule="exact"/>
        <w:rPr>
          <w:rFonts w:ascii="仿宋GB-2312" w:hAnsi="仿宋GB-2312" w:eastAsia="仿宋GB-2312" w:cs="仿宋GB-2312"/>
          <w:color w:val="000000"/>
          <w:sz w:val="44"/>
          <w:szCs w:val="44"/>
        </w:rPr>
      </w:pPr>
    </w:p>
    <w:p>
      <w:pPr>
        <w:rPr>
          <w:rFonts w:ascii="宋体" w:hAnsi="宋体" w:cs="宋体"/>
          <w:b/>
          <w:bCs/>
          <w:sz w:val="36"/>
          <w:szCs w:val="36"/>
        </w:rPr>
      </w:pPr>
    </w:p>
    <w:p>
      <w:pPr>
        <w:ind w:firstLine="1785" w:firstLineChars="494"/>
        <w:rPr>
          <w:rFonts w:ascii="宋体" w:hAnsi="宋体" w:cs="宋体"/>
          <w:b/>
          <w:bCs/>
          <w:sz w:val="36"/>
          <w:szCs w:val="36"/>
          <w:u w:val="single"/>
        </w:rPr>
      </w:pPr>
      <w:r>
        <w:rPr>
          <w:rFonts w:hint="eastAsia" w:ascii="宋体" w:hAnsi="宋体" w:cs="宋体"/>
          <w:b/>
          <w:bCs/>
          <w:sz w:val="36"/>
          <w:szCs w:val="36"/>
        </w:rPr>
        <w:t>专 业 名 称：</w:t>
      </w:r>
      <w:r>
        <w:rPr>
          <w:rFonts w:hint="eastAsia" w:ascii="宋体" w:hAnsi="宋体" w:cs="宋体"/>
          <w:b/>
          <w:bCs/>
          <w:sz w:val="36"/>
          <w:szCs w:val="36"/>
          <w:u w:val="single"/>
        </w:rPr>
        <w:t xml:space="preserve"> 中餐烹饪与营养膳食  </w:t>
      </w:r>
    </w:p>
    <w:p>
      <w:pPr>
        <w:ind w:firstLine="1785" w:firstLineChars="494"/>
        <w:rPr>
          <w:rFonts w:ascii="宋体" w:hAnsi="宋体" w:cs="宋体"/>
          <w:b/>
          <w:bCs/>
          <w:sz w:val="36"/>
          <w:szCs w:val="36"/>
        </w:rPr>
      </w:pPr>
      <w:r>
        <w:rPr>
          <w:rFonts w:hint="eastAsia" w:ascii="宋体" w:hAnsi="宋体" w:cs="宋体"/>
          <w:b/>
          <w:bCs/>
          <w:sz w:val="36"/>
          <w:szCs w:val="36"/>
        </w:rPr>
        <w:t>专 业 代 码：</w:t>
      </w:r>
      <w:r>
        <w:rPr>
          <w:rFonts w:hint="eastAsia" w:ascii="宋体" w:hAnsi="宋体" w:cs="宋体"/>
          <w:b/>
          <w:bCs/>
          <w:sz w:val="36"/>
          <w:szCs w:val="36"/>
          <w:u w:val="single"/>
        </w:rPr>
        <w:t xml:space="preserve">    </w:t>
      </w:r>
      <w:r>
        <w:rPr>
          <w:rFonts w:hint="eastAsia" w:ascii="仿宋GB-2312" w:hAnsi="仿宋GB-2312" w:eastAsia="仿宋GB-2312" w:cs="仿宋GB-2312"/>
          <w:b/>
          <w:bCs/>
          <w:color w:val="000000"/>
          <w:sz w:val="36"/>
          <w:szCs w:val="36"/>
          <w:u w:val="single"/>
        </w:rPr>
        <w:t xml:space="preserve">  </w:t>
      </w:r>
      <w:r>
        <w:rPr>
          <w:rFonts w:ascii="仿宋GB-2312" w:hAnsi="仿宋GB-2312" w:eastAsia="仿宋GB-2312" w:cs="仿宋GB-2312"/>
          <w:b/>
          <w:bCs/>
          <w:color w:val="000000"/>
          <w:sz w:val="36"/>
          <w:szCs w:val="36"/>
          <w:u w:val="single"/>
        </w:rPr>
        <w:t>130700</w:t>
      </w:r>
      <w:r>
        <w:rPr>
          <w:rFonts w:hint="eastAsia" w:ascii="仿宋GB-2312" w:hAnsi="仿宋GB-2312" w:eastAsia="仿宋GB-2312" w:cs="仿宋GB-2312"/>
          <w:b/>
          <w:bCs/>
          <w:color w:val="000000"/>
          <w:sz w:val="36"/>
          <w:szCs w:val="36"/>
          <w:u w:val="single"/>
        </w:rPr>
        <w:t xml:space="preserve"> </w:t>
      </w:r>
      <w:r>
        <w:rPr>
          <w:rFonts w:hint="eastAsia" w:ascii="宋体" w:hAnsi="宋体" w:cs="宋体"/>
          <w:b/>
          <w:bCs/>
          <w:sz w:val="36"/>
          <w:szCs w:val="36"/>
          <w:u w:val="single"/>
        </w:rPr>
        <w:t xml:space="preserve"> </w:t>
      </w:r>
      <w:r>
        <w:rPr>
          <w:rFonts w:hint="eastAsia" w:ascii="仿宋" w:hAnsi="仿宋" w:eastAsia="仿宋" w:cs="仿宋"/>
          <w:b/>
          <w:bCs/>
          <w:sz w:val="36"/>
          <w:szCs w:val="36"/>
          <w:u w:val="single"/>
        </w:rPr>
        <w:t xml:space="preserve"> </w:t>
      </w:r>
      <w:r>
        <w:rPr>
          <w:rFonts w:hint="eastAsia" w:ascii="宋体" w:hAnsi="宋体" w:cs="宋体"/>
          <w:b/>
          <w:bCs/>
          <w:sz w:val="36"/>
          <w:szCs w:val="36"/>
          <w:u w:val="single"/>
        </w:rPr>
        <w:t xml:space="preserve">  </w:t>
      </w:r>
      <w:r>
        <w:rPr>
          <w:rFonts w:hint="eastAsia" w:ascii="宋体" w:hAnsi="宋体" w:cs="宋体"/>
          <w:b/>
          <w:bCs/>
          <w:sz w:val="36"/>
          <w:szCs w:val="36"/>
          <w:u w:val="single"/>
          <w:lang w:val="en-US" w:eastAsia="zh-CN"/>
        </w:rPr>
        <w:t xml:space="preserve"> </w:t>
      </w:r>
      <w:r>
        <w:rPr>
          <w:rFonts w:hint="eastAsia" w:ascii="宋体" w:hAnsi="宋体" w:cs="宋体"/>
          <w:b/>
          <w:bCs/>
          <w:sz w:val="36"/>
          <w:szCs w:val="36"/>
          <w:u w:val="single"/>
        </w:rPr>
        <w:t xml:space="preserve">   </w:t>
      </w:r>
    </w:p>
    <w:p>
      <w:pPr>
        <w:ind w:firstLine="1785" w:firstLineChars="494"/>
        <w:rPr>
          <w:rFonts w:ascii="宋体" w:hAnsi="宋体" w:cs="宋体"/>
          <w:b/>
          <w:bCs/>
          <w:sz w:val="36"/>
          <w:szCs w:val="36"/>
        </w:rPr>
      </w:pPr>
      <w:r>
        <w:rPr>
          <w:rFonts w:hint="eastAsia" w:ascii="宋体" w:hAnsi="宋体" w:cs="宋体"/>
          <w:b/>
          <w:bCs/>
          <w:sz w:val="36"/>
          <w:szCs w:val="36"/>
        </w:rPr>
        <w:t>专业负责人 ：</w:t>
      </w:r>
      <w:r>
        <w:rPr>
          <w:rFonts w:hint="eastAsia" w:ascii="宋体" w:hAnsi="宋体" w:cs="宋体"/>
          <w:b/>
          <w:bCs/>
          <w:sz w:val="36"/>
          <w:szCs w:val="36"/>
          <w:u w:val="single"/>
        </w:rPr>
        <w:t xml:space="preserve">    </w:t>
      </w:r>
      <w:r>
        <w:rPr>
          <w:rFonts w:hint="eastAsia" w:ascii="仿宋GB-2312" w:hAnsi="仿宋GB-2312" w:eastAsia="仿宋GB-2312" w:cs="仿宋GB-2312"/>
          <w:b/>
          <w:bCs/>
          <w:color w:val="000000"/>
          <w:sz w:val="36"/>
          <w:szCs w:val="36"/>
          <w:u w:val="single"/>
          <w:lang w:eastAsia="zh-CN"/>
        </w:rPr>
        <w:t>任</w:t>
      </w:r>
      <w:r>
        <w:rPr>
          <w:rFonts w:hint="eastAsia" w:ascii="仿宋GB-2312" w:hAnsi="仿宋GB-2312" w:eastAsia="仿宋GB-2312" w:cs="仿宋GB-2312"/>
          <w:b/>
          <w:bCs/>
          <w:color w:val="000000"/>
          <w:sz w:val="36"/>
          <w:szCs w:val="36"/>
          <w:u w:val="single"/>
          <w:lang w:val="en-US" w:eastAsia="zh-CN"/>
        </w:rPr>
        <w:t xml:space="preserve">  </w:t>
      </w:r>
      <w:r>
        <w:rPr>
          <w:rFonts w:hint="eastAsia" w:ascii="仿宋GB-2312" w:hAnsi="仿宋GB-2312" w:eastAsia="仿宋GB-2312" w:cs="仿宋GB-2312"/>
          <w:b/>
          <w:bCs/>
          <w:color w:val="000000"/>
          <w:sz w:val="36"/>
          <w:szCs w:val="36"/>
          <w:u w:val="single"/>
          <w:lang w:eastAsia="zh-CN"/>
        </w:rPr>
        <w:t>荣</w:t>
      </w:r>
      <w:r>
        <w:rPr>
          <w:rFonts w:hint="eastAsia" w:ascii="仿宋GB-2312" w:hAnsi="仿宋GB-2312" w:eastAsia="仿宋GB-2312" w:cs="仿宋GB-2312"/>
          <w:b/>
          <w:bCs/>
          <w:color w:val="000000"/>
          <w:sz w:val="36"/>
          <w:szCs w:val="36"/>
          <w:u w:val="single"/>
        </w:rPr>
        <w:t xml:space="preserve"> </w:t>
      </w:r>
      <w:r>
        <w:rPr>
          <w:rFonts w:hint="eastAsia" w:ascii="宋体" w:hAnsi="宋体" w:cs="宋体"/>
          <w:b/>
          <w:bCs/>
          <w:sz w:val="36"/>
          <w:szCs w:val="36"/>
          <w:u w:val="single"/>
        </w:rPr>
        <w:t xml:space="preserve">          </w:t>
      </w:r>
    </w:p>
    <w:p>
      <w:pPr>
        <w:ind w:firstLine="1785" w:firstLineChars="494"/>
        <w:rPr>
          <w:rFonts w:ascii="仿宋" w:hAnsi="仿宋" w:eastAsia="仿宋" w:cs="仿宋"/>
          <w:b/>
          <w:bCs/>
          <w:sz w:val="36"/>
          <w:szCs w:val="36"/>
          <w:u w:val="single"/>
        </w:rPr>
      </w:pPr>
      <w:r>
        <w:rPr>
          <w:rFonts w:hint="eastAsia" w:ascii="宋体" w:hAnsi="宋体" w:cs="宋体"/>
          <w:b/>
          <w:bCs/>
          <w:sz w:val="36"/>
          <w:szCs w:val="36"/>
        </w:rPr>
        <w:t>编  写  人 ：</w:t>
      </w:r>
      <w:r>
        <w:rPr>
          <w:rFonts w:hint="eastAsia" w:ascii="宋体" w:hAnsi="宋体" w:cs="宋体"/>
          <w:b/>
          <w:bCs/>
          <w:sz w:val="36"/>
          <w:szCs w:val="36"/>
          <w:u w:val="single"/>
        </w:rPr>
        <w:t xml:space="preserve">    </w:t>
      </w:r>
      <w:r>
        <w:rPr>
          <w:rFonts w:hint="eastAsia" w:ascii="仿宋GB-2312" w:hAnsi="仿宋GB-2312" w:eastAsia="仿宋GB-2312" w:cs="仿宋GB-2312"/>
          <w:b/>
          <w:bCs/>
          <w:color w:val="000000"/>
          <w:sz w:val="36"/>
          <w:szCs w:val="36"/>
          <w:u w:val="single"/>
        </w:rPr>
        <w:t>余  欢</w:t>
      </w:r>
      <w:r>
        <w:rPr>
          <w:rFonts w:hint="eastAsia" w:ascii="宋体" w:hAnsi="宋体" w:cs="宋体"/>
          <w:b/>
          <w:bCs/>
          <w:sz w:val="36"/>
          <w:szCs w:val="36"/>
          <w:u w:val="single"/>
        </w:rPr>
        <w:t xml:space="preserve">     </w:t>
      </w:r>
      <w:r>
        <w:rPr>
          <w:rFonts w:hint="eastAsia" w:ascii="仿宋" w:hAnsi="仿宋" w:eastAsia="仿宋" w:cs="仿宋"/>
          <w:b/>
          <w:bCs/>
          <w:sz w:val="36"/>
          <w:szCs w:val="36"/>
          <w:u w:val="single"/>
        </w:rPr>
        <w:t xml:space="preserve">      </w:t>
      </w:r>
    </w:p>
    <w:p>
      <w:pPr>
        <w:ind w:firstLine="1785" w:firstLineChars="494"/>
        <w:rPr>
          <w:rFonts w:ascii="宋体" w:hAnsi="宋体" w:cs="宋体"/>
          <w:b/>
          <w:bCs/>
          <w:sz w:val="36"/>
          <w:szCs w:val="36"/>
          <w:u w:val="single"/>
        </w:rPr>
      </w:pPr>
      <w:r>
        <w:rPr>
          <w:rFonts w:hint="eastAsia" w:ascii="宋体" w:hAnsi="宋体" w:cs="宋体"/>
          <w:b/>
          <w:bCs/>
          <w:sz w:val="36"/>
          <w:szCs w:val="36"/>
        </w:rPr>
        <w:t>审  核   人：</w:t>
      </w:r>
      <w:r>
        <w:rPr>
          <w:rFonts w:hint="eastAsia" w:ascii="宋体" w:hAnsi="宋体" w:cs="宋体"/>
          <w:b/>
          <w:bCs/>
          <w:sz w:val="36"/>
          <w:szCs w:val="36"/>
          <w:u w:val="single"/>
        </w:rPr>
        <w:t xml:space="preserve">    谭  勇           </w:t>
      </w:r>
    </w:p>
    <w:p>
      <w:pPr>
        <w:ind w:firstLine="1807" w:firstLineChars="500"/>
        <w:rPr>
          <w:rFonts w:ascii="宋体" w:hAnsi="宋体" w:cs="宋体"/>
          <w:b/>
          <w:bCs/>
          <w:sz w:val="36"/>
          <w:szCs w:val="36"/>
        </w:rPr>
      </w:pPr>
      <w:r>
        <w:rPr>
          <w:rFonts w:hint="eastAsia" w:ascii="宋体" w:hAnsi="宋体" w:cs="宋体"/>
          <w:b/>
          <w:bCs/>
          <w:sz w:val="36"/>
          <w:szCs w:val="36"/>
        </w:rPr>
        <w:t>编 写 时 间：</w:t>
      </w:r>
      <w:r>
        <w:rPr>
          <w:rFonts w:hint="eastAsia" w:ascii="宋体" w:hAnsi="宋体" w:cs="宋体"/>
          <w:b/>
          <w:bCs/>
          <w:sz w:val="36"/>
          <w:szCs w:val="36"/>
          <w:u w:val="single"/>
        </w:rPr>
        <w:t xml:space="preserve">   20</w:t>
      </w:r>
      <w:r>
        <w:rPr>
          <w:rFonts w:hint="eastAsia" w:ascii="宋体" w:hAnsi="宋体" w:cs="宋体"/>
          <w:b/>
          <w:bCs/>
          <w:sz w:val="36"/>
          <w:szCs w:val="36"/>
          <w:u w:val="single"/>
          <w:lang w:val="en-US" w:eastAsia="zh-CN"/>
        </w:rPr>
        <w:t>23</w:t>
      </w:r>
      <w:r>
        <w:rPr>
          <w:rFonts w:hint="eastAsia" w:ascii="宋体" w:hAnsi="宋体" w:cs="宋体"/>
          <w:b/>
          <w:bCs/>
          <w:sz w:val="36"/>
          <w:szCs w:val="36"/>
          <w:u w:val="single"/>
        </w:rPr>
        <w:t>年</w:t>
      </w:r>
      <w:r>
        <w:rPr>
          <w:rFonts w:hint="eastAsia" w:ascii="宋体" w:hAnsi="宋体" w:cs="宋体"/>
          <w:b/>
          <w:bCs/>
          <w:sz w:val="36"/>
          <w:szCs w:val="36"/>
          <w:u w:val="single"/>
          <w:lang w:val="en-US" w:eastAsia="zh-CN"/>
        </w:rPr>
        <w:t>3</w:t>
      </w:r>
      <w:r>
        <w:rPr>
          <w:rFonts w:hint="eastAsia" w:ascii="宋体" w:hAnsi="宋体" w:cs="宋体"/>
          <w:b/>
          <w:bCs/>
          <w:sz w:val="36"/>
          <w:szCs w:val="36"/>
          <w:u w:val="single"/>
        </w:rPr>
        <w:t>月</w:t>
      </w:r>
      <w:r>
        <w:rPr>
          <w:rFonts w:hint="eastAsia" w:ascii="宋体" w:hAnsi="宋体" w:cs="宋体"/>
          <w:b/>
          <w:bCs/>
          <w:sz w:val="36"/>
          <w:szCs w:val="36"/>
          <w:u w:val="single"/>
          <w:lang w:eastAsia="zh-CN"/>
        </w:rPr>
        <w:t>（修定）</w:t>
      </w:r>
      <w:r>
        <w:rPr>
          <w:rFonts w:hint="eastAsia" w:ascii="宋体" w:hAnsi="宋体" w:cs="宋体"/>
          <w:b/>
          <w:bCs/>
          <w:sz w:val="36"/>
          <w:szCs w:val="36"/>
          <w:u w:val="single"/>
        </w:rPr>
        <w:t xml:space="preserve">    </w:t>
      </w:r>
      <w:r>
        <w:rPr>
          <w:rFonts w:hint="eastAsia" w:ascii="宋体" w:hAnsi="宋体" w:cs="宋体"/>
          <w:b/>
          <w:bCs/>
          <w:sz w:val="36"/>
          <w:szCs w:val="36"/>
          <w:u w:val="single"/>
          <w:lang w:val="en-US" w:eastAsia="zh-CN"/>
        </w:rPr>
        <w:t xml:space="preserve">  </w:t>
      </w:r>
      <w:r>
        <w:rPr>
          <w:rFonts w:hint="eastAsia" w:ascii="宋体" w:hAnsi="宋体" w:cs="宋体"/>
          <w:b/>
          <w:bCs/>
          <w:sz w:val="36"/>
          <w:szCs w:val="36"/>
          <w:u w:val="single"/>
        </w:rPr>
        <w:t xml:space="preserve">  </w:t>
      </w:r>
    </w:p>
    <w:p>
      <w:pPr>
        <w:tabs>
          <w:tab w:val="left" w:pos="4666"/>
        </w:tabs>
        <w:spacing w:line="800" w:lineRule="exact"/>
        <w:rPr>
          <w:rFonts w:ascii="仿宋GB-2312" w:hAnsi="仿宋GB-2312" w:eastAsia="仿宋GB-2312" w:cs="仿宋GB-2312"/>
          <w:color w:val="000000"/>
          <w:sz w:val="36"/>
          <w:szCs w:val="36"/>
        </w:rPr>
      </w:pPr>
    </w:p>
    <w:p>
      <w:pPr>
        <w:tabs>
          <w:tab w:val="left" w:pos="4666"/>
        </w:tabs>
        <w:spacing w:line="800" w:lineRule="exact"/>
        <w:ind w:firstLine="723" w:firstLineChars="200"/>
        <w:rPr>
          <w:rFonts w:ascii="仿宋GB-2312" w:hAnsi="仿宋GB-2312" w:eastAsia="仿宋GB-2312" w:cs="仿宋GB-2312"/>
          <w:b/>
          <w:bCs/>
          <w:color w:val="000000"/>
          <w:sz w:val="36"/>
          <w:szCs w:val="36"/>
        </w:rPr>
      </w:pPr>
    </w:p>
    <w:p>
      <w:pPr>
        <w:tabs>
          <w:tab w:val="left" w:pos="4666"/>
        </w:tabs>
        <w:spacing w:line="800" w:lineRule="exact"/>
        <w:ind w:firstLine="723" w:firstLineChars="200"/>
        <w:rPr>
          <w:rFonts w:ascii="仿宋GB-2312" w:hAnsi="仿宋GB-2312" w:eastAsia="仿宋GB-2312" w:cs="仿宋GB-2312"/>
          <w:b/>
          <w:bCs/>
          <w:color w:val="000000"/>
          <w:sz w:val="36"/>
          <w:szCs w:val="36"/>
        </w:rPr>
      </w:pPr>
    </w:p>
    <w:p>
      <w:pPr>
        <w:ind w:firstLine="1285" w:firstLineChars="400"/>
        <w:jc w:val="right"/>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松桃苗族自治县中等职业学校</w:t>
      </w:r>
    </w:p>
    <w:p/>
    <w:p/>
    <w:p/>
    <w:p/>
    <w:p>
      <w:pPr>
        <w:spacing w:before="0" w:after="0" w:line="240" w:lineRule="auto"/>
        <w:ind w:left="0" w:leftChars="0" w:right="0" w:rightChars="0" w:firstLine="0" w:firstLineChars="0"/>
        <w:jc w:val="center"/>
        <w:rPr>
          <w:rFonts w:ascii="宋体" w:hAnsi="宋体" w:eastAsia="宋体"/>
          <w:sz w:val="40"/>
          <w:szCs w:val="40"/>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p>
    <w:p>
      <w:pPr>
        <w:spacing w:before="0" w:after="0" w:line="240" w:lineRule="auto"/>
        <w:ind w:left="0" w:leftChars="0" w:right="0" w:rightChars="0" w:firstLine="0" w:firstLineChars="0"/>
        <w:jc w:val="center"/>
        <w:rPr>
          <w:sz w:val="40"/>
          <w:szCs w:val="40"/>
        </w:rPr>
      </w:pPr>
      <w:r>
        <w:rPr>
          <w:rFonts w:ascii="宋体" w:hAnsi="宋体" w:eastAsia="宋体"/>
          <w:sz w:val="40"/>
          <w:szCs w:val="40"/>
        </w:rPr>
        <w:t>目录</w:t>
      </w:r>
    </w:p>
    <w:p>
      <w:pPr>
        <w:pStyle w:val="7"/>
        <w:tabs>
          <w:tab w:val="right" w:leader="dot" w:pos="8306"/>
        </w:tabs>
      </w:pPr>
      <w:r>
        <w:rPr>
          <w:rFonts w:hint="eastAsia" w:ascii="Calibri" w:hAnsi="Calibri" w:eastAsia="宋体" w:cs="宋体"/>
          <w:kern w:val="2"/>
          <w:sz w:val="40"/>
          <w:szCs w:val="40"/>
          <w:lang w:val="en-US" w:eastAsia="zh-CN" w:bidi="ar-SA"/>
        </w:rPr>
        <w:fldChar w:fldCharType="begin"/>
      </w:r>
      <w:r>
        <w:rPr>
          <w:rFonts w:hint="eastAsia" w:ascii="Calibri" w:hAnsi="Calibri" w:eastAsia="宋体" w:cs="宋体"/>
          <w:kern w:val="2"/>
          <w:sz w:val="40"/>
          <w:szCs w:val="40"/>
          <w:lang w:val="en-US" w:eastAsia="zh-CN" w:bidi="ar-SA"/>
        </w:rPr>
        <w:instrText xml:space="preserve">TOC \o "1-2" \h \u </w:instrText>
      </w:r>
      <w:r>
        <w:rPr>
          <w:rFonts w:hint="eastAsia" w:ascii="Calibri" w:hAnsi="Calibri" w:eastAsia="宋体" w:cs="宋体"/>
          <w:kern w:val="2"/>
          <w:sz w:val="40"/>
          <w:szCs w:val="40"/>
          <w:lang w:val="en-US" w:eastAsia="zh-CN" w:bidi="ar-SA"/>
        </w:rPr>
        <w:fldChar w:fldCharType="separate"/>
      </w: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_Toc5256 </w:instrText>
      </w:r>
      <w:r>
        <w:rPr>
          <w:rFonts w:hint="eastAsia" w:ascii="Calibri" w:hAnsi="Calibri" w:eastAsia="宋体" w:cs="宋体"/>
          <w:kern w:val="2"/>
          <w:szCs w:val="40"/>
          <w:lang w:val="en-US" w:eastAsia="zh-CN" w:bidi="ar-SA"/>
        </w:rPr>
        <w:fldChar w:fldCharType="separate"/>
      </w:r>
      <w:r>
        <w:rPr>
          <w:rFonts w:hint="eastAsia" w:ascii="黑体" w:eastAsia="黑体"/>
          <w:szCs w:val="32"/>
          <w:lang w:eastAsia="zh-CN"/>
        </w:rPr>
        <w:t>一、</w:t>
      </w:r>
      <w:r>
        <w:rPr>
          <w:rFonts w:hint="eastAsia" w:ascii="黑体" w:eastAsia="黑体"/>
          <w:szCs w:val="32"/>
        </w:rPr>
        <w:t>专业名称及代码</w:t>
      </w:r>
      <w:r>
        <w:tab/>
      </w:r>
      <w:r>
        <w:fldChar w:fldCharType="begin"/>
      </w:r>
      <w:r>
        <w:instrText xml:space="preserve"> PAGEREF _Toc5256 </w:instrText>
      </w:r>
      <w:r>
        <w:fldChar w:fldCharType="separate"/>
      </w:r>
      <w:r>
        <w:t>1</w:t>
      </w:r>
      <w:r>
        <w:fldChar w:fldCharType="end"/>
      </w:r>
      <w:r>
        <w:rPr>
          <w:rFonts w:hint="eastAsia" w:ascii="Calibri" w:hAnsi="Calibri" w:eastAsia="宋体" w:cs="宋体"/>
          <w:kern w:val="2"/>
          <w:szCs w:val="40"/>
          <w:lang w:val="en-US" w:eastAsia="zh-CN" w:bidi="ar-SA"/>
        </w:rPr>
        <w:fldChar w:fldCharType="end"/>
      </w:r>
    </w:p>
    <w:p>
      <w:pPr>
        <w:pStyle w:val="7"/>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_Toc4329 </w:instrText>
      </w:r>
      <w:r>
        <w:rPr>
          <w:rFonts w:hint="eastAsia" w:ascii="Calibri" w:hAnsi="Calibri" w:eastAsia="宋体" w:cs="宋体"/>
          <w:kern w:val="2"/>
          <w:szCs w:val="40"/>
          <w:lang w:val="en-US" w:eastAsia="zh-CN" w:bidi="ar-SA"/>
        </w:rPr>
        <w:fldChar w:fldCharType="separate"/>
      </w:r>
      <w:r>
        <w:rPr>
          <w:rFonts w:hint="eastAsia" w:ascii="黑体" w:eastAsia="黑体"/>
          <w:szCs w:val="32"/>
        </w:rPr>
        <w:t>二、入学要求</w:t>
      </w:r>
      <w:r>
        <w:tab/>
      </w:r>
      <w:r>
        <w:fldChar w:fldCharType="begin"/>
      </w:r>
      <w:r>
        <w:instrText xml:space="preserve"> PAGEREF _Toc4329 </w:instrText>
      </w:r>
      <w:r>
        <w:fldChar w:fldCharType="separate"/>
      </w:r>
      <w:r>
        <w:t>1</w:t>
      </w:r>
      <w:r>
        <w:fldChar w:fldCharType="end"/>
      </w:r>
      <w:r>
        <w:rPr>
          <w:rFonts w:hint="eastAsia" w:ascii="Calibri" w:hAnsi="Calibri" w:eastAsia="宋体" w:cs="宋体"/>
          <w:kern w:val="2"/>
          <w:szCs w:val="40"/>
          <w:lang w:val="en-US" w:eastAsia="zh-CN" w:bidi="ar-SA"/>
        </w:rPr>
        <w:fldChar w:fldCharType="end"/>
      </w:r>
    </w:p>
    <w:p>
      <w:pPr>
        <w:pStyle w:val="7"/>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_Toc6124 </w:instrText>
      </w:r>
      <w:r>
        <w:rPr>
          <w:rFonts w:hint="eastAsia" w:ascii="Calibri" w:hAnsi="Calibri" w:eastAsia="宋体" w:cs="宋体"/>
          <w:kern w:val="2"/>
          <w:szCs w:val="40"/>
          <w:lang w:val="en-US" w:eastAsia="zh-CN" w:bidi="ar-SA"/>
        </w:rPr>
        <w:fldChar w:fldCharType="separate"/>
      </w:r>
      <w:r>
        <w:rPr>
          <w:rFonts w:hint="eastAsia" w:ascii="黑体" w:eastAsia="黑体"/>
          <w:szCs w:val="32"/>
          <w:lang w:eastAsia="zh-CN"/>
        </w:rPr>
        <w:t>三、</w:t>
      </w:r>
      <w:r>
        <w:rPr>
          <w:rFonts w:hint="eastAsia" w:ascii="黑体" w:eastAsia="黑体"/>
          <w:szCs w:val="32"/>
        </w:rPr>
        <w:t>修业年限</w:t>
      </w:r>
      <w:r>
        <w:tab/>
      </w:r>
      <w:r>
        <w:fldChar w:fldCharType="begin"/>
      </w:r>
      <w:r>
        <w:instrText xml:space="preserve"> PAGEREF _Toc6124 </w:instrText>
      </w:r>
      <w:r>
        <w:fldChar w:fldCharType="separate"/>
      </w:r>
      <w:r>
        <w:t>1</w:t>
      </w:r>
      <w:r>
        <w:fldChar w:fldCharType="end"/>
      </w:r>
      <w:r>
        <w:rPr>
          <w:rFonts w:hint="eastAsia" w:ascii="Calibri" w:hAnsi="Calibri" w:eastAsia="宋体" w:cs="宋体"/>
          <w:kern w:val="2"/>
          <w:szCs w:val="40"/>
          <w:lang w:val="en-US" w:eastAsia="zh-CN" w:bidi="ar-SA"/>
        </w:rPr>
        <w:fldChar w:fldCharType="end"/>
      </w:r>
    </w:p>
    <w:p>
      <w:pPr>
        <w:pStyle w:val="7"/>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_Toc7197 </w:instrText>
      </w:r>
      <w:r>
        <w:rPr>
          <w:rFonts w:hint="eastAsia" w:ascii="Calibri" w:hAnsi="Calibri" w:eastAsia="宋体" w:cs="宋体"/>
          <w:kern w:val="2"/>
          <w:szCs w:val="40"/>
          <w:lang w:val="en-US" w:eastAsia="zh-CN" w:bidi="ar-SA"/>
        </w:rPr>
        <w:fldChar w:fldCharType="separate"/>
      </w:r>
      <w:r>
        <w:rPr>
          <w:rFonts w:hint="eastAsia" w:ascii="黑体" w:eastAsia="黑体"/>
          <w:szCs w:val="32"/>
          <w:lang w:eastAsia="zh-CN"/>
        </w:rPr>
        <w:t>四、培养目标</w:t>
      </w:r>
      <w:r>
        <w:tab/>
      </w:r>
      <w:r>
        <w:fldChar w:fldCharType="begin"/>
      </w:r>
      <w:r>
        <w:instrText xml:space="preserve"> PAGEREF _Toc7197 </w:instrText>
      </w:r>
      <w:r>
        <w:fldChar w:fldCharType="separate"/>
      </w:r>
      <w:r>
        <w:t>1</w:t>
      </w:r>
      <w:r>
        <w:fldChar w:fldCharType="end"/>
      </w:r>
      <w:r>
        <w:rPr>
          <w:rFonts w:hint="eastAsia" w:ascii="Calibri" w:hAnsi="Calibri" w:eastAsia="宋体" w:cs="宋体"/>
          <w:kern w:val="2"/>
          <w:szCs w:val="40"/>
          <w:lang w:val="en-US" w:eastAsia="zh-CN" w:bidi="ar-SA"/>
        </w:rPr>
        <w:fldChar w:fldCharType="end"/>
      </w:r>
    </w:p>
    <w:p>
      <w:pPr>
        <w:pStyle w:val="7"/>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_Toc23247 </w:instrText>
      </w:r>
      <w:r>
        <w:rPr>
          <w:rFonts w:hint="eastAsia" w:ascii="Calibri" w:hAnsi="Calibri" w:eastAsia="宋体" w:cs="宋体"/>
          <w:kern w:val="2"/>
          <w:szCs w:val="40"/>
          <w:lang w:val="en-US" w:eastAsia="zh-CN" w:bidi="ar-SA"/>
        </w:rPr>
        <w:fldChar w:fldCharType="separate"/>
      </w:r>
      <w:r>
        <w:rPr>
          <w:rFonts w:hint="eastAsia" w:ascii="黑体" w:hAnsi="黑体" w:eastAsia="黑体" w:cs="黑体"/>
          <w:bCs w:val="0"/>
          <w:szCs w:val="32"/>
          <w:lang w:eastAsia="zh-CN"/>
        </w:rPr>
        <w:t>五、职业范围</w:t>
      </w:r>
      <w:r>
        <w:tab/>
      </w:r>
      <w:r>
        <w:fldChar w:fldCharType="begin"/>
      </w:r>
      <w:r>
        <w:instrText xml:space="preserve"> PAGEREF _Toc23247 </w:instrText>
      </w:r>
      <w:r>
        <w:fldChar w:fldCharType="separate"/>
      </w:r>
      <w:r>
        <w:t>1</w:t>
      </w:r>
      <w:r>
        <w:fldChar w:fldCharType="end"/>
      </w:r>
      <w:r>
        <w:rPr>
          <w:rFonts w:hint="eastAsia" w:ascii="Calibri" w:hAnsi="Calibri" w:eastAsia="宋体" w:cs="宋体"/>
          <w:kern w:val="2"/>
          <w:szCs w:val="40"/>
          <w:lang w:val="en-US" w:eastAsia="zh-CN" w:bidi="ar-SA"/>
        </w:rPr>
        <w:fldChar w:fldCharType="end"/>
      </w:r>
    </w:p>
    <w:p>
      <w:pPr>
        <w:pStyle w:val="7"/>
        <w:tabs>
          <w:tab w:val="right" w:leader="dot" w:pos="8306"/>
        </w:tabs>
        <w:rPr>
          <w:rFonts w:hint="eastAsia" w:ascii="Calibri" w:hAnsi="Calibri" w:eastAsia="宋体" w:cs="宋体"/>
          <w:kern w:val="2"/>
          <w:szCs w:val="40"/>
          <w:lang w:val="en-US" w:eastAsia="zh-CN" w:bidi="ar-SA"/>
        </w:rPr>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_Toc23247 </w:instrText>
      </w:r>
      <w:r>
        <w:rPr>
          <w:rFonts w:hint="eastAsia" w:ascii="Calibri" w:hAnsi="Calibri" w:eastAsia="宋体" w:cs="宋体"/>
          <w:kern w:val="2"/>
          <w:szCs w:val="40"/>
          <w:lang w:val="en-US" w:eastAsia="zh-CN" w:bidi="ar-SA"/>
        </w:rPr>
        <w:fldChar w:fldCharType="separate"/>
      </w:r>
      <w:r>
        <w:rPr>
          <w:rFonts w:hint="eastAsia" w:cs="宋体"/>
          <w:kern w:val="2"/>
          <w:szCs w:val="40"/>
          <w:lang w:val="en-US" w:eastAsia="zh-CN" w:bidi="ar-SA"/>
        </w:rPr>
        <w:t>六</w:t>
      </w:r>
      <w:r>
        <w:rPr>
          <w:rFonts w:hint="eastAsia" w:ascii="黑体" w:hAnsi="黑体" w:eastAsia="黑体" w:cs="黑体"/>
          <w:bCs w:val="0"/>
          <w:szCs w:val="32"/>
          <w:lang w:eastAsia="zh-CN"/>
        </w:rPr>
        <w:t>、人才规格</w:t>
      </w:r>
      <w:r>
        <w:tab/>
      </w:r>
      <w:r>
        <w:fldChar w:fldCharType="begin"/>
      </w:r>
      <w:r>
        <w:instrText xml:space="preserve"> PAGEREF _Toc23247 </w:instrText>
      </w:r>
      <w:r>
        <w:fldChar w:fldCharType="separate"/>
      </w:r>
      <w:r>
        <w:t>1</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_Toc8837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lang w:eastAsia="zh-CN"/>
        </w:rPr>
        <w:t>（一）</w:t>
      </w:r>
      <w:r>
        <w:rPr>
          <w:rFonts w:hint="eastAsia" w:ascii="楷体_GB2312" w:eastAsia="楷体_GB2312"/>
          <w:szCs w:val="32"/>
        </w:rPr>
        <w:t>培养</w:t>
      </w:r>
      <w:r>
        <w:rPr>
          <w:rFonts w:hint="eastAsia" w:ascii="楷体_GB2312" w:eastAsia="楷体_GB2312"/>
          <w:szCs w:val="32"/>
          <w:lang w:eastAsia="zh-CN"/>
        </w:rPr>
        <w:t>模式</w:t>
      </w:r>
      <w:r>
        <w:tab/>
      </w:r>
      <w:r>
        <w:fldChar w:fldCharType="begin"/>
      </w:r>
      <w:r>
        <w:instrText xml:space="preserve"> PAGEREF _Toc8837 </w:instrText>
      </w:r>
      <w:r>
        <w:fldChar w:fldCharType="separate"/>
      </w:r>
      <w:r>
        <w:t>1</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_Toc12556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lang w:eastAsia="zh-CN"/>
        </w:rPr>
        <w:t>（二）</w:t>
      </w:r>
      <w:r>
        <w:rPr>
          <w:rFonts w:hint="eastAsia" w:ascii="楷体_GB2312" w:eastAsia="楷体_GB2312"/>
          <w:szCs w:val="32"/>
        </w:rPr>
        <w:t>培养规格</w:t>
      </w:r>
      <w:r>
        <w:tab/>
      </w:r>
      <w:r>
        <w:fldChar w:fldCharType="begin"/>
      </w:r>
      <w:r>
        <w:instrText xml:space="preserve"> PAGEREF _Toc12556 </w:instrText>
      </w:r>
      <w:r>
        <w:fldChar w:fldCharType="separate"/>
      </w:r>
      <w:r>
        <w:t>2</w:t>
      </w:r>
      <w:r>
        <w:fldChar w:fldCharType="end"/>
      </w:r>
      <w:r>
        <w:rPr>
          <w:rFonts w:hint="eastAsia" w:ascii="Calibri" w:hAnsi="Calibri" w:eastAsia="宋体" w:cs="宋体"/>
          <w:kern w:val="2"/>
          <w:szCs w:val="40"/>
          <w:lang w:val="en-US" w:eastAsia="zh-CN" w:bidi="ar-SA"/>
        </w:rPr>
        <w:fldChar w:fldCharType="end"/>
      </w:r>
    </w:p>
    <w:p>
      <w:pPr>
        <w:pStyle w:val="7"/>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_Toc24080 </w:instrText>
      </w:r>
      <w:r>
        <w:rPr>
          <w:rFonts w:hint="eastAsia" w:ascii="Calibri" w:hAnsi="Calibri" w:eastAsia="宋体" w:cs="宋体"/>
          <w:kern w:val="2"/>
          <w:szCs w:val="40"/>
          <w:lang w:val="en-US" w:eastAsia="zh-CN" w:bidi="ar-SA"/>
        </w:rPr>
        <w:fldChar w:fldCharType="separate"/>
      </w:r>
      <w:r>
        <w:rPr>
          <w:rFonts w:hint="eastAsia" w:ascii="黑体" w:eastAsia="黑体"/>
          <w:szCs w:val="32"/>
          <w:lang w:eastAsia="zh-CN"/>
        </w:rPr>
        <w:t>七</w:t>
      </w:r>
      <w:r>
        <w:rPr>
          <w:rFonts w:hint="eastAsia" w:ascii="黑体" w:eastAsia="黑体"/>
          <w:szCs w:val="32"/>
        </w:rPr>
        <w:t>、</w:t>
      </w:r>
      <w:r>
        <w:rPr>
          <w:rFonts w:hint="eastAsia" w:ascii="黑体" w:eastAsia="黑体"/>
          <w:szCs w:val="32"/>
          <w:lang w:eastAsia="zh-CN"/>
        </w:rPr>
        <w:t>主要续读专业</w:t>
      </w:r>
      <w:r>
        <w:tab/>
      </w:r>
      <w:r>
        <w:rPr>
          <w:rFonts w:hint="eastAsia"/>
          <w:lang w:val="en-US" w:eastAsia="zh-CN"/>
        </w:rPr>
        <w:t>4</w:t>
      </w:r>
      <w:r>
        <w:rPr>
          <w:rFonts w:hint="eastAsia" w:ascii="Calibri" w:hAnsi="Calibri" w:eastAsia="宋体" w:cs="宋体"/>
          <w:kern w:val="2"/>
          <w:szCs w:val="40"/>
          <w:lang w:val="en-US" w:eastAsia="zh-CN" w:bidi="ar-SA"/>
        </w:rPr>
        <w:fldChar w:fldCharType="end"/>
      </w:r>
    </w:p>
    <w:p>
      <w:pPr>
        <w:pStyle w:val="7"/>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_Toc24080 </w:instrText>
      </w:r>
      <w:r>
        <w:rPr>
          <w:rFonts w:hint="eastAsia" w:ascii="Calibri" w:hAnsi="Calibri" w:eastAsia="宋体" w:cs="宋体"/>
          <w:kern w:val="2"/>
          <w:szCs w:val="40"/>
          <w:lang w:val="en-US" w:eastAsia="zh-CN" w:bidi="ar-SA"/>
        </w:rPr>
        <w:fldChar w:fldCharType="separate"/>
      </w:r>
      <w:r>
        <w:rPr>
          <w:rFonts w:hint="eastAsia" w:ascii="黑体" w:eastAsia="黑体"/>
          <w:szCs w:val="32"/>
          <w:lang w:eastAsia="zh-CN"/>
        </w:rPr>
        <w:t>八</w:t>
      </w:r>
      <w:r>
        <w:rPr>
          <w:rFonts w:hint="eastAsia" w:ascii="黑体" w:eastAsia="黑体"/>
          <w:szCs w:val="32"/>
        </w:rPr>
        <w:t>、</w:t>
      </w:r>
      <w:r>
        <w:rPr>
          <w:rFonts w:hint="eastAsia" w:ascii="黑体" w:eastAsia="黑体"/>
          <w:szCs w:val="32"/>
          <w:lang w:eastAsia="zh-CN"/>
        </w:rPr>
        <w:t>课程结构</w:t>
      </w:r>
      <w:r>
        <w:tab/>
      </w:r>
      <w:r>
        <w:rPr>
          <w:rFonts w:hint="eastAsia"/>
          <w:lang w:val="en-US" w:eastAsia="zh-CN"/>
        </w:rPr>
        <w:t>4</w:t>
      </w:r>
      <w:r>
        <w:rPr>
          <w:rFonts w:hint="eastAsia" w:ascii="Calibri" w:hAnsi="Calibri" w:eastAsia="宋体" w:cs="宋体"/>
          <w:kern w:val="2"/>
          <w:szCs w:val="40"/>
          <w:lang w:val="en-US" w:eastAsia="zh-CN" w:bidi="ar-SA"/>
        </w:rPr>
        <w:fldChar w:fldCharType="end"/>
      </w:r>
    </w:p>
    <w:p>
      <w:pPr>
        <w:pStyle w:val="7"/>
        <w:tabs>
          <w:tab w:val="right" w:leader="dot" w:pos="8306"/>
        </w:tabs>
        <w:rPr>
          <w:rFonts w:hint="eastAsia" w:ascii="Calibri" w:hAnsi="Calibri" w:eastAsia="宋体" w:cs="宋体"/>
          <w:kern w:val="2"/>
          <w:szCs w:val="40"/>
          <w:lang w:val="en-US" w:eastAsia="zh-CN" w:bidi="ar-SA"/>
        </w:rPr>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_Toc24080 </w:instrText>
      </w:r>
      <w:r>
        <w:rPr>
          <w:rFonts w:hint="eastAsia" w:ascii="Calibri" w:hAnsi="Calibri" w:eastAsia="宋体" w:cs="宋体"/>
          <w:kern w:val="2"/>
          <w:szCs w:val="40"/>
          <w:lang w:val="en-US" w:eastAsia="zh-CN" w:bidi="ar-SA"/>
        </w:rPr>
        <w:fldChar w:fldCharType="separate"/>
      </w:r>
      <w:r>
        <w:rPr>
          <w:rFonts w:hint="eastAsia" w:ascii="黑体" w:eastAsia="黑体"/>
          <w:szCs w:val="32"/>
          <w:lang w:eastAsia="zh-CN"/>
        </w:rPr>
        <w:t>九</w:t>
      </w:r>
      <w:r>
        <w:rPr>
          <w:rFonts w:hint="eastAsia" w:ascii="黑体" w:eastAsia="黑体"/>
          <w:szCs w:val="32"/>
        </w:rPr>
        <w:t>、</w:t>
      </w:r>
      <w:r>
        <w:rPr>
          <w:rFonts w:hint="eastAsia" w:ascii="黑体" w:eastAsia="黑体"/>
          <w:szCs w:val="32"/>
          <w:lang w:eastAsia="zh-CN"/>
        </w:rPr>
        <w:t>课程设置及要求</w:t>
      </w:r>
      <w:r>
        <w:tab/>
      </w:r>
      <w:r>
        <w:rPr>
          <w:rFonts w:hint="eastAsia"/>
          <w:lang w:val="en-US" w:eastAsia="zh-CN"/>
        </w:rPr>
        <w:t>5</w:t>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_Toc2974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lang w:eastAsia="zh-CN"/>
        </w:rPr>
        <w:t>（一）</w:t>
      </w:r>
      <w:r>
        <w:rPr>
          <w:rFonts w:hint="eastAsia" w:ascii="楷体_GB2312" w:eastAsia="楷体_GB2312"/>
          <w:szCs w:val="32"/>
        </w:rPr>
        <w:t>公共基础课程</w:t>
      </w:r>
      <w:r>
        <w:tab/>
      </w:r>
      <w:r>
        <w:fldChar w:fldCharType="begin"/>
      </w:r>
      <w:r>
        <w:instrText xml:space="preserve"> PAGEREF _Toc2974 </w:instrText>
      </w:r>
      <w:r>
        <w:fldChar w:fldCharType="separate"/>
      </w:r>
      <w:r>
        <w:t>4</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_Toc2546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lang w:eastAsia="zh-CN"/>
        </w:rPr>
        <w:t>（二）</w:t>
      </w:r>
      <w:r>
        <w:rPr>
          <w:rFonts w:hint="eastAsia" w:ascii="楷体_GB2312" w:eastAsia="楷体_GB2312"/>
          <w:szCs w:val="32"/>
        </w:rPr>
        <w:t>专业（技能）课程</w:t>
      </w:r>
      <w:r>
        <w:tab/>
      </w:r>
      <w:r>
        <w:fldChar w:fldCharType="begin"/>
      </w:r>
      <w:r>
        <w:instrText xml:space="preserve"> PAGEREF _Toc2546 </w:instrText>
      </w:r>
      <w:r>
        <w:fldChar w:fldCharType="separate"/>
      </w:r>
      <w:r>
        <w:t>9</w:t>
      </w:r>
      <w:r>
        <w:fldChar w:fldCharType="end"/>
      </w:r>
      <w:r>
        <w:rPr>
          <w:rFonts w:hint="eastAsia" w:ascii="Calibri" w:hAnsi="Calibri" w:eastAsia="宋体" w:cs="宋体"/>
          <w:kern w:val="2"/>
          <w:szCs w:val="40"/>
          <w:lang w:val="en-US" w:eastAsia="zh-CN" w:bidi="ar-SA"/>
        </w:rPr>
        <w:fldChar w:fldCharType="end"/>
      </w:r>
    </w:p>
    <w:p>
      <w:pPr>
        <w:pStyle w:val="7"/>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_Toc2830 </w:instrText>
      </w:r>
      <w:r>
        <w:rPr>
          <w:rFonts w:hint="eastAsia" w:ascii="Calibri" w:hAnsi="Calibri" w:eastAsia="宋体" w:cs="宋体"/>
          <w:kern w:val="2"/>
          <w:szCs w:val="40"/>
          <w:lang w:val="en-US" w:eastAsia="zh-CN" w:bidi="ar-SA"/>
        </w:rPr>
        <w:fldChar w:fldCharType="separate"/>
      </w:r>
      <w:r>
        <w:rPr>
          <w:rFonts w:hint="eastAsia" w:ascii="黑体" w:eastAsia="黑体"/>
          <w:szCs w:val="32"/>
          <w:lang w:eastAsia="zh-CN"/>
        </w:rPr>
        <w:t>十</w:t>
      </w:r>
      <w:r>
        <w:rPr>
          <w:rFonts w:hint="eastAsia" w:ascii="黑体" w:eastAsia="黑体"/>
          <w:szCs w:val="32"/>
        </w:rPr>
        <w:t>、教学进程总体安排</w:t>
      </w:r>
      <w:r>
        <w:tab/>
      </w:r>
      <w:r>
        <w:fldChar w:fldCharType="begin"/>
      </w:r>
      <w:r>
        <w:instrText xml:space="preserve"> PAGEREF _Toc2830 </w:instrText>
      </w:r>
      <w:r>
        <w:fldChar w:fldCharType="separate"/>
      </w:r>
      <w:r>
        <w:t>16</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_Toc15521 </w:instrText>
      </w:r>
      <w:r>
        <w:rPr>
          <w:rFonts w:hint="eastAsia" w:ascii="Calibri" w:hAnsi="Calibri" w:eastAsia="宋体" w:cs="宋体"/>
          <w:kern w:val="2"/>
          <w:szCs w:val="40"/>
          <w:lang w:val="en-US" w:eastAsia="zh-CN" w:bidi="ar-SA"/>
        </w:rPr>
        <w:fldChar w:fldCharType="separate"/>
      </w:r>
      <w:r>
        <w:rPr>
          <w:rFonts w:hint="eastAsia" w:ascii="楷体" w:hAnsi="楷体" w:eastAsia="楷体" w:cs="楷体"/>
          <w:bCs/>
          <w:lang w:val="en-US" w:eastAsia="zh-CN"/>
        </w:rPr>
        <w:t>（一）总体要求</w:t>
      </w:r>
      <w:r>
        <w:tab/>
      </w:r>
      <w:r>
        <w:fldChar w:fldCharType="begin"/>
      </w:r>
      <w:r>
        <w:instrText xml:space="preserve"> PAGEREF _Toc15521 </w:instrText>
      </w:r>
      <w:r>
        <w:fldChar w:fldCharType="separate"/>
      </w:r>
      <w:r>
        <w:t>16</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_Toc19878 </w:instrText>
      </w:r>
      <w:r>
        <w:rPr>
          <w:rFonts w:hint="eastAsia" w:ascii="Calibri" w:hAnsi="Calibri" w:eastAsia="宋体" w:cs="宋体"/>
          <w:kern w:val="2"/>
          <w:szCs w:val="40"/>
          <w:lang w:val="en-US" w:eastAsia="zh-CN" w:bidi="ar-SA"/>
        </w:rPr>
        <w:fldChar w:fldCharType="separate"/>
      </w:r>
      <w:r>
        <w:rPr>
          <w:rFonts w:ascii="楷体" w:hAnsi="楷体" w:eastAsia="楷体" w:cs="宋体"/>
          <w:kern w:val="1"/>
          <w:szCs w:val="32"/>
        </w:rPr>
        <w:t>（二）教学</w:t>
      </w:r>
      <w:r>
        <w:rPr>
          <w:rFonts w:hint="eastAsia" w:ascii="楷体" w:hAnsi="楷体" w:eastAsia="楷体" w:cs="宋体"/>
          <w:kern w:val="1"/>
          <w:szCs w:val="32"/>
        </w:rPr>
        <w:t>进度</w:t>
      </w:r>
      <w:r>
        <w:tab/>
      </w:r>
      <w:r>
        <w:fldChar w:fldCharType="begin"/>
      </w:r>
      <w:r>
        <w:instrText xml:space="preserve"> PAGEREF _Toc19878 </w:instrText>
      </w:r>
      <w:r>
        <w:fldChar w:fldCharType="separate"/>
      </w:r>
      <w:r>
        <w:t>17</w:t>
      </w:r>
      <w:r>
        <w:fldChar w:fldCharType="end"/>
      </w:r>
      <w:r>
        <w:rPr>
          <w:rFonts w:hint="eastAsia" w:ascii="Calibri" w:hAnsi="Calibri" w:eastAsia="宋体" w:cs="宋体"/>
          <w:kern w:val="2"/>
          <w:szCs w:val="40"/>
          <w:lang w:val="en-US" w:eastAsia="zh-CN" w:bidi="ar-SA"/>
        </w:rPr>
        <w:fldChar w:fldCharType="end"/>
      </w:r>
    </w:p>
    <w:p>
      <w:pPr>
        <w:pStyle w:val="7"/>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_Toc7183 </w:instrText>
      </w:r>
      <w:r>
        <w:rPr>
          <w:rFonts w:hint="eastAsia" w:ascii="Calibri" w:hAnsi="Calibri" w:eastAsia="宋体" w:cs="宋体"/>
          <w:kern w:val="2"/>
          <w:szCs w:val="40"/>
          <w:lang w:val="en-US" w:eastAsia="zh-CN" w:bidi="ar-SA"/>
        </w:rPr>
        <w:fldChar w:fldCharType="separate"/>
      </w:r>
      <w:r>
        <w:rPr>
          <w:rFonts w:hint="eastAsia" w:cs="宋体"/>
          <w:kern w:val="2"/>
          <w:szCs w:val="40"/>
          <w:lang w:val="en-US" w:eastAsia="zh-CN" w:bidi="ar-SA"/>
        </w:rPr>
        <w:t>十一</w:t>
      </w:r>
      <w:r>
        <w:rPr>
          <w:rFonts w:hint="eastAsia" w:ascii="黑体" w:hAnsi="黑体" w:eastAsia="黑体" w:cs="黑体"/>
          <w:bCs w:val="0"/>
          <w:szCs w:val="32"/>
          <w:lang w:val="en-US" w:eastAsia="zh-CN"/>
        </w:rPr>
        <w:t>.</w:t>
      </w:r>
      <w:r>
        <w:rPr>
          <w:rFonts w:hint="eastAsia" w:ascii="黑体" w:hAnsi="黑体" w:eastAsia="黑体" w:cs="黑体"/>
          <w:bCs w:val="0"/>
          <w:szCs w:val="32"/>
        </w:rPr>
        <w:t>实施保障</w:t>
      </w:r>
      <w:r>
        <w:tab/>
      </w:r>
      <w:r>
        <w:fldChar w:fldCharType="begin"/>
      </w:r>
      <w:r>
        <w:instrText xml:space="preserve"> PAGEREF _Toc7183 </w:instrText>
      </w:r>
      <w:r>
        <w:fldChar w:fldCharType="separate"/>
      </w:r>
      <w:r>
        <w:t>19</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_Toc5207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rPr>
        <w:t>（一）师资队伍</w:t>
      </w:r>
      <w:r>
        <w:tab/>
      </w:r>
      <w:r>
        <w:fldChar w:fldCharType="begin"/>
      </w:r>
      <w:r>
        <w:instrText xml:space="preserve"> PAGEREF _Toc5207 </w:instrText>
      </w:r>
      <w:r>
        <w:fldChar w:fldCharType="separate"/>
      </w:r>
      <w:r>
        <w:t>19</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_Toc2340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rPr>
        <w:t>（二）教学设施</w:t>
      </w:r>
      <w:r>
        <w:tab/>
      </w:r>
      <w:r>
        <w:fldChar w:fldCharType="begin"/>
      </w:r>
      <w:r>
        <w:instrText xml:space="preserve"> PAGEREF _Toc2340 </w:instrText>
      </w:r>
      <w:r>
        <w:fldChar w:fldCharType="separate"/>
      </w:r>
      <w:r>
        <w:t>21</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_Toc14660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rPr>
        <w:t>（三）教学资源</w:t>
      </w:r>
      <w:r>
        <w:tab/>
      </w:r>
      <w:r>
        <w:fldChar w:fldCharType="begin"/>
      </w:r>
      <w:r>
        <w:instrText xml:space="preserve"> PAGEREF _Toc14660 </w:instrText>
      </w:r>
      <w:r>
        <w:fldChar w:fldCharType="separate"/>
      </w:r>
      <w:r>
        <w:t>24</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_Toc18175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lang w:eastAsia="zh-CN"/>
        </w:rPr>
        <w:t>（</w:t>
      </w:r>
      <w:r>
        <w:rPr>
          <w:rFonts w:hint="eastAsia" w:ascii="楷体_GB2312" w:eastAsia="楷体_GB2312"/>
          <w:szCs w:val="32"/>
        </w:rPr>
        <w:t>四）教学方法</w:t>
      </w:r>
      <w:r>
        <w:tab/>
      </w:r>
      <w:r>
        <w:fldChar w:fldCharType="begin"/>
      </w:r>
      <w:r>
        <w:instrText xml:space="preserve"> PAGEREF _Toc18175 </w:instrText>
      </w:r>
      <w:r>
        <w:fldChar w:fldCharType="separate"/>
      </w:r>
      <w:r>
        <w:t>26</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_Toc9835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rPr>
        <w:t>（五）学习评价</w:t>
      </w:r>
      <w:r>
        <w:tab/>
      </w:r>
      <w:r>
        <w:fldChar w:fldCharType="begin"/>
      </w:r>
      <w:r>
        <w:instrText xml:space="preserve"> PAGEREF _Toc9835 </w:instrText>
      </w:r>
      <w:r>
        <w:fldChar w:fldCharType="separate"/>
      </w:r>
      <w:r>
        <w:t>26</w:t>
      </w:r>
      <w:r>
        <w:fldChar w:fldCharType="end"/>
      </w:r>
      <w:r>
        <w:rPr>
          <w:rFonts w:hint="eastAsia" w:ascii="Calibri" w:hAnsi="Calibri" w:eastAsia="宋体" w:cs="宋体"/>
          <w:kern w:val="2"/>
          <w:szCs w:val="40"/>
          <w:lang w:val="en-US" w:eastAsia="zh-CN" w:bidi="ar-SA"/>
        </w:rPr>
        <w:fldChar w:fldCharType="end"/>
      </w:r>
    </w:p>
    <w:p>
      <w:pPr>
        <w:pStyle w:val="8"/>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_Toc1409 </w:instrText>
      </w:r>
      <w:r>
        <w:rPr>
          <w:rFonts w:hint="eastAsia" w:ascii="Calibri" w:hAnsi="Calibri" w:eastAsia="宋体" w:cs="宋体"/>
          <w:kern w:val="2"/>
          <w:szCs w:val="40"/>
          <w:lang w:val="en-US" w:eastAsia="zh-CN" w:bidi="ar-SA"/>
        </w:rPr>
        <w:fldChar w:fldCharType="separate"/>
      </w:r>
      <w:r>
        <w:rPr>
          <w:rFonts w:hint="eastAsia" w:ascii="楷体_GB2312" w:eastAsia="楷体_GB2312"/>
          <w:szCs w:val="32"/>
        </w:rPr>
        <w:t>（六）质量管理</w:t>
      </w:r>
      <w:r>
        <w:tab/>
      </w:r>
      <w:r>
        <w:fldChar w:fldCharType="begin"/>
      </w:r>
      <w:r>
        <w:instrText xml:space="preserve"> PAGEREF _Toc1409 </w:instrText>
      </w:r>
      <w:r>
        <w:fldChar w:fldCharType="separate"/>
      </w:r>
      <w:r>
        <w:t>27</w:t>
      </w:r>
      <w:r>
        <w:fldChar w:fldCharType="end"/>
      </w:r>
      <w:r>
        <w:rPr>
          <w:rFonts w:hint="eastAsia" w:ascii="Calibri" w:hAnsi="Calibri" w:eastAsia="宋体" w:cs="宋体"/>
          <w:kern w:val="2"/>
          <w:szCs w:val="40"/>
          <w:lang w:val="en-US" w:eastAsia="zh-CN" w:bidi="ar-SA"/>
        </w:rPr>
        <w:fldChar w:fldCharType="end"/>
      </w:r>
    </w:p>
    <w:p>
      <w:pPr>
        <w:pStyle w:val="7"/>
        <w:tabs>
          <w:tab w:val="right" w:leader="dot" w:pos="8306"/>
        </w:tabs>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_Toc27291 </w:instrText>
      </w:r>
      <w:r>
        <w:rPr>
          <w:rFonts w:hint="eastAsia" w:ascii="Calibri" w:hAnsi="Calibri" w:eastAsia="宋体" w:cs="宋体"/>
          <w:kern w:val="2"/>
          <w:szCs w:val="40"/>
          <w:lang w:val="en-US" w:eastAsia="zh-CN" w:bidi="ar-SA"/>
        </w:rPr>
        <w:fldChar w:fldCharType="separate"/>
      </w:r>
      <w:r>
        <w:rPr>
          <w:rFonts w:hint="eastAsia" w:ascii="黑体" w:eastAsia="黑体"/>
          <w:szCs w:val="32"/>
          <w:lang w:eastAsia="zh-CN"/>
        </w:rPr>
        <w:t>十二</w:t>
      </w:r>
      <w:r>
        <w:rPr>
          <w:rFonts w:hint="eastAsia" w:ascii="黑体" w:eastAsia="黑体"/>
          <w:szCs w:val="32"/>
        </w:rPr>
        <w:t>、毕业要求</w:t>
      </w:r>
      <w:r>
        <w:tab/>
      </w:r>
      <w:r>
        <w:fldChar w:fldCharType="begin"/>
      </w:r>
      <w:r>
        <w:instrText xml:space="preserve"> PAGEREF _Toc27291 </w:instrText>
      </w:r>
      <w:r>
        <w:fldChar w:fldCharType="separate"/>
      </w:r>
      <w:r>
        <w:t>28</w:t>
      </w:r>
      <w:r>
        <w:fldChar w:fldCharType="end"/>
      </w:r>
      <w:r>
        <w:rPr>
          <w:rFonts w:hint="eastAsia" w:ascii="Calibri" w:hAnsi="Calibri" w:eastAsia="宋体" w:cs="宋体"/>
          <w:kern w:val="2"/>
          <w:szCs w:val="40"/>
          <w:lang w:val="en-US" w:eastAsia="zh-CN" w:bidi="ar-SA"/>
        </w:rPr>
        <w:fldChar w:fldCharType="end"/>
      </w:r>
    </w:p>
    <w:p>
      <w:pPr>
        <w:pStyle w:val="7"/>
        <w:tabs>
          <w:tab w:val="right" w:leader="dot" w:pos="8306"/>
        </w:tabs>
        <w:rPr>
          <w:rFonts w:hint="default"/>
          <w:lang w:val="en-US"/>
        </w:rPr>
      </w:pPr>
      <w:r>
        <w:rPr>
          <w:rFonts w:hint="eastAsia" w:ascii="Calibri" w:hAnsi="Calibri" w:eastAsia="宋体" w:cs="宋体"/>
          <w:kern w:val="2"/>
          <w:szCs w:val="40"/>
          <w:lang w:val="en-US" w:eastAsia="zh-CN" w:bidi="ar-SA"/>
        </w:rPr>
        <w:fldChar w:fldCharType="begin"/>
      </w:r>
      <w:r>
        <w:rPr>
          <w:rFonts w:hint="eastAsia" w:ascii="Calibri" w:hAnsi="Calibri" w:eastAsia="宋体" w:cs="宋体"/>
          <w:kern w:val="2"/>
          <w:szCs w:val="40"/>
          <w:lang w:val="en-US" w:eastAsia="zh-CN" w:bidi="ar-SA"/>
        </w:rPr>
        <w:instrText xml:space="preserve"> HYPERLINK \l _Toc1256 </w:instrText>
      </w:r>
      <w:r>
        <w:rPr>
          <w:rFonts w:hint="eastAsia" w:ascii="Calibri" w:hAnsi="Calibri" w:eastAsia="宋体" w:cs="宋体"/>
          <w:kern w:val="2"/>
          <w:szCs w:val="40"/>
          <w:lang w:val="en-US" w:eastAsia="zh-CN" w:bidi="ar-SA"/>
        </w:rPr>
        <w:fldChar w:fldCharType="separate"/>
      </w:r>
      <w:r>
        <w:rPr>
          <w:rFonts w:hint="eastAsia" w:ascii="黑体" w:eastAsia="黑体"/>
          <w:szCs w:val="32"/>
          <w:lang w:eastAsia="zh-CN"/>
        </w:rPr>
        <w:t>十三</w:t>
      </w:r>
      <w:r>
        <w:rPr>
          <w:rFonts w:hint="eastAsia" w:ascii="黑体" w:eastAsia="黑体"/>
          <w:szCs w:val="32"/>
        </w:rPr>
        <w:t>、附录</w:t>
      </w:r>
      <w:r>
        <w:tab/>
      </w:r>
      <w:r>
        <w:rPr>
          <w:rFonts w:hint="eastAsia"/>
          <w:lang w:val="en-US" w:eastAsia="zh-CN"/>
        </w:rPr>
        <w:t>2</w:t>
      </w:r>
      <w:r>
        <w:rPr>
          <w:rFonts w:hint="eastAsia" w:ascii="Calibri" w:hAnsi="Calibri" w:eastAsia="宋体" w:cs="宋体"/>
          <w:kern w:val="2"/>
          <w:szCs w:val="40"/>
          <w:lang w:val="en-US" w:eastAsia="zh-CN" w:bidi="ar-SA"/>
        </w:rPr>
        <w:fldChar w:fldCharType="end"/>
      </w:r>
      <w:r>
        <w:rPr>
          <w:rFonts w:hint="eastAsia" w:cs="宋体"/>
          <w:kern w:val="2"/>
          <w:szCs w:val="40"/>
          <w:lang w:val="en-US" w:eastAsia="zh-CN" w:bidi="ar-SA"/>
        </w:rPr>
        <w:t>9</w:t>
      </w:r>
    </w:p>
    <w:p>
      <w:pPr>
        <w:rPr>
          <w:rFonts w:hint="eastAsia" w:ascii="Calibri" w:hAnsi="Calibri" w:eastAsia="宋体" w:cs="宋体"/>
          <w:kern w:val="2"/>
          <w:szCs w:val="40"/>
          <w:lang w:val="en-US" w:eastAsia="zh-CN" w:bidi="ar-SA"/>
        </w:rPr>
      </w:pPr>
      <w:r>
        <w:rPr>
          <w:rFonts w:hint="eastAsia" w:ascii="Calibri" w:hAnsi="Calibri" w:eastAsia="宋体" w:cs="宋体"/>
          <w:kern w:val="2"/>
          <w:szCs w:val="40"/>
          <w:lang w:val="en-US" w:eastAsia="zh-CN" w:bidi="ar-SA"/>
        </w:rPr>
        <w:fldChar w:fldCharType="end"/>
      </w: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rPr>
          <w:rFonts w:hint="eastAsia" w:ascii="Calibri" w:hAnsi="Calibri" w:eastAsia="宋体" w:cs="宋体"/>
          <w:kern w:val="2"/>
          <w:szCs w:val="40"/>
          <w:lang w:val="en-US" w:eastAsia="zh-CN" w:bidi="ar-SA"/>
        </w:rPr>
      </w:pPr>
    </w:p>
    <w:p>
      <w:pPr>
        <w:jc w:val="center"/>
        <w:outlineLvl w:val="9"/>
        <w:rPr>
          <w:rFonts w:hint="eastAsia" w:ascii="宋体" w:hAnsi="宋体" w:cs="宋体"/>
          <w:b/>
          <w:bCs/>
          <w:sz w:val="40"/>
          <w:szCs w:val="40"/>
        </w:rPr>
      </w:pPr>
      <w:bookmarkStart w:id="0" w:name="_Toc25330"/>
      <w:bookmarkStart w:id="1" w:name="_Toc985"/>
      <w:bookmarkStart w:id="2" w:name="_Toc11601"/>
      <w:r>
        <w:rPr>
          <w:rFonts w:hint="eastAsia" w:ascii="宋体" w:hAnsi="宋体" w:cs="宋体"/>
          <w:b/>
          <w:bCs/>
          <w:sz w:val="40"/>
          <w:szCs w:val="40"/>
        </w:rPr>
        <w:t>中餐烹饪与营养膳食专业人才培养方案</w:t>
      </w:r>
      <w:bookmarkEnd w:id="0"/>
      <w:bookmarkEnd w:id="1"/>
      <w:bookmarkEnd w:id="2"/>
    </w:p>
    <w:p>
      <w:pPr>
        <w:numPr>
          <w:ilvl w:val="0"/>
          <w:numId w:val="0"/>
        </w:numPr>
        <w:spacing w:line="620" w:lineRule="exact"/>
        <w:outlineLvl w:val="9"/>
        <w:rPr>
          <w:rFonts w:hint="eastAsia" w:ascii="黑体" w:eastAsia="黑体"/>
          <w:sz w:val="32"/>
          <w:szCs w:val="32"/>
          <w:lang w:eastAsia="zh-CN"/>
        </w:rPr>
      </w:pPr>
      <w:bookmarkStart w:id="3" w:name="_Toc15820"/>
      <w:bookmarkStart w:id="4" w:name="_Toc9076"/>
      <w:bookmarkStart w:id="5" w:name="_Toc19002"/>
    </w:p>
    <w:p>
      <w:pPr>
        <w:numPr>
          <w:ilvl w:val="0"/>
          <w:numId w:val="0"/>
        </w:numPr>
        <w:spacing w:line="620" w:lineRule="exact"/>
        <w:outlineLvl w:val="0"/>
        <w:rPr>
          <w:rFonts w:hint="eastAsia" w:ascii="黑体" w:eastAsia="黑体"/>
          <w:sz w:val="32"/>
          <w:szCs w:val="32"/>
        </w:rPr>
      </w:pPr>
      <w:bookmarkStart w:id="6" w:name="_Toc5256"/>
      <w:r>
        <w:rPr>
          <w:rFonts w:hint="eastAsia" w:ascii="黑体" w:eastAsia="黑体"/>
          <w:sz w:val="32"/>
          <w:szCs w:val="32"/>
          <w:lang w:eastAsia="zh-CN"/>
        </w:rPr>
        <w:t>一、</w:t>
      </w:r>
      <w:r>
        <w:rPr>
          <w:rFonts w:hint="eastAsia" w:ascii="黑体" w:eastAsia="黑体"/>
          <w:sz w:val="32"/>
          <w:szCs w:val="32"/>
        </w:rPr>
        <w:t>专业名称及代码</w:t>
      </w:r>
      <w:bookmarkEnd w:id="3"/>
      <w:bookmarkEnd w:id="4"/>
      <w:bookmarkEnd w:id="5"/>
      <w:bookmarkEnd w:id="6"/>
    </w:p>
    <w:p>
      <w:pPr>
        <w:numPr>
          <w:ilvl w:val="0"/>
          <w:numId w:val="0"/>
        </w:numPr>
        <w:spacing w:line="620" w:lineRule="exact"/>
        <w:rPr>
          <w:rFonts w:hint="eastAsia" w:ascii="黑体" w:eastAsia="黑体"/>
          <w:sz w:val="28"/>
          <w:szCs w:val="28"/>
          <w:lang w:val="en-US" w:eastAsia="zh-CN"/>
        </w:rPr>
      </w:pPr>
      <w:r>
        <w:rPr>
          <w:rFonts w:hint="eastAsia" w:ascii="黑体" w:eastAsia="黑体"/>
          <w:sz w:val="28"/>
          <w:szCs w:val="28"/>
          <w:lang w:val="en-US" w:eastAsia="zh-CN"/>
        </w:rPr>
        <w:t xml:space="preserve">     1.专业名称：</w:t>
      </w:r>
      <w:r>
        <w:rPr>
          <w:rFonts w:hint="eastAsia" w:ascii="仿宋" w:hAnsi="仿宋" w:eastAsia="仿宋" w:cs="仿宋"/>
          <w:sz w:val="28"/>
          <w:szCs w:val="28"/>
          <w:lang w:val="en-US" w:eastAsia="zh-CN"/>
        </w:rPr>
        <w:t>中餐烹饪与营养膳食</w:t>
      </w:r>
    </w:p>
    <w:p>
      <w:pPr>
        <w:numPr>
          <w:ilvl w:val="0"/>
          <w:numId w:val="0"/>
        </w:numPr>
        <w:spacing w:line="620" w:lineRule="exact"/>
        <w:rPr>
          <w:rFonts w:hint="eastAsia" w:ascii="仿宋" w:hAnsi="仿宋" w:eastAsia="仿宋" w:cs="仿宋"/>
          <w:sz w:val="28"/>
          <w:szCs w:val="28"/>
          <w:lang w:val="en-US" w:eastAsia="zh-CN"/>
        </w:rPr>
      </w:pPr>
      <w:r>
        <w:rPr>
          <w:rFonts w:hint="eastAsia" w:ascii="黑体" w:eastAsia="黑体"/>
          <w:sz w:val="28"/>
          <w:szCs w:val="28"/>
          <w:lang w:val="en-US" w:eastAsia="zh-CN"/>
        </w:rPr>
        <w:t xml:space="preserve">     2.专业</w:t>
      </w:r>
      <w:r>
        <w:rPr>
          <w:rFonts w:hint="eastAsia" w:ascii="黑体" w:eastAsia="黑体"/>
          <w:sz w:val="28"/>
          <w:szCs w:val="28"/>
        </w:rPr>
        <w:t>代码</w:t>
      </w:r>
      <w:r>
        <w:rPr>
          <w:rFonts w:hint="eastAsia" w:ascii="黑体" w:eastAsia="黑体"/>
          <w:sz w:val="28"/>
          <w:szCs w:val="28"/>
          <w:lang w:eastAsia="zh-CN"/>
        </w:rPr>
        <w:t>：</w:t>
      </w:r>
      <w:r>
        <w:rPr>
          <w:rFonts w:hint="eastAsia" w:ascii="仿宋" w:hAnsi="仿宋" w:eastAsia="仿宋" w:cs="仿宋"/>
          <w:sz w:val="28"/>
          <w:szCs w:val="28"/>
          <w:lang w:val="en-US" w:eastAsia="zh-CN"/>
        </w:rPr>
        <w:t>130700</w:t>
      </w:r>
    </w:p>
    <w:p>
      <w:pPr>
        <w:numPr>
          <w:ilvl w:val="0"/>
          <w:numId w:val="0"/>
        </w:numPr>
        <w:spacing w:line="620" w:lineRule="exact"/>
        <w:outlineLvl w:val="0"/>
        <w:rPr>
          <w:rFonts w:hint="eastAsia" w:ascii="黑体" w:eastAsia="黑体"/>
          <w:sz w:val="32"/>
          <w:szCs w:val="32"/>
        </w:rPr>
      </w:pPr>
      <w:bookmarkStart w:id="7" w:name="_Toc8560"/>
      <w:bookmarkStart w:id="8" w:name="_Toc27161"/>
      <w:bookmarkStart w:id="9" w:name="_Toc4329"/>
      <w:bookmarkStart w:id="10" w:name="_Toc26767"/>
      <w:r>
        <w:rPr>
          <w:rFonts w:hint="eastAsia" w:ascii="黑体" w:eastAsia="黑体"/>
          <w:sz w:val="32"/>
          <w:szCs w:val="32"/>
        </w:rPr>
        <w:t>二、入学要求</w:t>
      </w:r>
      <w:bookmarkEnd w:id="7"/>
      <w:bookmarkEnd w:id="8"/>
      <w:bookmarkEnd w:id="9"/>
      <w:bookmarkEnd w:id="10"/>
    </w:p>
    <w:p>
      <w:pPr>
        <w:spacing w:line="620" w:lineRule="exact"/>
        <w:ind w:firstLine="640" w:firstLineChars="200"/>
        <w:rPr>
          <w:rFonts w:hint="eastAsia" w:ascii="仿宋_GB2312" w:eastAsia="仿宋_GB2312"/>
          <w:sz w:val="32"/>
          <w:szCs w:val="32"/>
        </w:rPr>
      </w:pPr>
      <w:r>
        <w:rPr>
          <w:rFonts w:hint="eastAsia" w:ascii="仿宋_GB2312" w:eastAsia="仿宋_GB2312"/>
          <w:sz w:val="32"/>
          <w:szCs w:val="32"/>
        </w:rPr>
        <w:t>初中毕业生或具有同等学力</w:t>
      </w:r>
      <w:r>
        <w:rPr>
          <w:rFonts w:hint="eastAsia" w:ascii="仿宋_GB2312" w:eastAsia="仿宋_GB2312"/>
          <w:sz w:val="32"/>
          <w:szCs w:val="32"/>
          <w:lang w:eastAsia="zh-CN"/>
        </w:rPr>
        <w:t>者</w:t>
      </w:r>
      <w:r>
        <w:rPr>
          <w:rFonts w:hint="eastAsia" w:ascii="仿宋_GB2312" w:eastAsia="仿宋_GB2312"/>
          <w:sz w:val="32"/>
          <w:szCs w:val="32"/>
        </w:rPr>
        <w:t>。</w:t>
      </w:r>
    </w:p>
    <w:p>
      <w:pPr>
        <w:spacing w:line="620" w:lineRule="exact"/>
        <w:outlineLvl w:val="0"/>
        <w:rPr>
          <w:rFonts w:hint="eastAsia" w:ascii="黑体" w:eastAsia="黑体"/>
          <w:sz w:val="32"/>
          <w:szCs w:val="32"/>
        </w:rPr>
      </w:pPr>
      <w:bookmarkStart w:id="11" w:name="_Toc5167"/>
      <w:bookmarkStart w:id="12" w:name="_Toc30161"/>
      <w:bookmarkStart w:id="13" w:name="_Toc8038"/>
      <w:bookmarkStart w:id="14" w:name="_Toc6124"/>
      <w:r>
        <w:rPr>
          <w:rFonts w:hint="eastAsia" w:ascii="黑体" w:eastAsia="黑体"/>
          <w:sz w:val="32"/>
          <w:szCs w:val="32"/>
          <w:lang w:eastAsia="zh-CN"/>
        </w:rPr>
        <w:t>三、</w:t>
      </w:r>
      <w:r>
        <w:rPr>
          <w:rFonts w:hint="eastAsia" w:ascii="黑体" w:eastAsia="黑体"/>
          <w:sz w:val="32"/>
          <w:szCs w:val="32"/>
        </w:rPr>
        <w:t>修业年限</w:t>
      </w:r>
      <w:bookmarkEnd w:id="11"/>
      <w:bookmarkEnd w:id="12"/>
      <w:bookmarkEnd w:id="13"/>
      <w:bookmarkEnd w:id="14"/>
    </w:p>
    <w:p>
      <w:pPr>
        <w:numPr>
          <w:ilvl w:val="0"/>
          <w:numId w:val="0"/>
        </w:numPr>
        <w:spacing w:line="620" w:lineRule="exact"/>
        <w:ind w:firstLine="840" w:firstLineChars="300"/>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年</w:t>
      </w:r>
    </w:p>
    <w:p>
      <w:pPr>
        <w:spacing w:line="620" w:lineRule="exact"/>
        <w:outlineLvl w:val="0"/>
        <w:rPr>
          <w:rFonts w:hint="eastAsia" w:ascii="黑体" w:eastAsia="黑体"/>
          <w:sz w:val="32"/>
          <w:szCs w:val="32"/>
          <w:lang w:eastAsia="zh-CN"/>
        </w:rPr>
      </w:pPr>
      <w:r>
        <w:rPr>
          <w:rFonts w:hint="eastAsia" w:ascii="黑体" w:eastAsia="黑体"/>
          <w:sz w:val="32"/>
          <w:szCs w:val="32"/>
          <w:lang w:eastAsia="zh-CN"/>
        </w:rPr>
        <w:t>四、培养目标</w:t>
      </w:r>
    </w:p>
    <w:p>
      <w:pPr>
        <w:spacing w:line="620" w:lineRule="exact"/>
        <w:ind w:firstLine="640" w:firstLineChars="200"/>
        <w:rPr>
          <w:rFonts w:hint="eastAsia" w:ascii="仿宋_GB2312" w:eastAsia="仿宋_GB2312"/>
          <w:sz w:val="32"/>
          <w:szCs w:val="32"/>
        </w:rPr>
      </w:pPr>
      <w:r>
        <w:rPr>
          <w:rFonts w:hint="eastAsia" w:ascii="仿宋_GB2312" w:eastAsia="仿宋_GB2312"/>
          <w:sz w:val="32"/>
          <w:szCs w:val="32"/>
        </w:rPr>
        <w:t>本专业坚持立德树人 , 面向饭店、餐馆、酒楼等餐饮企业以及企事业单位的餐厅、食堂、中央厨房等部门，培养从事中式烹调、中式面点操作和营养餐设计等一线工作，德智体美全面发展的高素质劳动者和技能型人才。</w:t>
      </w:r>
    </w:p>
    <w:p>
      <w:pPr>
        <w:numPr>
          <w:ilvl w:val="0"/>
          <w:numId w:val="5"/>
        </w:numPr>
        <w:spacing w:line="620" w:lineRule="exact"/>
        <w:outlineLvl w:val="0"/>
        <w:rPr>
          <w:rFonts w:hint="eastAsia" w:ascii="黑体" w:eastAsia="黑体"/>
          <w:sz w:val="32"/>
          <w:szCs w:val="32"/>
          <w:lang w:eastAsia="zh-CN"/>
        </w:rPr>
      </w:pPr>
      <w:r>
        <w:rPr>
          <w:rFonts w:hint="eastAsia" w:ascii="黑体" w:eastAsia="黑体"/>
          <w:sz w:val="32"/>
          <w:szCs w:val="32"/>
          <w:lang w:eastAsia="zh-CN"/>
        </w:rPr>
        <w:t>职业范围</w:t>
      </w:r>
    </w:p>
    <w:tbl>
      <w:tblPr>
        <w:tblStyle w:val="9"/>
        <w:tblpPr w:leftFromText="180" w:rightFromText="180" w:vertAnchor="text" w:horzAnchor="page" w:tblpX="1609" w:tblpY="505"/>
        <w:tblOverlap w:val="never"/>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688"/>
        <w:gridCol w:w="1894"/>
        <w:gridCol w:w="1560"/>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所属专业大类（代码）</w:t>
            </w:r>
          </w:p>
        </w:tc>
        <w:tc>
          <w:tcPr>
            <w:tcW w:w="1414"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所属专业类</w:t>
            </w:r>
          </w:p>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（代码）</w:t>
            </w:r>
          </w:p>
        </w:tc>
        <w:tc>
          <w:tcPr>
            <w:tcW w:w="1688"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对应行业</w:t>
            </w:r>
          </w:p>
        </w:tc>
        <w:tc>
          <w:tcPr>
            <w:tcW w:w="1894"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主要职业类别</w:t>
            </w:r>
          </w:p>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（代码）</w:t>
            </w:r>
          </w:p>
        </w:tc>
        <w:tc>
          <w:tcPr>
            <w:tcW w:w="1560"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主要岗位类别</w:t>
            </w:r>
          </w:p>
        </w:tc>
        <w:tc>
          <w:tcPr>
            <w:tcW w:w="1801" w:type="dxa"/>
            <w:vAlign w:val="center"/>
          </w:tcPr>
          <w:p>
            <w:pPr>
              <w:spacing w:line="240" w:lineRule="auto"/>
              <w:ind w:firstLine="0" w:firstLineChars="0"/>
              <w:jc w:val="center"/>
              <w:rPr>
                <w:rFonts w:hint="eastAsia" w:ascii="仿宋" w:hAnsi="仿宋" w:eastAsia="仿宋" w:cs="仿宋"/>
                <w:b w:val="0"/>
                <w:bCs/>
                <w:sz w:val="24"/>
                <w:szCs w:val="24"/>
              </w:rPr>
            </w:pPr>
            <w:r>
              <w:rPr>
                <w:rFonts w:hint="eastAsia" w:ascii="仿宋" w:hAnsi="仿宋" w:eastAsia="仿宋" w:cs="仿宋"/>
                <w:b w:val="0"/>
                <w:bCs/>
                <w:sz w:val="24"/>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2" w:hRule="atLeast"/>
        </w:trPr>
        <w:tc>
          <w:tcPr>
            <w:tcW w:w="1404" w:type="dxa"/>
            <w:vAlign w:val="center"/>
          </w:tcPr>
          <w:p>
            <w:pPr>
              <w:spacing w:line="240" w:lineRule="auto"/>
              <w:ind w:firstLine="0" w:firstLineChars="0"/>
              <w:rPr>
                <w:rFonts w:hint="eastAsia" w:ascii="仿宋" w:hAnsi="仿宋" w:eastAsia="仿宋" w:cs="仿宋"/>
                <w:b w:val="0"/>
                <w:bCs/>
                <w:sz w:val="24"/>
                <w:szCs w:val="24"/>
              </w:rPr>
            </w:pPr>
            <w:r>
              <w:rPr>
                <w:rFonts w:hint="eastAsia" w:ascii="仿宋" w:hAnsi="仿宋" w:eastAsia="仿宋" w:cs="仿宋"/>
                <w:b w:val="0"/>
                <w:bCs/>
                <w:sz w:val="24"/>
                <w:szCs w:val="24"/>
                <w:lang w:eastAsia="zh-CN"/>
              </w:rPr>
              <w:t>旅游服务</w:t>
            </w:r>
            <w:r>
              <w:rPr>
                <w:rFonts w:hint="eastAsia" w:ascii="仿宋" w:hAnsi="仿宋" w:eastAsia="仿宋" w:cs="仿宋"/>
                <w:b w:val="0"/>
                <w:bCs/>
                <w:sz w:val="24"/>
                <w:szCs w:val="24"/>
              </w:rPr>
              <w:t>类（1</w:t>
            </w: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rPr>
              <w:t>）</w:t>
            </w:r>
          </w:p>
        </w:tc>
        <w:tc>
          <w:tcPr>
            <w:tcW w:w="1414" w:type="dxa"/>
            <w:vAlign w:val="center"/>
          </w:tcPr>
          <w:p>
            <w:pPr>
              <w:spacing w:line="240" w:lineRule="auto"/>
              <w:ind w:firstLine="0" w:firstLineChars="0"/>
              <w:jc w:val="left"/>
              <w:rPr>
                <w:rFonts w:hint="eastAsia" w:ascii="仿宋" w:hAnsi="仿宋" w:eastAsia="仿宋" w:cs="仿宋"/>
                <w:b w:val="0"/>
                <w:bCs/>
                <w:sz w:val="24"/>
                <w:szCs w:val="24"/>
              </w:rPr>
            </w:pPr>
            <w:r>
              <w:rPr>
                <w:rFonts w:hint="eastAsia" w:ascii="仿宋" w:hAnsi="仿宋" w:eastAsia="仿宋" w:cs="仿宋"/>
                <w:b w:val="0"/>
                <w:bCs/>
                <w:sz w:val="24"/>
                <w:szCs w:val="24"/>
                <w:lang w:val="en-US" w:eastAsia="zh-CN"/>
              </w:rPr>
              <w:t>中餐烹饪与营养膳食</w:t>
            </w:r>
            <w:r>
              <w:rPr>
                <w:rFonts w:hint="eastAsia" w:ascii="仿宋" w:hAnsi="仿宋" w:eastAsia="仿宋" w:cs="仿宋"/>
                <w:b w:val="0"/>
                <w:bCs/>
                <w:sz w:val="24"/>
                <w:szCs w:val="24"/>
              </w:rPr>
              <w:t>（</w:t>
            </w:r>
            <w:r>
              <w:rPr>
                <w:rFonts w:hint="eastAsia" w:ascii="仿宋" w:hAnsi="仿宋" w:eastAsia="仿宋" w:cs="仿宋"/>
                <w:b w:val="0"/>
                <w:bCs/>
                <w:sz w:val="24"/>
                <w:szCs w:val="24"/>
                <w:lang w:val="en-US" w:eastAsia="zh-CN"/>
              </w:rPr>
              <w:t>130700</w:t>
            </w:r>
            <w:r>
              <w:rPr>
                <w:rFonts w:hint="eastAsia" w:ascii="仿宋" w:hAnsi="仿宋" w:eastAsia="仿宋" w:cs="仿宋"/>
                <w:b w:val="0"/>
                <w:bCs/>
                <w:sz w:val="24"/>
                <w:szCs w:val="24"/>
              </w:rPr>
              <w:t>）</w:t>
            </w:r>
          </w:p>
        </w:tc>
        <w:tc>
          <w:tcPr>
            <w:tcW w:w="1688" w:type="dxa"/>
            <w:vAlign w:val="center"/>
          </w:tcPr>
          <w:p>
            <w:pPr>
              <w:spacing w:line="240" w:lineRule="auto"/>
              <w:ind w:firstLine="240" w:firstLineChars="10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餐饮业</w:t>
            </w:r>
          </w:p>
          <w:p>
            <w:pPr>
              <w:spacing w:line="240" w:lineRule="auto"/>
              <w:ind w:firstLine="240" w:firstLineChars="100"/>
              <w:rPr>
                <w:rFonts w:hint="eastAsia" w:ascii="仿宋" w:hAnsi="仿宋" w:eastAsia="仿宋" w:cs="仿宋"/>
                <w:b w:val="0"/>
                <w:bCs/>
                <w:sz w:val="24"/>
                <w:szCs w:val="24"/>
                <w:vertAlign w:val="subscript"/>
              </w:rPr>
            </w:pPr>
            <w:r>
              <w:rPr>
                <w:rFonts w:hint="eastAsia" w:ascii="仿宋" w:hAnsi="仿宋" w:eastAsia="仿宋" w:cs="仿宋"/>
                <w:b w:val="0"/>
                <w:bCs/>
                <w:sz w:val="24"/>
                <w:szCs w:val="24"/>
              </w:rPr>
              <w:t>（</w:t>
            </w:r>
            <w:r>
              <w:rPr>
                <w:rFonts w:hint="eastAsia" w:ascii="仿宋" w:hAnsi="仿宋" w:eastAsia="仿宋" w:cs="仿宋"/>
                <w:b w:val="0"/>
                <w:bCs/>
                <w:sz w:val="24"/>
                <w:szCs w:val="24"/>
                <w:lang w:val="en-US" w:eastAsia="zh-CN"/>
              </w:rPr>
              <w:t>62</w:t>
            </w:r>
            <w:r>
              <w:rPr>
                <w:rFonts w:hint="eastAsia" w:ascii="仿宋" w:hAnsi="仿宋" w:eastAsia="仿宋" w:cs="仿宋"/>
                <w:b w:val="0"/>
                <w:bCs/>
                <w:sz w:val="24"/>
                <w:szCs w:val="24"/>
              </w:rPr>
              <w:t>）</w:t>
            </w:r>
          </w:p>
        </w:tc>
        <w:tc>
          <w:tcPr>
            <w:tcW w:w="1894" w:type="dxa"/>
            <w:vAlign w:val="center"/>
          </w:tcPr>
          <w:p>
            <w:pPr>
              <w:spacing w:line="240" w:lineRule="auto"/>
              <w:ind w:firstLine="0" w:firstLineChars="0"/>
              <w:jc w:val="left"/>
              <w:rPr>
                <w:rFonts w:hint="eastAsia" w:ascii="仿宋" w:hAnsi="仿宋" w:eastAsia="仿宋" w:cs="仿宋"/>
                <w:b w:val="0"/>
                <w:bCs/>
                <w:sz w:val="24"/>
                <w:szCs w:val="24"/>
              </w:rPr>
            </w:pPr>
            <w:r>
              <w:rPr>
                <w:rFonts w:hint="eastAsia" w:ascii="仿宋" w:hAnsi="仿宋" w:eastAsia="仿宋" w:cs="仿宋"/>
                <w:b w:val="0"/>
                <w:bCs/>
                <w:sz w:val="24"/>
                <w:szCs w:val="24"/>
                <w:lang w:eastAsia="zh-CN"/>
              </w:rPr>
              <w:t>中式烹调师</w:t>
            </w:r>
            <w:r>
              <w:rPr>
                <w:rFonts w:hint="eastAsia" w:ascii="仿宋" w:hAnsi="仿宋" w:eastAsia="仿宋" w:cs="仿宋"/>
                <w:b w:val="0"/>
                <w:bCs/>
                <w:sz w:val="24"/>
                <w:szCs w:val="24"/>
              </w:rPr>
              <w:t>（</w:t>
            </w: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rPr>
              <w:t>-0</w:t>
            </w: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rPr>
              <w:t>-0</w:t>
            </w: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rPr>
              <w:t>-</w:t>
            </w: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rPr>
              <w:t>）</w:t>
            </w:r>
          </w:p>
          <w:p>
            <w:pPr>
              <w:spacing w:line="240" w:lineRule="auto"/>
              <w:ind w:firstLine="0" w:firstLineChars="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中式面点师</w:t>
            </w:r>
          </w:p>
          <w:p>
            <w:pPr>
              <w:spacing w:line="240" w:lineRule="auto"/>
              <w:ind w:firstLine="0" w:firstLineChars="0"/>
              <w:rPr>
                <w:rFonts w:hint="eastAsia" w:ascii="仿宋" w:hAnsi="仿宋" w:eastAsia="仿宋" w:cs="仿宋"/>
                <w:b w:val="0"/>
                <w:bCs/>
                <w:sz w:val="24"/>
                <w:szCs w:val="24"/>
              </w:rPr>
            </w:pPr>
            <w:r>
              <w:rPr>
                <w:rFonts w:hint="eastAsia" w:ascii="仿宋" w:hAnsi="仿宋" w:eastAsia="仿宋" w:cs="仿宋"/>
                <w:b w:val="0"/>
                <w:bCs/>
                <w:sz w:val="24"/>
                <w:szCs w:val="24"/>
              </w:rPr>
              <w:t>（4-</w:t>
            </w:r>
            <w:r>
              <w:rPr>
                <w:rFonts w:hint="eastAsia" w:ascii="仿宋" w:hAnsi="仿宋" w:eastAsia="仿宋" w:cs="仿宋"/>
                <w:b w:val="0"/>
                <w:bCs/>
                <w:sz w:val="24"/>
                <w:szCs w:val="24"/>
                <w:lang w:val="en-US" w:eastAsia="zh-CN"/>
              </w:rPr>
              <w:t>03</w:t>
            </w:r>
            <w:r>
              <w:rPr>
                <w:rFonts w:hint="eastAsia" w:ascii="仿宋" w:hAnsi="仿宋" w:eastAsia="仿宋" w:cs="仿宋"/>
                <w:b w:val="0"/>
                <w:bCs/>
                <w:sz w:val="24"/>
                <w:szCs w:val="24"/>
              </w:rPr>
              <w:t>-0</w:t>
            </w: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rPr>
              <w:t>-02）</w:t>
            </w:r>
          </w:p>
          <w:p>
            <w:pPr>
              <w:spacing w:line="240" w:lineRule="auto"/>
              <w:ind w:firstLine="0" w:firstLineChars="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营养配餐员</w:t>
            </w:r>
          </w:p>
          <w:p>
            <w:pPr>
              <w:spacing w:line="240" w:lineRule="auto"/>
              <w:ind w:firstLine="0" w:firstLineChars="0"/>
              <w:rPr>
                <w:rFonts w:hint="eastAsia" w:ascii="仿宋" w:hAnsi="仿宋" w:eastAsia="仿宋" w:cs="仿宋"/>
                <w:b w:val="0"/>
                <w:bCs/>
                <w:sz w:val="24"/>
                <w:szCs w:val="24"/>
              </w:rPr>
            </w:pPr>
            <w:r>
              <w:rPr>
                <w:rFonts w:hint="eastAsia" w:ascii="仿宋" w:hAnsi="仿宋" w:eastAsia="仿宋" w:cs="仿宋"/>
                <w:b w:val="0"/>
                <w:bCs/>
                <w:sz w:val="24"/>
                <w:szCs w:val="24"/>
              </w:rPr>
              <w:t>（4-</w:t>
            </w:r>
            <w:r>
              <w:rPr>
                <w:rFonts w:hint="eastAsia" w:ascii="仿宋" w:hAnsi="仿宋" w:eastAsia="仿宋" w:cs="仿宋"/>
                <w:b w:val="0"/>
                <w:bCs/>
                <w:sz w:val="24"/>
                <w:szCs w:val="24"/>
                <w:lang w:val="en-US" w:eastAsia="zh-CN"/>
              </w:rPr>
              <w:t>03</w:t>
            </w:r>
            <w:r>
              <w:rPr>
                <w:rFonts w:hint="eastAsia" w:ascii="仿宋" w:hAnsi="仿宋" w:eastAsia="仿宋" w:cs="仿宋"/>
                <w:b w:val="0"/>
                <w:bCs/>
                <w:sz w:val="24"/>
                <w:szCs w:val="24"/>
              </w:rPr>
              <w:t>-0</w:t>
            </w: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rPr>
              <w:t>-01）</w:t>
            </w:r>
          </w:p>
        </w:tc>
        <w:tc>
          <w:tcPr>
            <w:tcW w:w="1560" w:type="dxa"/>
            <w:vAlign w:val="center"/>
          </w:tcPr>
          <w:p>
            <w:pPr>
              <w:spacing w:line="240" w:lineRule="auto"/>
              <w:ind w:firstLine="0" w:firstLineChars="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中式烹调岗位</w:t>
            </w:r>
          </w:p>
          <w:p>
            <w:pPr>
              <w:spacing w:line="240" w:lineRule="auto"/>
              <w:ind w:firstLine="0" w:firstLineChars="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中式面点岗位</w:t>
            </w:r>
          </w:p>
          <w:p>
            <w:pPr>
              <w:spacing w:line="240" w:lineRule="auto"/>
              <w:ind w:firstLine="0" w:firstLineChars="0"/>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营养配餐岗位</w:t>
            </w:r>
          </w:p>
        </w:tc>
        <w:tc>
          <w:tcPr>
            <w:tcW w:w="1801" w:type="dxa"/>
            <w:vAlign w:val="center"/>
          </w:tcPr>
          <w:p>
            <w:pPr>
              <w:spacing w:line="240" w:lineRule="auto"/>
              <w:ind w:firstLine="0" w:firstLineChars="0"/>
              <w:jc w:val="center"/>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中式烹调师</w:t>
            </w:r>
            <w:r>
              <w:rPr>
                <w:rFonts w:hint="eastAsia" w:ascii="仿宋" w:hAnsi="仿宋" w:eastAsia="仿宋" w:cs="仿宋"/>
                <w:b w:val="0"/>
                <w:bCs/>
                <w:sz w:val="24"/>
                <w:szCs w:val="24"/>
              </w:rPr>
              <w:t>（中）</w:t>
            </w:r>
            <w:r>
              <w:rPr>
                <w:rFonts w:hint="eastAsia" w:ascii="仿宋" w:hAnsi="仿宋" w:eastAsia="仿宋" w:cs="仿宋"/>
                <w:b w:val="0"/>
                <w:bCs/>
                <w:sz w:val="24"/>
                <w:szCs w:val="24"/>
                <w:lang w:eastAsia="zh-CN"/>
              </w:rPr>
              <w:t>四级</w:t>
            </w:r>
          </w:p>
          <w:p>
            <w:pPr>
              <w:spacing w:line="240" w:lineRule="auto"/>
              <w:ind w:firstLine="0" w:firstLineChars="0"/>
              <w:jc w:val="center"/>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中式面点师</w:t>
            </w:r>
            <w:r>
              <w:rPr>
                <w:rFonts w:hint="eastAsia" w:ascii="仿宋" w:hAnsi="仿宋" w:eastAsia="仿宋" w:cs="仿宋"/>
                <w:b w:val="0"/>
                <w:bCs/>
                <w:sz w:val="24"/>
                <w:szCs w:val="24"/>
              </w:rPr>
              <w:t>（中）</w:t>
            </w:r>
            <w:r>
              <w:rPr>
                <w:rFonts w:hint="eastAsia" w:ascii="仿宋" w:hAnsi="仿宋" w:eastAsia="仿宋" w:cs="仿宋"/>
                <w:b w:val="0"/>
                <w:bCs/>
                <w:sz w:val="24"/>
                <w:szCs w:val="24"/>
                <w:lang w:eastAsia="zh-CN"/>
              </w:rPr>
              <w:t>四级</w:t>
            </w:r>
          </w:p>
          <w:p>
            <w:pPr>
              <w:spacing w:line="240" w:lineRule="auto"/>
              <w:ind w:firstLine="0" w:firstLineChars="0"/>
              <w:jc w:val="center"/>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营养配餐员</w:t>
            </w:r>
            <w:r>
              <w:rPr>
                <w:rFonts w:hint="eastAsia" w:ascii="仿宋" w:hAnsi="仿宋" w:eastAsia="仿宋" w:cs="仿宋"/>
                <w:b w:val="0"/>
                <w:bCs/>
                <w:sz w:val="24"/>
                <w:szCs w:val="24"/>
              </w:rPr>
              <w:t>（中）</w:t>
            </w:r>
            <w:r>
              <w:rPr>
                <w:rFonts w:hint="eastAsia" w:ascii="仿宋" w:hAnsi="仿宋" w:eastAsia="仿宋" w:cs="仿宋"/>
                <w:b w:val="0"/>
                <w:bCs/>
                <w:sz w:val="24"/>
                <w:szCs w:val="24"/>
                <w:lang w:eastAsia="zh-CN"/>
              </w:rPr>
              <w:t>四级</w:t>
            </w:r>
          </w:p>
        </w:tc>
      </w:tr>
    </w:tbl>
    <w:p>
      <w:pPr>
        <w:spacing w:line="620" w:lineRule="exact"/>
        <w:outlineLvl w:val="0"/>
        <w:rPr>
          <w:rFonts w:hint="eastAsia" w:ascii="黑体" w:eastAsia="黑体"/>
          <w:sz w:val="32"/>
          <w:szCs w:val="32"/>
          <w:lang w:eastAsia="zh-CN"/>
        </w:rPr>
      </w:pPr>
      <w:r>
        <w:rPr>
          <w:rFonts w:hint="eastAsia" w:ascii="黑体" w:eastAsia="黑体"/>
          <w:sz w:val="32"/>
          <w:szCs w:val="32"/>
          <w:lang w:eastAsia="zh-CN"/>
        </w:rPr>
        <w:t>六、人才规格</w:t>
      </w:r>
    </w:p>
    <w:p>
      <w:pPr>
        <w:numPr>
          <w:ilvl w:val="0"/>
          <w:numId w:val="0"/>
        </w:numPr>
        <w:spacing w:line="620" w:lineRule="exact"/>
        <w:outlineLvl w:val="1"/>
        <w:rPr>
          <w:rFonts w:hint="eastAsia" w:ascii="楷体_GB2312" w:eastAsia="楷体_GB2312"/>
          <w:b/>
          <w:sz w:val="32"/>
          <w:szCs w:val="32"/>
        </w:rPr>
      </w:pPr>
      <w:bookmarkStart w:id="15" w:name="_Toc8837"/>
      <w:r>
        <w:rPr>
          <w:rFonts w:hint="eastAsia" w:ascii="楷体_GB2312" w:eastAsia="楷体_GB2312"/>
          <w:b/>
          <w:sz w:val="32"/>
          <w:szCs w:val="32"/>
          <w:lang w:eastAsia="zh-CN"/>
        </w:rPr>
        <w:t>（一）</w:t>
      </w:r>
      <w:r>
        <w:rPr>
          <w:rFonts w:hint="eastAsia" w:ascii="楷体_GB2312" w:eastAsia="楷体_GB2312"/>
          <w:b/>
          <w:sz w:val="32"/>
          <w:szCs w:val="32"/>
        </w:rPr>
        <w:t>培养</w:t>
      </w:r>
      <w:r>
        <w:rPr>
          <w:rFonts w:hint="eastAsia" w:ascii="楷体_GB2312" w:eastAsia="楷体_GB2312"/>
          <w:b/>
          <w:sz w:val="32"/>
          <w:szCs w:val="32"/>
          <w:lang w:eastAsia="zh-CN"/>
        </w:rPr>
        <w:t>模式</w:t>
      </w:r>
      <w:bookmarkEnd w:id="15"/>
    </w:p>
    <w:p>
      <w:pPr>
        <w:spacing w:line="400" w:lineRule="exact"/>
        <w:ind w:firstLine="840" w:firstLineChars="3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根据企业工作任务要求确定岗位（群），以岗位（群）工作过程的要求为导向，密切校企合作，职业能力与职业素质并重，实施“工学交融，全真实训”的人才培养模式。在保证教学总体目标完成的条件下，灵活安排各学年教学时间，工作时间和学习时间相互交融，课程学习和专业实训相互嵌入，不断提升职业能力和职业素质，最终实现人才培养规格与社会用人单位岗位需求的最大限度符合。</w:t>
      </w:r>
    </w:p>
    <w:p>
      <w:pPr>
        <w:numPr>
          <w:ilvl w:val="0"/>
          <w:numId w:val="0"/>
        </w:numPr>
        <w:spacing w:line="620" w:lineRule="exact"/>
        <w:outlineLvl w:val="1"/>
        <w:rPr>
          <w:rFonts w:hint="eastAsia" w:ascii="楷体_GB2312" w:eastAsia="楷体_GB2312"/>
          <w:b/>
          <w:sz w:val="32"/>
          <w:szCs w:val="32"/>
        </w:rPr>
      </w:pPr>
      <w:bookmarkStart w:id="16" w:name="_Toc16123"/>
      <w:bookmarkStart w:id="17" w:name="_Toc12556"/>
      <w:r>
        <w:rPr>
          <w:rFonts w:hint="eastAsia" w:ascii="楷体_GB2312" w:eastAsia="楷体_GB2312"/>
          <w:b/>
          <w:sz w:val="32"/>
          <w:szCs w:val="32"/>
          <w:lang w:eastAsia="zh-CN"/>
        </w:rPr>
        <w:t>（二）</w:t>
      </w:r>
      <w:r>
        <w:rPr>
          <w:rFonts w:hint="eastAsia" w:ascii="楷体_GB2312" w:eastAsia="楷体_GB2312"/>
          <w:b/>
          <w:sz w:val="32"/>
          <w:szCs w:val="32"/>
        </w:rPr>
        <w:t>培养规格</w:t>
      </w:r>
      <w:bookmarkEnd w:id="16"/>
      <w:bookmarkEnd w:id="17"/>
    </w:p>
    <w:p>
      <w:pPr>
        <w:numPr>
          <w:ilvl w:val="0"/>
          <w:numId w:val="0"/>
        </w:numPr>
        <w:spacing w:line="400" w:lineRule="exact"/>
        <w:ind w:firstLine="843" w:firstLineChars="300"/>
        <w:rPr>
          <w:rFonts w:hint="eastAsia" w:ascii="仿宋" w:hAnsi="仿宋" w:eastAsia="仿宋" w:cs="仿宋"/>
          <w:b/>
          <w:bCs/>
          <w:color w:val="000000"/>
          <w:sz w:val="28"/>
          <w:szCs w:val="28"/>
          <w:lang w:eastAsia="zh-CN"/>
        </w:rPr>
      </w:pPr>
      <w:r>
        <w:rPr>
          <w:rFonts w:hint="eastAsia" w:ascii="仿宋" w:hAnsi="仿宋" w:eastAsia="仿宋" w:cs="仿宋"/>
          <w:b/>
          <w:bCs/>
          <w:color w:val="000000"/>
          <w:sz w:val="28"/>
          <w:szCs w:val="28"/>
          <w:lang w:val="en-US" w:eastAsia="zh-CN"/>
        </w:rPr>
        <w:t>1.</w:t>
      </w:r>
      <w:r>
        <w:rPr>
          <w:rFonts w:hint="eastAsia" w:ascii="仿宋" w:hAnsi="仿宋" w:eastAsia="仿宋" w:cs="仿宋"/>
          <w:b/>
          <w:bCs/>
          <w:color w:val="000000"/>
          <w:sz w:val="28"/>
          <w:szCs w:val="28"/>
        </w:rPr>
        <w:t>素</w:t>
      </w:r>
      <w:r>
        <w:rPr>
          <w:rFonts w:hint="eastAsia" w:ascii="仿宋" w:hAnsi="仿宋" w:eastAsia="仿宋" w:cs="仿宋"/>
          <w:b/>
          <w:bCs/>
          <w:color w:val="000000"/>
          <w:sz w:val="28"/>
          <w:szCs w:val="28"/>
          <w:lang w:eastAsia="zh-CN"/>
        </w:rPr>
        <w:t>养</w:t>
      </w:r>
    </w:p>
    <w:p>
      <w:pPr>
        <w:numPr>
          <w:ilvl w:val="0"/>
          <w:numId w:val="0"/>
        </w:num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（1）具有良好的思想道德品质和法律意识；</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（2）具备一定程度的人文素养和科学文化知识，有一定继续学习的基础和能力；</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（3）有健康的身体和心理，良好的生活态度；</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（4）有责任感，能吃苦耐劳、勤于动手、勤于思考，有创新精神；</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（5）有良好的人际交往能力、团队合作和奉献精神；</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（6）有良好的卫生意识、质量意识、诚信意识和服务意识，有较强的食品安全观念；</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（7）严格遵守安全操作规范，具备安全操作意识；</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（8）具有运用计算机进行专业信息检索查询和常用文档处理的能力。</w:t>
      </w:r>
    </w:p>
    <w:p>
      <w:pPr>
        <w:spacing w:line="400" w:lineRule="exact"/>
        <w:ind w:firstLine="843" w:firstLineChars="30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2.知识</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（1）掌握有关原材料选择、加工处理的基础知识，具备烹饪原料鉴别及初加工能力；</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（2）掌握有关饭店、餐饮经营基础知识和食品营养与卫生等方面的基础知识；</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（3）熟悉餐饮业厨房工作的一般流程，会使用厨房设备；</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（4）掌握有关中餐烹调的基础知识及其操作技术；</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（5）掌握常见的烹饪技法，能独立制作部分冷、热菜及面点产品；</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（6）具备宴席设计能力，能在烹饪中应用工艺美术知识，传承中华烹饪文化；</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（7）具备对现代烹饪设施设备操作及维护的能力；</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（8）具有解决和应对操作工作中出现的各种突发情况的能力；</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（9）具备厨房生产成本核算、生产成本控制与厨房管理能力；</w:t>
      </w:r>
    </w:p>
    <w:p>
      <w:pPr>
        <w:spacing w:line="400" w:lineRule="exact"/>
        <w:ind w:firstLine="840" w:firstLineChars="3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（10）能应用现代营养学、食品卫生学知识进行菜肴创新以及营养餐设计与制作。</w:t>
      </w:r>
    </w:p>
    <w:p>
      <w:pPr>
        <w:spacing w:line="400" w:lineRule="exact"/>
        <w:ind w:firstLine="843" w:firstLineChars="300"/>
        <w:rPr>
          <w:rFonts w:hint="eastAsia" w:ascii="仿宋" w:hAnsi="仿宋" w:eastAsia="仿宋" w:cs="仿宋"/>
          <w:b/>
          <w:bCs/>
          <w:color w:val="000000"/>
          <w:sz w:val="28"/>
          <w:szCs w:val="28"/>
        </w:rPr>
      </w:pPr>
      <w:r>
        <w:rPr>
          <w:rFonts w:hint="eastAsia" w:ascii="仿宋" w:hAnsi="仿宋" w:eastAsia="仿宋" w:cs="仿宋"/>
          <w:b/>
          <w:bCs/>
          <w:color w:val="000000"/>
          <w:sz w:val="28"/>
          <w:szCs w:val="28"/>
          <w:lang w:val="en-US" w:eastAsia="zh-CN"/>
        </w:rPr>
        <w:t>3</w:t>
      </w:r>
      <w:r>
        <w:rPr>
          <w:rFonts w:hint="eastAsia" w:ascii="仿宋" w:hAnsi="仿宋" w:eastAsia="仿宋" w:cs="仿宋"/>
          <w:b/>
          <w:bCs/>
          <w:color w:val="000000"/>
          <w:sz w:val="28"/>
          <w:szCs w:val="28"/>
        </w:rPr>
        <w:t>.能力</w:t>
      </w:r>
    </w:p>
    <w:p>
      <w:pPr>
        <w:spacing w:line="400" w:lineRule="exact"/>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lang w:eastAsia="zh-CN"/>
        </w:rPr>
        <w:t>）基本能力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具有运用食品安全生产知识执行规范操作的能力；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具有烹饪基础刀工、勺功的应用的能力；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具有烹饪原料鉴别及初加工的能力；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具有菜点文化背景和中国饮食文化的讲解的能力；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具有菜点、宴席的审美和设计的能力；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6</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具有运用烹调技法保护烹饪原料营养素和营养标签设计、制作的能力；</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具有厨房生产成本控制和厨房管理的能力；</w:t>
      </w:r>
    </w:p>
    <w:p>
      <w:pPr>
        <w:spacing w:line="400" w:lineRule="exact"/>
        <w:ind w:firstLine="1120" w:firstLineChars="400"/>
        <w:rPr>
          <w:rFonts w:hint="eastAsia" w:ascii="仿宋" w:hAnsi="仿宋" w:eastAsia="仿宋" w:cs="仿宋"/>
          <w:color w:val="000000"/>
          <w:kern w:val="0"/>
          <w:sz w:val="28"/>
          <w:szCs w:val="28"/>
        </w:rPr>
      </w:pPr>
      <w:r>
        <w:rPr>
          <w:rFonts w:hint="eastAsia" w:ascii="仿宋" w:hAnsi="仿宋" w:eastAsia="仿宋" w:cs="仿宋"/>
          <w:color w:val="000000"/>
          <w:sz w:val="28"/>
          <w:szCs w:val="28"/>
          <w:lang w:val="en-US" w:eastAsia="zh-CN"/>
        </w:rPr>
        <w:t>8</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具有现代烹饪设施设备操作及简单维护的能力。</w:t>
      </w:r>
    </w:p>
    <w:p>
      <w:pPr>
        <w:keepNext/>
        <w:keepLines w:val="0"/>
        <w:pageBreakBefore w:val="0"/>
        <w:widowControl w:val="0"/>
        <w:numPr>
          <w:ilvl w:val="0"/>
          <w:numId w:val="0"/>
        </w:numPr>
        <w:kinsoku/>
        <w:wordWrap/>
        <w:overflowPunct/>
        <w:topLinePunct w:val="0"/>
        <w:autoSpaceDE/>
        <w:autoSpaceDN/>
        <w:bidi w:val="0"/>
        <w:adjustRightInd/>
        <w:snapToGrid/>
        <w:textAlignment w:val="auto"/>
        <w:outlineLvl w:val="9"/>
        <w:rPr>
          <w:rFonts w:hint="eastAsia" w:ascii="仿宋" w:hAnsi="仿宋" w:eastAsia="仿宋" w:cs="仿宋"/>
          <w:bCs/>
          <w:sz w:val="28"/>
          <w:szCs w:val="28"/>
          <w:lang w:val="en-US" w:eastAsia="zh-CN"/>
        </w:rPr>
      </w:pPr>
      <w:r>
        <w:rPr>
          <w:rFonts w:hint="eastAsia" w:ascii="仿宋" w:hAnsi="仿宋" w:eastAsia="仿宋" w:cs="仿宋"/>
          <w:b w:val="0"/>
          <w:bCs/>
          <w:kern w:val="2"/>
          <w:sz w:val="28"/>
          <w:szCs w:val="28"/>
          <w:lang w:val="en-US" w:eastAsia="zh-CN" w:bidi="ar-SA"/>
        </w:rPr>
        <w:t>（2）</w:t>
      </w:r>
      <w:r>
        <w:rPr>
          <w:rFonts w:hint="eastAsia" w:ascii="仿宋" w:hAnsi="仿宋" w:eastAsia="仿宋" w:cs="仿宋"/>
          <w:color w:val="000000"/>
          <w:sz w:val="28"/>
          <w:szCs w:val="28"/>
        </w:rPr>
        <w:t>职业能力</w:t>
      </w:r>
    </w:p>
    <w:p>
      <w:pPr>
        <w:keepNext w:val="0"/>
        <w:keepLines w:val="0"/>
        <w:pageBreakBefore w:val="0"/>
        <w:kinsoku/>
        <w:wordWrap/>
        <w:overflowPunct/>
        <w:topLinePunct w:val="0"/>
        <w:autoSpaceDE/>
        <w:autoSpaceDN/>
        <w:bidi w:val="0"/>
        <w:adjustRightInd/>
        <w:snapToGrid/>
        <w:spacing w:line="480" w:lineRule="exact"/>
        <w:ind w:firstLine="1960" w:firstLineChars="700"/>
        <w:jc w:val="both"/>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表格1职业能力分析表</w:t>
      </w:r>
    </w:p>
    <w:tbl>
      <w:tblPr>
        <w:tblStyle w:val="10"/>
        <w:tblW w:w="8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6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b w:val="0"/>
                <w:bCs/>
                <w:color w:val="212121"/>
                <w:kern w:val="0"/>
                <w:sz w:val="24"/>
                <w:szCs w:val="24"/>
              </w:rPr>
              <w:t>专业方向</w:t>
            </w:r>
          </w:p>
        </w:tc>
        <w:tc>
          <w:tcPr>
            <w:tcW w:w="6945" w:type="dxa"/>
          </w:tcPr>
          <w:p>
            <w:pPr>
              <w:keepNext w:val="0"/>
              <w:keepLines w:val="0"/>
              <w:pageBreakBefore w:val="0"/>
              <w:kinsoku/>
              <w:wordWrap/>
              <w:overflowPunct/>
              <w:topLinePunct w:val="0"/>
              <w:autoSpaceDE/>
              <w:autoSpaceDN/>
              <w:bidi w:val="0"/>
              <w:adjustRightInd/>
              <w:snapToGrid/>
              <w:spacing w:line="480" w:lineRule="exact"/>
              <w:ind w:firstLine="2400" w:firstLineChars="1000"/>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b w:val="0"/>
                <w:bCs/>
                <w:color w:val="212121"/>
                <w:kern w:val="0"/>
                <w:sz w:val="24"/>
                <w:szCs w:val="24"/>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val="0"/>
                <w:bCs/>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val="0"/>
                <w:bCs/>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val="0"/>
                <w:bCs/>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b w:val="0"/>
                <w:bCs/>
                <w:color w:val="212121"/>
                <w:kern w:val="0"/>
                <w:sz w:val="24"/>
                <w:szCs w:val="24"/>
                <w:lang w:eastAsia="zh-CN"/>
              </w:rPr>
              <w:t>中式烹调</w:t>
            </w:r>
          </w:p>
        </w:tc>
        <w:tc>
          <w:tcPr>
            <w:tcW w:w="6945" w:type="dxa"/>
          </w:tcPr>
          <w:p>
            <w:pPr>
              <w:pStyle w:val="12"/>
              <w:keepNext w:val="0"/>
              <w:keepLines w:val="0"/>
              <w:pageBreakBefore w:val="0"/>
              <w:kinsoku/>
              <w:wordWrap/>
              <w:overflowPunct/>
              <w:topLinePunct w:val="0"/>
              <w:autoSpaceDE/>
              <w:autoSpaceDN/>
              <w:bidi w:val="0"/>
              <w:adjustRightInd w:val="0"/>
              <w:snapToGrid w:val="0"/>
              <w:spacing w:line="480" w:lineRule="exact"/>
              <w:ind w:left="0" w:leftChars="0" w:firstLine="0" w:firstLineChars="0"/>
              <w:textAlignment w:val="auto"/>
              <w:outlineLvl w:val="9"/>
              <w:rPr>
                <w:rFonts w:hint="eastAsia" w:ascii="仿宋" w:hAnsi="仿宋" w:eastAsia="仿宋" w:cs="仿宋"/>
                <w:color w:val="000000"/>
                <w:sz w:val="28"/>
                <w:szCs w:val="28"/>
              </w:rPr>
            </w:pPr>
            <w:bookmarkStart w:id="18" w:name="_Toc28583"/>
            <w:r>
              <w:rPr>
                <w:rFonts w:hint="eastAsia" w:ascii="仿宋" w:hAnsi="仿宋" w:eastAsia="仿宋" w:cs="仿宋"/>
                <w:color w:val="000000"/>
                <w:sz w:val="28"/>
                <w:szCs w:val="28"/>
              </w:rPr>
              <w:t>1.掌握各类菜肴制作基本技法及工艺流程,能制作常见菜肴品种。</w:t>
            </w:r>
            <w:bookmarkEnd w:id="18"/>
          </w:p>
          <w:p>
            <w:pPr>
              <w:pStyle w:val="12"/>
              <w:keepNext w:val="0"/>
              <w:keepLines w:val="0"/>
              <w:pageBreakBefore w:val="0"/>
              <w:kinsoku/>
              <w:wordWrap/>
              <w:overflowPunct/>
              <w:topLinePunct w:val="0"/>
              <w:autoSpaceDE/>
              <w:autoSpaceDN/>
              <w:bidi w:val="0"/>
              <w:adjustRightInd w:val="0"/>
              <w:snapToGrid w:val="0"/>
              <w:spacing w:line="480" w:lineRule="exact"/>
              <w:ind w:left="0" w:leftChars="0" w:firstLine="0" w:firstLineChars="0"/>
              <w:textAlignment w:val="auto"/>
              <w:outlineLvl w:val="9"/>
              <w:rPr>
                <w:rFonts w:hint="eastAsia" w:ascii="仿宋" w:hAnsi="仿宋" w:eastAsia="仿宋" w:cs="仿宋"/>
                <w:color w:val="000000"/>
                <w:sz w:val="28"/>
                <w:szCs w:val="28"/>
                <w:lang w:eastAsia="zh-CN"/>
              </w:rPr>
            </w:pPr>
            <w:bookmarkStart w:id="19" w:name="_Toc26406"/>
            <w:r>
              <w:rPr>
                <w:rFonts w:hint="eastAsia" w:ascii="仿宋" w:hAnsi="仿宋" w:eastAsia="仿宋" w:cs="仿宋"/>
                <w:color w:val="000000"/>
                <w:sz w:val="28"/>
                <w:szCs w:val="28"/>
              </w:rPr>
              <w:t>2.熟悉主要风味流派的技艺特点及传统名菜知识,能制作代表性风味菜品</w:t>
            </w:r>
            <w:r>
              <w:rPr>
                <w:rFonts w:hint="eastAsia" w:ascii="仿宋" w:hAnsi="仿宋" w:eastAsia="仿宋" w:cs="仿宋"/>
                <w:color w:val="000000"/>
                <w:sz w:val="28"/>
                <w:szCs w:val="28"/>
                <w:lang w:eastAsia="zh-CN"/>
              </w:rPr>
              <w:t>。</w:t>
            </w:r>
            <w:bookmarkEnd w:id="19"/>
          </w:p>
          <w:p>
            <w:pPr>
              <w:pStyle w:val="12"/>
              <w:keepNext w:val="0"/>
              <w:keepLines w:val="0"/>
              <w:pageBreakBefore w:val="0"/>
              <w:kinsoku/>
              <w:wordWrap/>
              <w:overflowPunct/>
              <w:topLinePunct w:val="0"/>
              <w:autoSpaceDE/>
              <w:autoSpaceDN/>
              <w:bidi w:val="0"/>
              <w:adjustRightInd w:val="0"/>
              <w:snapToGrid w:val="0"/>
              <w:spacing w:line="480" w:lineRule="exact"/>
              <w:ind w:left="0" w:leftChars="0" w:firstLine="0" w:firstLineChars="0"/>
              <w:textAlignment w:val="auto"/>
              <w:outlineLvl w:val="9"/>
              <w:rPr>
                <w:rFonts w:hint="eastAsia" w:ascii="仿宋" w:hAnsi="仿宋" w:eastAsia="仿宋" w:cs="仿宋"/>
                <w:bCs/>
                <w:sz w:val="28"/>
                <w:szCs w:val="28"/>
                <w:vertAlign w:val="baseline"/>
                <w:lang w:val="en-US" w:eastAsia="zh-CN"/>
              </w:rPr>
            </w:pPr>
            <w:bookmarkStart w:id="20" w:name="_Toc6005"/>
            <w:r>
              <w:rPr>
                <w:rFonts w:hint="eastAsia" w:ascii="仿宋" w:hAnsi="仿宋" w:eastAsia="仿宋" w:cs="仿宋"/>
                <w:color w:val="000000"/>
                <w:sz w:val="28"/>
                <w:szCs w:val="28"/>
              </w:rPr>
              <w:t>3.了解相关的工艺美术知识,并能将其用于菜肴造型和美化。</w:t>
            </w:r>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212121"/>
                <w:kern w:val="0"/>
                <w:sz w:val="24"/>
                <w:szCs w:val="24"/>
                <w:lang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color w:val="212121"/>
                <w:kern w:val="0"/>
                <w:sz w:val="24"/>
                <w:szCs w:val="24"/>
                <w:lang w:eastAsia="zh-CN"/>
              </w:rPr>
              <w:t>中式面点</w:t>
            </w:r>
          </w:p>
        </w:tc>
        <w:tc>
          <w:tcPr>
            <w:tcW w:w="6945" w:type="dxa"/>
          </w:tcPr>
          <w:p>
            <w:pPr>
              <w:keepNext w:val="0"/>
              <w:keepLines/>
              <w:pageBreakBefore w:val="0"/>
              <w:kinsoku/>
              <w:wordWrap/>
              <w:overflowPunct/>
              <w:topLinePunct w:val="0"/>
              <w:autoSpaceDE/>
              <w:autoSpaceDN/>
              <w:bidi w:val="0"/>
              <w:spacing w:line="480" w:lineRule="exact"/>
              <w:textAlignment w:val="auto"/>
              <w:outlineLvl w:val="9"/>
              <w:rPr>
                <w:rFonts w:hint="eastAsia" w:ascii="仿宋" w:hAnsi="仿宋" w:eastAsia="仿宋" w:cs="仿宋"/>
                <w:color w:val="000000"/>
                <w:kern w:val="0"/>
                <w:sz w:val="28"/>
                <w:szCs w:val="28"/>
                <w:lang w:eastAsia="zh-CN"/>
              </w:rPr>
            </w:pPr>
            <w:bookmarkStart w:id="21" w:name="_Toc11156"/>
            <w:r>
              <w:rPr>
                <w:rFonts w:hint="eastAsia" w:ascii="仿宋" w:hAnsi="仿宋" w:eastAsia="仿宋" w:cs="仿宋"/>
                <w:color w:val="000000"/>
                <w:kern w:val="0"/>
                <w:sz w:val="28"/>
                <w:szCs w:val="28"/>
              </w:rPr>
              <w:t>1.掌握各类面点制作基本技法及工艺流程,能制作主要面点品种</w:t>
            </w:r>
            <w:r>
              <w:rPr>
                <w:rFonts w:hint="eastAsia" w:ascii="仿宋" w:hAnsi="仿宋" w:eastAsia="仿宋" w:cs="仿宋"/>
                <w:color w:val="000000"/>
                <w:kern w:val="0"/>
                <w:sz w:val="28"/>
                <w:szCs w:val="28"/>
                <w:lang w:eastAsia="zh-CN"/>
              </w:rPr>
              <w:t>。</w:t>
            </w:r>
            <w:bookmarkEnd w:id="21"/>
          </w:p>
          <w:p>
            <w:pPr>
              <w:keepNext w:val="0"/>
              <w:keepLines/>
              <w:pageBreakBefore w:val="0"/>
              <w:kinsoku/>
              <w:wordWrap/>
              <w:overflowPunct/>
              <w:topLinePunct w:val="0"/>
              <w:autoSpaceDE/>
              <w:autoSpaceDN/>
              <w:bidi w:val="0"/>
              <w:spacing w:line="480" w:lineRule="exact"/>
              <w:textAlignment w:val="auto"/>
              <w:outlineLvl w:val="9"/>
              <w:rPr>
                <w:rFonts w:hint="eastAsia" w:ascii="仿宋" w:hAnsi="仿宋" w:eastAsia="仿宋" w:cs="仿宋"/>
                <w:color w:val="000000"/>
                <w:kern w:val="0"/>
                <w:sz w:val="28"/>
                <w:szCs w:val="28"/>
              </w:rPr>
            </w:pPr>
            <w:bookmarkStart w:id="22" w:name="_Toc961"/>
            <w:r>
              <w:rPr>
                <w:rFonts w:hint="eastAsia" w:ascii="仿宋" w:hAnsi="仿宋" w:eastAsia="仿宋" w:cs="仿宋"/>
                <w:color w:val="000000"/>
                <w:kern w:val="0"/>
                <w:sz w:val="28"/>
                <w:szCs w:val="28"/>
              </w:rPr>
              <w:t>2.熟悉主要风味流派的面点特色与技艺特点,能制作代表性风味面点。</w:t>
            </w:r>
            <w:bookmarkEnd w:id="22"/>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bookmarkStart w:id="23" w:name="_Toc29326"/>
            <w:r>
              <w:rPr>
                <w:rFonts w:hint="eastAsia" w:ascii="仿宋" w:hAnsi="仿宋" w:eastAsia="仿宋" w:cs="仿宋"/>
                <w:color w:val="000000"/>
                <w:kern w:val="0"/>
                <w:sz w:val="28"/>
                <w:szCs w:val="28"/>
              </w:rPr>
              <w:t>3.了解相关的工艺美术知识,并能将其用于面点造型和美化</w:t>
            </w:r>
            <w:r>
              <w:rPr>
                <w:rFonts w:hint="eastAsia" w:ascii="仿宋" w:hAnsi="仿宋" w:eastAsia="仿宋" w:cs="仿宋"/>
                <w:color w:val="000000"/>
                <w:kern w:val="0"/>
                <w:sz w:val="28"/>
                <w:szCs w:val="28"/>
                <w:lang w:eastAsia="zh-CN"/>
              </w:rPr>
              <w:t>。</w:t>
            </w:r>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212121"/>
                <w:kern w:val="0"/>
                <w:sz w:val="24"/>
                <w:szCs w:val="24"/>
                <w:lang w:val="en-US" w:eastAsia="zh-CN"/>
              </w:rPr>
            </w:pP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r>
              <w:rPr>
                <w:rFonts w:hint="eastAsia" w:ascii="仿宋" w:hAnsi="仿宋" w:eastAsia="仿宋" w:cs="仿宋"/>
                <w:color w:val="212121"/>
                <w:kern w:val="0"/>
                <w:sz w:val="24"/>
                <w:szCs w:val="24"/>
                <w:lang w:val="en-US" w:eastAsia="zh-CN"/>
              </w:rPr>
              <w:t>营养配餐</w:t>
            </w:r>
          </w:p>
        </w:tc>
        <w:tc>
          <w:tcPr>
            <w:tcW w:w="6945" w:type="dxa"/>
          </w:tcPr>
          <w:p>
            <w:pPr>
              <w:keepNext w:val="0"/>
              <w:keepLines/>
              <w:pageBreakBefore w:val="0"/>
              <w:kinsoku/>
              <w:wordWrap/>
              <w:overflowPunct/>
              <w:topLinePunct w:val="0"/>
              <w:autoSpaceDE/>
              <w:autoSpaceDN/>
              <w:bidi w:val="0"/>
              <w:spacing w:line="480" w:lineRule="exact"/>
              <w:textAlignment w:val="auto"/>
              <w:outlineLvl w:val="9"/>
              <w:rPr>
                <w:rFonts w:hint="eastAsia" w:ascii="仿宋" w:hAnsi="仿宋" w:eastAsia="仿宋" w:cs="仿宋"/>
                <w:color w:val="000000"/>
                <w:kern w:val="0"/>
                <w:sz w:val="28"/>
                <w:szCs w:val="28"/>
              </w:rPr>
            </w:pPr>
            <w:bookmarkStart w:id="24" w:name="_Toc24916"/>
            <w:r>
              <w:rPr>
                <w:rFonts w:hint="eastAsia" w:ascii="仿宋" w:hAnsi="仿宋" w:eastAsia="仿宋" w:cs="仿宋"/>
                <w:color w:val="000000"/>
                <w:kern w:val="0"/>
                <w:sz w:val="28"/>
                <w:szCs w:val="28"/>
              </w:rPr>
              <w:t>1.握常用烹任技法,能制作常见菜点品种。</w:t>
            </w:r>
            <w:bookmarkEnd w:id="24"/>
          </w:p>
          <w:p>
            <w:pPr>
              <w:keepNext w:val="0"/>
              <w:keepLines/>
              <w:pageBreakBefore w:val="0"/>
              <w:kinsoku/>
              <w:wordWrap/>
              <w:overflowPunct/>
              <w:topLinePunct w:val="0"/>
              <w:autoSpaceDE/>
              <w:autoSpaceDN/>
              <w:bidi w:val="0"/>
              <w:spacing w:line="480" w:lineRule="exact"/>
              <w:textAlignment w:val="auto"/>
              <w:outlineLvl w:val="9"/>
              <w:rPr>
                <w:rFonts w:hint="eastAsia" w:ascii="仿宋" w:hAnsi="仿宋" w:eastAsia="仿宋" w:cs="仿宋"/>
                <w:color w:val="000000"/>
                <w:kern w:val="0"/>
                <w:sz w:val="28"/>
                <w:szCs w:val="28"/>
              </w:rPr>
            </w:pPr>
            <w:bookmarkStart w:id="25" w:name="_Toc16365"/>
            <w:r>
              <w:rPr>
                <w:rFonts w:hint="eastAsia" w:ascii="仿宋" w:hAnsi="仿宋" w:eastAsia="仿宋" w:cs="仿宋"/>
                <w:color w:val="000000"/>
                <w:kern w:val="0"/>
                <w:sz w:val="28"/>
                <w:szCs w:val="28"/>
              </w:rPr>
              <w:t>2.能在烹饪操作中合理保护菜点营养成分。</w:t>
            </w:r>
            <w:bookmarkEnd w:id="25"/>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Cs/>
                <w:sz w:val="28"/>
                <w:szCs w:val="28"/>
                <w:vertAlign w:val="baseline"/>
                <w:lang w:val="en-US" w:eastAsia="zh-CN"/>
              </w:rPr>
            </w:pPr>
            <w:bookmarkStart w:id="26" w:name="_Toc19986"/>
            <w:r>
              <w:rPr>
                <w:rFonts w:hint="eastAsia" w:ascii="仿宋" w:hAnsi="仿宋" w:eastAsia="仿宋" w:cs="仿宋"/>
                <w:color w:val="000000"/>
                <w:kern w:val="0"/>
                <w:sz w:val="28"/>
                <w:szCs w:val="28"/>
              </w:rPr>
              <w:t>3.能应用现代营养学、食品卫生羊和饮食保健基础知识进行营养菜点的设计与制作</w:t>
            </w:r>
            <w:r>
              <w:rPr>
                <w:rFonts w:hint="eastAsia" w:ascii="仿宋" w:hAnsi="仿宋" w:eastAsia="仿宋" w:cs="仿宋"/>
                <w:color w:val="000000"/>
                <w:kern w:val="0"/>
                <w:sz w:val="28"/>
                <w:szCs w:val="28"/>
                <w:lang w:eastAsia="zh-CN"/>
              </w:rPr>
              <w:t>。</w:t>
            </w:r>
            <w:bookmarkEnd w:id="26"/>
          </w:p>
        </w:tc>
      </w:tr>
    </w:tbl>
    <w:p>
      <w:pPr>
        <w:spacing w:line="620" w:lineRule="exact"/>
        <w:outlineLvl w:val="0"/>
        <w:rPr>
          <w:rFonts w:hint="eastAsia" w:ascii="黑体" w:eastAsia="黑体"/>
          <w:sz w:val="32"/>
          <w:szCs w:val="32"/>
          <w:lang w:eastAsia="zh-CN"/>
        </w:rPr>
      </w:pPr>
      <w:r>
        <w:rPr>
          <w:rFonts w:hint="eastAsia" w:ascii="黑体" w:eastAsia="黑体"/>
          <w:sz w:val="32"/>
          <w:szCs w:val="32"/>
          <w:lang w:eastAsia="zh-CN"/>
        </w:rPr>
        <w:t>七、主要接续专业</w:t>
      </w:r>
    </w:p>
    <w:p>
      <w:pPr>
        <w:spacing w:line="400" w:lineRule="exact"/>
        <w:ind w:firstLine="1120" w:firstLineChars="4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高职 ：烹饪工艺与营养、餐饮管理与服务等</w:t>
      </w:r>
    </w:p>
    <w:p>
      <w:pPr>
        <w:spacing w:line="400" w:lineRule="exact"/>
        <w:ind w:firstLine="1120" w:firstLineChars="4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本科 ：烹饪与营养教育、旅游管理、食品科学与工程等</w:t>
      </w:r>
    </w:p>
    <w:p>
      <w:pPr>
        <w:spacing w:line="620" w:lineRule="exact"/>
        <w:outlineLvl w:val="0"/>
        <w:rPr>
          <w:rFonts w:hint="eastAsia" w:ascii="黑体" w:eastAsia="黑体"/>
          <w:sz w:val="32"/>
          <w:szCs w:val="32"/>
          <w:lang w:eastAsia="zh-CN"/>
        </w:rPr>
      </w:pPr>
      <w:r>
        <w:rPr>
          <w:rFonts w:hint="eastAsia" w:ascii="黑体" w:eastAsia="黑体"/>
          <w:sz w:val="32"/>
          <w:szCs w:val="32"/>
          <w:lang w:eastAsia="zh-CN"/>
        </w:rPr>
        <w:t>八、课程结构</w:t>
      </w:r>
    </w:p>
    <w:p>
      <w:pPr>
        <w:spacing w:line="480" w:lineRule="exact"/>
        <w:ind w:firstLine="2520" w:firstLineChars="900"/>
        <w:rPr>
          <w:rFonts w:hint="eastAsia" w:ascii="仿宋" w:hAnsi="仿宋" w:eastAsia="仿宋" w:cs="宋体"/>
          <w:color w:val="000000"/>
          <w:kern w:val="1"/>
          <w:sz w:val="28"/>
          <w:szCs w:val="28"/>
        </w:rPr>
      </w:pPr>
      <w:r>
        <w:rPr>
          <w:rFonts w:ascii="仿宋" w:hAnsi="仿宋" w:eastAsia="仿宋" w:cs="宋体"/>
          <w:color w:val="000000"/>
          <w:kern w:val="1"/>
          <w:sz w:val="28"/>
          <w:szCs w:val="28"/>
        </w:rPr>
        <w:t>表</w:t>
      </w:r>
      <w:r>
        <w:rPr>
          <w:rFonts w:hint="eastAsia" w:ascii="仿宋" w:hAnsi="仿宋" w:eastAsia="仿宋" w:cs="宋体"/>
          <w:color w:val="000000"/>
          <w:kern w:val="1"/>
          <w:sz w:val="28"/>
          <w:szCs w:val="28"/>
          <w:lang w:val="en-US" w:eastAsia="zh-CN"/>
        </w:rPr>
        <w:t>2</w:t>
      </w:r>
      <w:r>
        <w:rPr>
          <w:rFonts w:ascii="仿宋" w:hAnsi="仿宋" w:eastAsia="仿宋" w:cs="宋体"/>
          <w:color w:val="000000"/>
          <w:kern w:val="1"/>
          <w:sz w:val="28"/>
          <w:szCs w:val="28"/>
        </w:rPr>
        <w:t>《</w:t>
      </w:r>
      <w:r>
        <w:rPr>
          <w:rFonts w:hint="eastAsia" w:ascii="仿宋" w:hAnsi="仿宋" w:eastAsia="仿宋" w:cs="宋体"/>
          <w:color w:val="000000"/>
          <w:kern w:val="1"/>
          <w:sz w:val="28"/>
          <w:szCs w:val="28"/>
        </w:rPr>
        <w:t>中餐烹饪与营养膳食</w:t>
      </w:r>
      <w:r>
        <w:rPr>
          <w:rFonts w:ascii="仿宋" w:hAnsi="仿宋" w:eastAsia="仿宋" w:cs="宋体"/>
          <w:color w:val="000000"/>
          <w:kern w:val="1"/>
          <w:sz w:val="28"/>
          <w:szCs w:val="28"/>
        </w:rPr>
        <w:t>》课程</w:t>
      </w:r>
      <w:r>
        <w:rPr>
          <w:rFonts w:hint="eastAsia" w:ascii="仿宋" w:hAnsi="仿宋" w:eastAsia="仿宋" w:cs="宋体"/>
          <w:color w:val="000000"/>
          <w:kern w:val="1"/>
          <w:sz w:val="28"/>
          <w:szCs w:val="28"/>
        </w:rPr>
        <w:t>结构</w:t>
      </w:r>
    </w:p>
    <w:p>
      <w:pPr>
        <w:spacing w:line="480" w:lineRule="exact"/>
        <w:rPr>
          <w:rFonts w:hint="eastAsia" w:ascii="仿宋" w:hAnsi="仿宋" w:eastAsia="仿宋" w:cs="宋体"/>
          <w:color w:val="000000"/>
          <w:kern w:val="1"/>
          <w:sz w:val="28"/>
          <w:szCs w:val="28"/>
        </w:rPr>
      </w:pPr>
      <w:r>
        <w:rPr>
          <w:sz w:val="28"/>
        </w:rPr>
        <mc:AlternateContent>
          <mc:Choice Requires="wpg">
            <w:drawing>
              <wp:anchor distT="0" distB="0" distL="0" distR="0" simplePos="0" relativeHeight="251660288" behindDoc="0" locked="0" layoutInCell="1" allowOverlap="1">
                <wp:simplePos x="0" y="0"/>
                <wp:positionH relativeFrom="column">
                  <wp:posOffset>-386080</wp:posOffset>
                </wp:positionH>
                <wp:positionV relativeFrom="paragraph">
                  <wp:posOffset>231775</wp:posOffset>
                </wp:positionV>
                <wp:extent cx="6228715" cy="6214745"/>
                <wp:effectExtent l="5080" t="4445" r="14605" b="13970"/>
                <wp:wrapNone/>
                <wp:docPr id="1027" name="组合 10"/>
                <wp:cNvGraphicFramePr/>
                <a:graphic xmlns:a="http://schemas.openxmlformats.org/drawingml/2006/main">
                  <a:graphicData uri="http://schemas.microsoft.com/office/word/2010/wordprocessingGroup">
                    <wpg:wgp>
                      <wpg:cNvGrpSpPr/>
                      <wpg:grpSpPr>
                        <a:xfrm rot="0">
                          <a:off x="0" y="0"/>
                          <a:ext cx="6228715" cy="6214745"/>
                          <a:chOff x="4292" y="139234"/>
                          <a:chExt cx="8730" cy="11061"/>
                        </a:xfrm>
                      </wpg:grpSpPr>
                      <wps:wsp>
                        <wps:cNvPr id="1" name="矩形 1"/>
                        <wps:cNvSpPr/>
                        <wps:spPr>
                          <a:xfrm>
                            <a:off x="4997" y="139234"/>
                            <a:ext cx="8025" cy="54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360"/>
                                <w:jc w:val="center"/>
                                <w:rPr>
                                  <w:sz w:val="18"/>
                                  <w:szCs w:val="18"/>
                                </w:rPr>
                              </w:pPr>
                              <w:r>
                                <w:rPr>
                                  <w:rFonts w:hint="eastAsia"/>
                                  <w:sz w:val="18"/>
                                  <w:szCs w:val="18"/>
                                </w:rPr>
                                <w:t>顶岗实习</w:t>
                              </w:r>
                            </w:p>
                          </w:txbxContent>
                        </wps:txbx>
                        <wps:bodyPr upright="1">
                          <a:noAutofit/>
                        </wps:bodyPr>
                      </wps:wsp>
                      <wps:wsp>
                        <wps:cNvPr id="2" name="矩形 2"/>
                        <wps:cNvSpPr/>
                        <wps:spPr>
                          <a:xfrm>
                            <a:off x="4997" y="139876"/>
                            <a:ext cx="8025" cy="56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360"/>
                                <w:jc w:val="center"/>
                                <w:rPr>
                                  <w:sz w:val="18"/>
                                  <w:szCs w:val="18"/>
                                </w:rPr>
                              </w:pPr>
                              <w:r>
                                <w:rPr>
                                  <w:rFonts w:hint="eastAsia"/>
                                  <w:sz w:val="18"/>
                                  <w:szCs w:val="18"/>
                                </w:rPr>
                                <w:t>综合实训</w:t>
                              </w:r>
                            </w:p>
                          </w:txbxContent>
                        </wps:txbx>
                        <wps:bodyPr upright="1">
                          <a:noAutofit/>
                        </wps:bodyPr>
                      </wps:wsp>
                      <wpg:grpSp>
                        <wpg:cNvPr id="3" name="组合 3"/>
                        <wpg:cNvGrpSpPr/>
                        <wpg:grpSpPr>
                          <a:xfrm>
                            <a:off x="6137" y="140754"/>
                            <a:ext cx="1497" cy="2721"/>
                            <a:chOff x="0" y="-175"/>
                            <a:chExt cx="2943" cy="21403"/>
                          </a:xfrm>
                        </wpg:grpSpPr>
                        <wps:wsp>
                          <wps:cNvPr id="4" name="矩形 4"/>
                          <wps:cNvSpPr/>
                          <wps:spPr>
                            <a:xfrm>
                              <a:off x="52" y="-175"/>
                              <a:ext cx="2891" cy="413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中餐烹调</w:t>
                                </w:r>
                              </w:p>
                            </w:txbxContent>
                          </wps:txbx>
                          <wps:bodyPr upright="1"/>
                        </wps:wsp>
                        <wps:wsp>
                          <wps:cNvPr id="5" name="矩形 5"/>
                          <wps:cNvSpPr/>
                          <wps:spPr>
                            <a:xfrm>
                              <a:off x="0" y="5340"/>
                              <a:ext cx="2880" cy="1588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widowControl/>
                                  <w:suppressLineNumbers w:val="0"/>
                                  <w:jc w:val="left"/>
                                  <w:rPr>
                                    <w:rFonts w:hint="eastAsia" w:ascii="宋体" w:hAnsi="宋体" w:eastAsia="宋体" w:cs="宋体"/>
                                    <w:b w:val="0"/>
                                    <w:bCs w:val="0"/>
                                    <w:sz w:val="18"/>
                                    <w:szCs w:val="18"/>
                                  </w:rPr>
                                </w:pPr>
                                <w:r>
                                  <w:rPr>
                                    <w:rFonts w:hint="eastAsia" w:ascii="宋体" w:hAnsi="宋体" w:eastAsia="宋体" w:cs="宋体"/>
                                    <w:b w:val="0"/>
                                    <w:bCs w:val="0"/>
                                    <w:color w:val="231F20"/>
                                    <w:kern w:val="0"/>
                                    <w:sz w:val="21"/>
                                    <w:szCs w:val="21"/>
                                    <w:lang w:val="en-US" w:eastAsia="zh-CN"/>
                                  </w:rPr>
                                  <w:t>1</w:t>
                                </w:r>
                                <w:r>
                                  <w:rPr>
                                    <w:rFonts w:hint="eastAsia" w:ascii="宋体" w:hAnsi="宋体" w:eastAsia="宋体" w:cs="宋体"/>
                                    <w:b w:val="0"/>
                                    <w:bCs w:val="0"/>
                                    <w:color w:val="231F20"/>
                                    <w:kern w:val="0"/>
                                    <w:sz w:val="18"/>
                                    <w:szCs w:val="18"/>
                                    <w:lang w:val="en-US" w:eastAsia="zh-CN"/>
                                  </w:rPr>
                                  <w:t xml:space="preserve">.中式烹调技艺 </w:t>
                                </w:r>
                              </w:p>
                              <w:p>
                                <w:pPr>
                                  <w:keepNext w:val="0"/>
                                  <w:keepLines w:val="0"/>
                                  <w:widowControl/>
                                  <w:suppressLineNumbers w:val="0"/>
                                  <w:jc w:val="left"/>
                                  <w:rPr>
                                    <w:rFonts w:hint="eastAsia" w:ascii="宋体" w:hAnsi="宋体" w:eastAsia="宋体" w:cs="宋体"/>
                                    <w:b w:val="0"/>
                                    <w:bCs w:val="0"/>
                                    <w:sz w:val="18"/>
                                    <w:szCs w:val="18"/>
                                  </w:rPr>
                                </w:pPr>
                                <w:r>
                                  <w:rPr>
                                    <w:rFonts w:hint="eastAsia" w:ascii="宋体" w:hAnsi="宋体" w:eastAsia="宋体" w:cs="宋体"/>
                                    <w:b w:val="0"/>
                                    <w:bCs w:val="0"/>
                                    <w:color w:val="231F20"/>
                                    <w:kern w:val="0"/>
                                    <w:sz w:val="18"/>
                                    <w:szCs w:val="18"/>
                                    <w:lang w:val="en-US" w:eastAsia="zh-CN"/>
                                  </w:rPr>
                                  <w:t xml:space="preserve">2.烹饪艺术与冷拼制作 </w:t>
                                </w:r>
                              </w:p>
                              <w:p>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color w:val="231F20"/>
                                    <w:kern w:val="0"/>
                                    <w:sz w:val="18"/>
                                    <w:szCs w:val="18"/>
                                    <w:lang w:val="en-US" w:eastAsia="zh-CN"/>
                                  </w:rPr>
                                  <w:t>3.菜品设计与</w:t>
                                </w:r>
                                <w:r>
                                  <w:rPr>
                                    <w:rFonts w:hint="eastAsia" w:ascii="宋体" w:hAnsi="宋体" w:eastAsia="宋体" w:cs="宋体"/>
                                    <w:b w:val="0"/>
                                    <w:bCs w:val="0"/>
                                    <w:color w:val="231F20"/>
                                    <w:kern w:val="0"/>
                                    <w:sz w:val="21"/>
                                    <w:szCs w:val="21"/>
                                    <w:lang w:val="en-US" w:eastAsia="zh-CN"/>
                                  </w:rPr>
                                  <w:t>制作</w:t>
                                </w:r>
                              </w:p>
                              <w:p>
                                <w:pPr>
                                  <w:rPr>
                                    <w:rFonts w:hint="default"/>
                                    <w:lang w:val="en-US" w:eastAsia="zh-CN"/>
                                  </w:rPr>
                                </w:pPr>
                              </w:p>
                            </w:txbxContent>
                          </wps:txbx>
                          <wps:bodyPr upright="1"/>
                        </wps:wsp>
                      </wpg:grpSp>
                      <wps:wsp>
                        <wps:cNvPr id="6" name="矩形 6"/>
                        <wps:cNvSpPr/>
                        <wps:spPr>
                          <a:xfrm>
                            <a:off x="11627" y="140611"/>
                            <a:ext cx="1395" cy="30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jc w:val="left"/>
                                <w:rPr>
                                  <w:rFonts w:hint="eastAsia" w:ascii="宋体" w:hAnsi="宋体" w:eastAsia="宋体" w:cs="宋体"/>
                                  <w:sz w:val="18"/>
                                  <w:szCs w:val="18"/>
                                </w:rPr>
                              </w:pPr>
                              <w:r>
                                <w:rPr>
                                  <w:rFonts w:hint="eastAsia" w:ascii="宋体" w:hAnsi="宋体" w:eastAsia="宋体" w:cs="宋体"/>
                                  <w:sz w:val="18"/>
                                  <w:szCs w:val="18"/>
                                </w:rPr>
                                <w:t>专业拓展课</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1</w:t>
                              </w:r>
                              <w:r>
                                <w:rPr>
                                  <w:rFonts w:hint="eastAsia" w:ascii="宋体" w:hAnsi="宋体" w:eastAsia="宋体" w:cs="宋体"/>
                                  <w:sz w:val="18"/>
                                  <w:szCs w:val="18"/>
                                  <w:lang w:val="en-US" w:eastAsia="zh-CN"/>
                                </w:rPr>
                                <w:t>烹饪美学</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2.</w:t>
                              </w:r>
                              <w:r>
                                <w:rPr>
                                  <w:rFonts w:hint="eastAsia" w:ascii="宋体" w:hAnsi="宋体" w:eastAsia="宋体" w:cs="宋体"/>
                                  <w:sz w:val="18"/>
                                  <w:szCs w:val="18"/>
                                  <w:lang w:val="en-US" w:eastAsia="zh-CN"/>
                                </w:rPr>
                                <w:t>蛋糕裱花教程</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3.</w:t>
                              </w:r>
                              <w:r>
                                <w:rPr>
                                  <w:rFonts w:hint="eastAsia" w:ascii="宋体" w:hAnsi="宋体" w:eastAsia="宋体" w:cs="宋体"/>
                                  <w:sz w:val="18"/>
                                  <w:szCs w:val="18"/>
                                  <w:lang w:val="en-US" w:eastAsia="zh-CN"/>
                                </w:rPr>
                                <w:t>餐饮成本核算</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4.</w:t>
                              </w:r>
                              <w:r>
                                <w:rPr>
                                  <w:rFonts w:hint="eastAsia" w:ascii="宋体" w:hAnsi="宋体" w:eastAsia="宋体" w:cs="宋体"/>
                                  <w:sz w:val="18"/>
                                  <w:szCs w:val="18"/>
                                  <w:lang w:val="en-US" w:eastAsia="zh-CN"/>
                                </w:rPr>
                                <w:t>西式面点工艺与实训</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5.</w:t>
                              </w:r>
                              <w:r>
                                <w:rPr>
                                  <w:rFonts w:hint="eastAsia" w:ascii="宋体" w:hAnsi="宋体" w:eastAsia="宋体" w:cs="宋体"/>
                                  <w:sz w:val="18"/>
                                  <w:szCs w:val="18"/>
                                  <w:lang w:val="en-US" w:eastAsia="zh-CN"/>
                                </w:rPr>
                                <w:t>西餐烹调基础</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6.</w:t>
                              </w:r>
                              <w:r>
                                <w:rPr>
                                  <w:rFonts w:hint="eastAsia" w:ascii="宋体" w:hAnsi="宋体" w:eastAsia="宋体" w:cs="宋体"/>
                                  <w:sz w:val="18"/>
                                  <w:szCs w:val="18"/>
                                  <w:lang w:val="en-US" w:eastAsia="zh-CN"/>
                                </w:rPr>
                                <w:t>西餐工艺</w:t>
                              </w:r>
                            </w:p>
                          </w:txbxContent>
                        </wps:txbx>
                        <wps:bodyPr upright="1"/>
                      </wps:wsp>
                      <wps:wsp>
                        <wps:cNvPr id="7" name="矩形 7"/>
                        <wps:cNvSpPr/>
                        <wps:spPr>
                          <a:xfrm>
                            <a:off x="4997" y="140611"/>
                            <a:ext cx="540" cy="271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0" w:firstLineChars="0"/>
                                <w:jc w:val="center"/>
                                <w:rPr>
                                  <w:spacing w:val="20"/>
                                  <w:sz w:val="21"/>
                                  <w:szCs w:val="21"/>
                                </w:rPr>
                              </w:pPr>
                              <w:r>
                                <w:rPr>
                                  <w:rFonts w:hint="eastAsia"/>
                                  <w:spacing w:val="20"/>
                                  <w:sz w:val="21"/>
                                  <w:szCs w:val="21"/>
                                </w:rPr>
                                <w:t>专业方向课</w:t>
                              </w:r>
                            </w:p>
                          </w:txbxContent>
                        </wps:txbx>
                        <wps:bodyPr vert="eaVert" upright="1"/>
                      </wps:wsp>
                      <wps:wsp>
                        <wps:cNvPr id="8" name="矩形 8"/>
                        <wps:cNvSpPr/>
                        <wps:spPr>
                          <a:xfrm>
                            <a:off x="4292" y="139306"/>
                            <a:ext cx="540" cy="74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21"/>
                                  <w:szCs w:val="21"/>
                                </w:rPr>
                              </w:pPr>
                              <w:r>
                                <w:rPr>
                                  <w:rFonts w:hint="eastAsia"/>
                                  <w:spacing w:val="20"/>
                                  <w:sz w:val="21"/>
                                  <w:szCs w:val="21"/>
                                </w:rPr>
                                <w:t>专业技能课</w:t>
                              </w:r>
                            </w:p>
                          </w:txbxContent>
                        </wps:txbx>
                        <wps:bodyPr vert="eaVert" upright="1"/>
                      </wps:wsp>
                      <wpg:grpSp>
                        <wpg:cNvPr id="9" name="组合 9"/>
                        <wpg:cNvGrpSpPr/>
                        <wpg:grpSpPr>
                          <a:xfrm>
                            <a:off x="5774" y="144095"/>
                            <a:ext cx="5197" cy="2682"/>
                            <a:chOff x="-2118" y="215"/>
                            <a:chExt cx="33000" cy="17029"/>
                          </a:xfrm>
                        </wpg:grpSpPr>
                        <wps:wsp>
                          <wps:cNvPr id="10" name="矩形 10"/>
                          <wps:cNvSpPr/>
                          <wps:spPr>
                            <a:xfrm>
                              <a:off x="810" y="316"/>
                              <a:ext cx="3278" cy="16921"/>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eastAsia="zh-CN"/>
                                  </w:rPr>
                                </w:pPr>
                                <w:r>
                                  <w:rPr>
                                    <w:rFonts w:hint="eastAsia"/>
                                    <w:spacing w:val="20"/>
                                    <w:sz w:val="18"/>
                                    <w:szCs w:val="18"/>
                                    <w:lang w:eastAsia="zh-CN"/>
                                  </w:rPr>
                                  <w:t>中餐面点基础</w:t>
                                </w:r>
                              </w:p>
                            </w:txbxContent>
                          </wps:txbx>
                          <wps:bodyPr vert="eaVert" upright="1"/>
                        </wps:wsp>
                        <wps:wsp>
                          <wps:cNvPr id="11" name="矩形 11"/>
                          <wps:cNvSpPr/>
                          <wps:spPr>
                            <a:xfrm>
                              <a:off x="3867" y="215"/>
                              <a:ext cx="3233" cy="1702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eastAsia="zh-CN"/>
                                  </w:rPr>
                                </w:pPr>
                                <w:r>
                                  <w:rPr>
                                    <w:rFonts w:hint="eastAsia"/>
                                    <w:spacing w:val="20"/>
                                    <w:sz w:val="18"/>
                                    <w:szCs w:val="18"/>
                                    <w:lang w:eastAsia="zh-CN"/>
                                  </w:rPr>
                                  <w:t>中餐烹饪基础</w:t>
                                </w:r>
                              </w:p>
                            </w:txbxContent>
                          </wps:txbx>
                          <wps:bodyPr vert="eaVert" upright="1"/>
                        </wps:wsp>
                        <wps:wsp>
                          <wps:cNvPr id="12" name="矩形 12"/>
                          <wps:cNvSpPr/>
                          <wps:spPr>
                            <a:xfrm>
                              <a:off x="7026" y="215"/>
                              <a:ext cx="3165" cy="1702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180" w:firstLineChars="100"/>
                                  <w:jc w:val="both"/>
                                  <w:rPr>
                                    <w:sz w:val="22"/>
                                    <w:szCs w:val="22"/>
                                  </w:rPr>
                                </w:pPr>
                                <w:r>
                                  <w:rPr>
                                    <w:rFonts w:hint="eastAsia"/>
                                    <w:sz w:val="18"/>
                                    <w:szCs w:val="18"/>
                                    <w:lang w:val="en-US" w:eastAsia="zh-CN"/>
                                  </w:rPr>
                                  <w:t>食品安全与操作规范</w:t>
                                </w:r>
                              </w:p>
                              <w:p>
                                <w:pPr>
                                  <w:spacing w:line="200" w:lineRule="exact"/>
                                  <w:ind w:left="0" w:leftChars="0" w:firstLine="0" w:firstLineChars="0"/>
                                  <w:rPr>
                                    <w:rFonts w:hint="eastAsia" w:eastAsia="仿宋"/>
                                    <w:spacing w:val="20"/>
                                    <w:sz w:val="18"/>
                                    <w:szCs w:val="18"/>
                                    <w:lang w:eastAsia="zh-CN"/>
                                  </w:rPr>
                                </w:pPr>
                              </w:p>
                            </w:txbxContent>
                          </wps:txbx>
                          <wps:bodyPr vert="eaVert" upright="1"/>
                        </wps:wsp>
                        <wps:wsp>
                          <wps:cNvPr id="13" name="矩形 13"/>
                          <wps:cNvSpPr/>
                          <wps:spPr>
                            <a:xfrm>
                              <a:off x="10186" y="215"/>
                              <a:ext cx="2995" cy="1702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220" w:firstLineChars="100"/>
                                  <w:rPr>
                                    <w:rFonts w:hint="eastAsia" w:eastAsia="仿宋"/>
                                    <w:spacing w:val="20"/>
                                    <w:sz w:val="18"/>
                                    <w:szCs w:val="18"/>
                                    <w:lang w:eastAsia="zh-CN"/>
                                  </w:rPr>
                                </w:pPr>
                                <w:r>
                                  <w:rPr>
                                    <w:rFonts w:hint="eastAsia"/>
                                    <w:spacing w:val="20"/>
                                    <w:sz w:val="18"/>
                                    <w:szCs w:val="18"/>
                                    <w:lang w:eastAsia="zh-CN"/>
                                  </w:rPr>
                                  <w:t>餐饮业经营与管理</w:t>
                                </w:r>
                              </w:p>
                            </w:txbxContent>
                          </wps:txbx>
                          <wps:bodyPr vert="eaVert" upright="1"/>
                        </wps:wsp>
                        <wps:wsp>
                          <wps:cNvPr id="14" name="矩形 14"/>
                          <wps:cNvSpPr/>
                          <wps:spPr>
                            <a:xfrm>
                              <a:off x="13023" y="215"/>
                              <a:ext cx="3171" cy="1701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eastAsia="zh-CN"/>
                                  </w:rPr>
                                </w:pPr>
                                <w:r>
                                  <w:rPr>
                                    <w:rFonts w:hint="eastAsia"/>
                                    <w:spacing w:val="20"/>
                                    <w:sz w:val="18"/>
                                    <w:szCs w:val="18"/>
                                    <w:lang w:eastAsia="zh-CN"/>
                                  </w:rPr>
                                  <w:t>烹饪原料知识</w:t>
                                </w:r>
                              </w:p>
                            </w:txbxContent>
                          </wps:txbx>
                          <wps:bodyPr vert="eaVert" upright="1"/>
                        </wps:wsp>
                        <wps:wsp>
                          <wps:cNvPr id="15" name="矩形 15"/>
                          <wps:cNvSpPr/>
                          <wps:spPr>
                            <a:xfrm>
                              <a:off x="16007" y="223"/>
                              <a:ext cx="3108" cy="1701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val="en-US" w:eastAsia="zh-CN"/>
                                  </w:rPr>
                                </w:pPr>
                                <w:r>
                                  <w:rPr>
                                    <w:rFonts w:hint="eastAsia"/>
                                    <w:spacing w:val="20"/>
                                    <w:sz w:val="18"/>
                                    <w:szCs w:val="18"/>
                                    <w:lang w:eastAsia="zh-CN"/>
                                  </w:rPr>
                                  <w:t>中式烹调师</w:t>
                                </w:r>
                              </w:p>
                            </w:txbxContent>
                          </wps:txbx>
                          <wps:bodyPr vert="eaVert" upright="1"/>
                        </wps:wsp>
                        <wps:wsp>
                          <wps:cNvPr id="16" name="矩形 16"/>
                          <wps:cNvSpPr/>
                          <wps:spPr>
                            <a:xfrm>
                              <a:off x="27689" y="223"/>
                              <a:ext cx="3193" cy="1701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eastAsia="zh-CN"/>
                                  </w:rPr>
                                </w:pPr>
                                <w:r>
                                  <w:rPr>
                                    <w:rFonts w:hint="eastAsia"/>
                                    <w:spacing w:val="20"/>
                                    <w:sz w:val="18"/>
                                    <w:szCs w:val="18"/>
                                    <w:lang w:eastAsia="zh-CN"/>
                                  </w:rPr>
                                  <w:t>中式面点综合实训</w:t>
                                </w:r>
                              </w:p>
                            </w:txbxContent>
                          </wps:txbx>
                          <wps:bodyPr vert="eaVert" upright="1"/>
                        </wps:wsp>
                        <wps:wsp>
                          <wps:cNvPr id="17" name="矩形 17"/>
                          <wps:cNvSpPr/>
                          <wps:spPr>
                            <a:xfrm>
                              <a:off x="-2118" y="215"/>
                              <a:ext cx="3272" cy="1702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440" w:firstLineChars="200"/>
                                  <w:rPr>
                                    <w:rFonts w:hint="eastAsia"/>
                                    <w:spacing w:val="20"/>
                                    <w:sz w:val="18"/>
                                    <w:szCs w:val="18"/>
                                    <w:lang w:val="en-US" w:eastAsia="zh-CN"/>
                                  </w:rPr>
                                </w:pPr>
                                <w:r>
                                  <w:rPr>
                                    <w:rFonts w:hint="eastAsia"/>
                                    <w:spacing w:val="20"/>
                                    <w:sz w:val="18"/>
                                    <w:szCs w:val="18"/>
                                    <w:lang w:val="en-US" w:eastAsia="zh-CN"/>
                                  </w:rPr>
                                  <w:t>烹饪概论</w:t>
                                </w:r>
                              </w:p>
                            </w:txbxContent>
                          </wps:txbx>
                          <wps:bodyPr vert="eaVert" upright="1"/>
                        </wps:wsp>
                      </wpg:grpSp>
                      <wpg:grpSp>
                        <wpg:cNvPr id="18" name="组合 18"/>
                        <wpg:cNvGrpSpPr/>
                        <wpg:grpSpPr>
                          <a:xfrm>
                            <a:off x="6065" y="143566"/>
                            <a:ext cx="5113" cy="495"/>
                            <a:chOff x="-2365" y="0"/>
                            <a:chExt cx="32465" cy="3143"/>
                          </a:xfrm>
                        </wpg:grpSpPr>
                        <wps:wsp>
                          <wps:cNvPr id="19" name="直接箭头连接符 19"/>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20" name="直接连接符 20"/>
                          <wps:cNvCnPr/>
                          <wps:spPr>
                            <a:xfrm>
                              <a:off x="-2365" y="1370"/>
                              <a:ext cx="32465" cy="0"/>
                            </a:xfrm>
                            <a:prstGeom prst="line">
                              <a:avLst/>
                            </a:prstGeom>
                            <a:ln w="9525" cap="flat" cmpd="sng">
                              <a:solidFill>
                                <a:srgbClr val="000000"/>
                              </a:solidFill>
                              <a:prstDash val="solid"/>
                              <a:round/>
                              <a:headEnd type="none" w="med" len="med"/>
                              <a:tailEnd type="none" w="med" len="med"/>
                            </a:ln>
                          </wps:spPr>
                          <wps:bodyPr/>
                        </wps:wsp>
                        <wps:wsp>
                          <wps:cNvPr id="21" name="直接连接符 21"/>
                          <wps:cNvCnPr/>
                          <wps:spPr>
                            <a:xfrm>
                              <a:off x="-1867" y="1521"/>
                              <a:ext cx="0" cy="1622"/>
                            </a:xfrm>
                            <a:prstGeom prst="line">
                              <a:avLst/>
                            </a:prstGeom>
                            <a:ln w="9525" cap="flat" cmpd="sng">
                              <a:solidFill>
                                <a:srgbClr val="000000"/>
                              </a:solidFill>
                              <a:prstDash val="solid"/>
                              <a:round/>
                              <a:headEnd type="none" w="med" len="med"/>
                              <a:tailEnd type="none" w="med" len="med"/>
                            </a:ln>
                          </wps:spPr>
                          <wps:bodyPr/>
                        </wps:wsp>
                        <wps:wsp>
                          <wps:cNvPr id="22" name="直接连接符 22"/>
                          <wps:cNvCnPr/>
                          <wps:spPr>
                            <a:xfrm>
                              <a:off x="29703" y="1521"/>
                              <a:ext cx="0" cy="1622"/>
                            </a:xfrm>
                            <a:prstGeom prst="line">
                              <a:avLst/>
                            </a:prstGeom>
                            <a:ln w="9525" cap="flat" cmpd="sng">
                              <a:solidFill>
                                <a:srgbClr val="000000"/>
                              </a:solidFill>
                              <a:prstDash val="solid"/>
                              <a:round/>
                              <a:headEnd type="none" w="med" len="med"/>
                              <a:tailEnd type="none" w="med" len="med"/>
                            </a:ln>
                          </wps:spPr>
                          <wps:bodyPr/>
                        </wps:wsp>
                      </wpg:grpSp>
                      <wps:wsp>
                        <wps:cNvPr id="23" name="矩形 23"/>
                        <wps:cNvSpPr/>
                        <wps:spPr>
                          <a:xfrm>
                            <a:off x="4997" y="144076"/>
                            <a:ext cx="540" cy="271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rPr>
                                  <w:sz w:val="21"/>
                                  <w:szCs w:val="21"/>
                                </w:rPr>
                              </w:pPr>
                              <w:r>
                                <w:rPr>
                                  <w:rFonts w:hint="eastAsia"/>
                                  <w:sz w:val="21"/>
                                  <w:szCs w:val="21"/>
                                </w:rPr>
                                <w:t>专业</w:t>
                              </w:r>
                              <w:r>
                                <w:rPr>
                                  <w:rFonts w:hint="eastAsia"/>
                                  <w:sz w:val="21"/>
                                  <w:szCs w:val="21"/>
                                  <w:lang w:eastAsia="zh-CN"/>
                                </w:rPr>
                                <w:t>基础课、</w:t>
                              </w:r>
                              <w:r>
                                <w:rPr>
                                  <w:rFonts w:hint="eastAsia"/>
                                  <w:sz w:val="21"/>
                                  <w:szCs w:val="21"/>
                                </w:rPr>
                                <w:t>核心课</w:t>
                              </w:r>
                            </w:p>
                          </w:txbxContent>
                        </wps:txbx>
                        <wps:bodyPr vert="eaVert" upright="1"/>
                      </wps:wsp>
                      <wpg:grpSp>
                        <wpg:cNvPr id="25" name="组合 24"/>
                        <wpg:cNvGrpSpPr/>
                        <wpg:grpSpPr>
                          <a:xfrm>
                            <a:off x="6362" y="146776"/>
                            <a:ext cx="4395" cy="225"/>
                            <a:chOff x="0" y="0"/>
                            <a:chExt cx="29051" cy="2095"/>
                          </a:xfrm>
                        </wpg:grpSpPr>
                        <wps:wsp>
                          <wps:cNvPr id="26" name="直接箭头连接符 25"/>
                          <wps:cNvCnPr/>
                          <wps:spPr>
                            <a:xfrm flipV="1">
                              <a:off x="0" y="0"/>
                              <a:ext cx="0" cy="2082"/>
                            </a:xfrm>
                            <a:prstGeom prst="straightConnector1">
                              <a:avLst/>
                            </a:prstGeom>
                            <a:ln w="9525" cap="flat" cmpd="sng">
                              <a:solidFill>
                                <a:srgbClr val="000000"/>
                              </a:solidFill>
                              <a:prstDash val="solid"/>
                              <a:round/>
                              <a:headEnd type="none" w="med" len="med"/>
                              <a:tailEnd type="arrow" w="med" len="med"/>
                            </a:ln>
                          </wps:spPr>
                          <wps:bodyPr/>
                        </wps:wsp>
                        <wps:wsp>
                          <wps:cNvPr id="27" name="直接箭头连接符 26"/>
                          <wps:cNvCnPr/>
                          <wps:spPr>
                            <a:xfrm flipV="1">
                              <a:off x="29051" y="0"/>
                              <a:ext cx="0" cy="2095"/>
                            </a:xfrm>
                            <a:prstGeom prst="straightConnector1">
                              <a:avLst/>
                            </a:prstGeom>
                            <a:ln w="9525" cap="flat" cmpd="sng">
                              <a:solidFill>
                                <a:srgbClr val="000000"/>
                              </a:solidFill>
                              <a:prstDash val="solid"/>
                              <a:round/>
                              <a:headEnd type="none" w="med" len="med"/>
                              <a:tailEnd type="arrow" w="med" len="med"/>
                            </a:ln>
                          </wps:spPr>
                          <wps:bodyPr/>
                        </wps:wsp>
                        <wps:wsp>
                          <wps:cNvPr id="29" name="直接连接符 27"/>
                          <wps:cNvCnPr/>
                          <wps:spPr>
                            <a:xfrm>
                              <a:off x="0" y="2095"/>
                              <a:ext cx="29051" cy="0"/>
                            </a:xfrm>
                            <a:prstGeom prst="line">
                              <a:avLst/>
                            </a:prstGeom>
                            <a:ln w="9525" cap="flat" cmpd="sng">
                              <a:solidFill>
                                <a:srgbClr val="000000"/>
                              </a:solidFill>
                              <a:prstDash val="solid"/>
                              <a:round/>
                              <a:headEnd type="none" w="med" len="med"/>
                              <a:tailEnd type="none" w="med" len="med"/>
                            </a:ln>
                          </wps:spPr>
                          <wps:bodyPr/>
                        </wps:wsp>
                      </wpg:grpSp>
                      <wpg:grpSp>
                        <wpg:cNvPr id="30" name="组合 28"/>
                        <wpg:cNvGrpSpPr/>
                        <wpg:grpSpPr>
                          <a:xfrm>
                            <a:off x="5638" y="147001"/>
                            <a:ext cx="5716" cy="546"/>
                            <a:chOff x="-5547" y="0"/>
                            <a:chExt cx="36299" cy="3466"/>
                          </a:xfrm>
                        </wpg:grpSpPr>
                        <wps:wsp>
                          <wps:cNvPr id="31" name="直接箭头连接符 29"/>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32" name="直接连接符 30"/>
                          <wps:cNvCnPr/>
                          <wps:spPr>
                            <a:xfrm>
                              <a:off x="-5547" y="1720"/>
                              <a:ext cx="36299" cy="0"/>
                            </a:xfrm>
                            <a:prstGeom prst="line">
                              <a:avLst/>
                            </a:prstGeom>
                            <a:ln w="9525" cap="flat" cmpd="sng">
                              <a:solidFill>
                                <a:srgbClr val="000000"/>
                              </a:solidFill>
                              <a:prstDash val="solid"/>
                              <a:round/>
                              <a:headEnd type="none" w="med" len="med"/>
                              <a:tailEnd type="none" w="med" len="med"/>
                            </a:ln>
                          </wps:spPr>
                          <wps:bodyPr/>
                        </wps:wsp>
                        <wps:wsp>
                          <wps:cNvPr id="33" name="直接连接符 31"/>
                          <wps:cNvCnPr/>
                          <wps:spPr>
                            <a:xfrm>
                              <a:off x="-5292" y="1641"/>
                              <a:ext cx="0" cy="1623"/>
                            </a:xfrm>
                            <a:prstGeom prst="line">
                              <a:avLst/>
                            </a:prstGeom>
                            <a:ln w="9525" cap="flat" cmpd="sng">
                              <a:solidFill>
                                <a:srgbClr val="000000"/>
                              </a:solidFill>
                              <a:prstDash val="solid"/>
                              <a:round/>
                              <a:headEnd type="none" w="med" len="med"/>
                              <a:tailEnd type="none" w="med" len="med"/>
                            </a:ln>
                          </wps:spPr>
                          <wps:bodyPr/>
                        </wps:wsp>
                        <wps:wsp>
                          <wps:cNvPr id="34" name="直接连接符 32"/>
                          <wps:cNvCnPr/>
                          <wps:spPr>
                            <a:xfrm>
                              <a:off x="30629" y="1851"/>
                              <a:ext cx="0" cy="1615"/>
                            </a:xfrm>
                            <a:prstGeom prst="line">
                              <a:avLst/>
                            </a:prstGeom>
                            <a:ln w="9525" cap="flat" cmpd="sng">
                              <a:solidFill>
                                <a:srgbClr val="000000"/>
                              </a:solidFill>
                              <a:prstDash val="solid"/>
                              <a:round/>
                              <a:headEnd type="none" w="med" len="med"/>
                              <a:tailEnd type="none" w="med" len="med"/>
                            </a:ln>
                          </wps:spPr>
                          <wps:bodyPr/>
                        </wps:wsp>
                      </wpg:grpSp>
                      <wpg:grpSp>
                        <wpg:cNvPr id="35" name="组合 33"/>
                        <wpg:cNvGrpSpPr/>
                        <wpg:grpSpPr>
                          <a:xfrm>
                            <a:off x="5604" y="147577"/>
                            <a:ext cx="4968" cy="2718"/>
                            <a:chOff x="-148" y="422"/>
                            <a:chExt cx="31543" cy="17260"/>
                          </a:xfrm>
                        </wpg:grpSpPr>
                        <wps:wsp>
                          <wps:cNvPr id="36" name="矩形 34"/>
                          <wps:cNvSpPr/>
                          <wps:spPr>
                            <a:xfrm>
                              <a:off x="5831" y="436"/>
                              <a:ext cx="2927"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jc w:val="both"/>
                                  <w:rPr>
                                    <w:spacing w:val="20"/>
                                    <w:sz w:val="18"/>
                                    <w:szCs w:val="18"/>
                                  </w:rPr>
                                </w:pPr>
                                <w:r>
                                  <w:rPr>
                                    <w:rFonts w:hint="eastAsia"/>
                                    <w:spacing w:val="20"/>
                                    <w:sz w:val="18"/>
                                    <w:szCs w:val="18"/>
                                  </w:rPr>
                                  <w:t>中国特色社会主义</w:t>
                                </w:r>
                              </w:p>
                            </w:txbxContent>
                          </wps:txbx>
                          <wps:bodyPr vert="eaVert" upright="1"/>
                        </wps:wsp>
                        <wps:wsp>
                          <wps:cNvPr id="37" name="矩形 35"/>
                          <wps:cNvSpPr/>
                          <wps:spPr>
                            <a:xfrm>
                              <a:off x="8752" y="436"/>
                              <a:ext cx="2927" cy="1723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jc w:val="both"/>
                                  <w:rPr>
                                    <w:spacing w:val="20"/>
                                    <w:sz w:val="18"/>
                                    <w:szCs w:val="18"/>
                                  </w:rPr>
                                </w:pPr>
                                <w:r>
                                  <w:rPr>
                                    <w:rFonts w:hint="eastAsia"/>
                                    <w:spacing w:val="20"/>
                                    <w:sz w:val="18"/>
                                    <w:szCs w:val="18"/>
                                  </w:rPr>
                                  <w:t>哲学与人生</w:t>
                                </w:r>
                              </w:p>
                            </w:txbxContent>
                          </wps:txbx>
                          <wps:bodyPr vert="eaVert" upright="1"/>
                        </wps:wsp>
                        <wps:wsp>
                          <wps:cNvPr id="38" name="矩形 36"/>
                          <wps:cNvSpPr/>
                          <wps:spPr>
                            <a:xfrm>
                              <a:off x="11668" y="436"/>
                              <a:ext cx="2673"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660" w:firstLineChars="300"/>
                                  <w:jc w:val="both"/>
                                  <w:rPr>
                                    <w:spacing w:val="20"/>
                                    <w:sz w:val="18"/>
                                    <w:szCs w:val="18"/>
                                  </w:rPr>
                                </w:pPr>
                                <w:r>
                                  <w:rPr>
                                    <w:rFonts w:hint="eastAsia"/>
                                    <w:spacing w:val="20"/>
                                    <w:sz w:val="18"/>
                                    <w:szCs w:val="18"/>
                                  </w:rPr>
                                  <w:t>语文</w:t>
                                </w:r>
                              </w:p>
                            </w:txbxContent>
                          </wps:txbx>
                          <wps:bodyPr vert="eaVert" upright="1"/>
                        </wps:wsp>
                        <wps:wsp>
                          <wps:cNvPr id="39" name="矩形 37"/>
                          <wps:cNvSpPr/>
                          <wps:spPr>
                            <a:xfrm>
                              <a:off x="14307" y="443"/>
                              <a:ext cx="2758"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660" w:firstLineChars="300"/>
                                  <w:jc w:val="both"/>
                                  <w:rPr>
                                    <w:spacing w:val="20"/>
                                    <w:sz w:val="18"/>
                                    <w:szCs w:val="18"/>
                                  </w:rPr>
                                </w:pPr>
                                <w:r>
                                  <w:rPr>
                                    <w:rFonts w:hint="eastAsia"/>
                                    <w:spacing w:val="20"/>
                                    <w:sz w:val="18"/>
                                    <w:szCs w:val="18"/>
                                  </w:rPr>
                                  <w:t>数学</w:t>
                                </w:r>
                              </w:p>
                            </w:txbxContent>
                          </wps:txbx>
                          <wps:bodyPr vert="eaVert" upright="1"/>
                        </wps:wsp>
                        <wps:wsp>
                          <wps:cNvPr id="40" name="矩形 38"/>
                          <wps:cNvSpPr/>
                          <wps:spPr>
                            <a:xfrm>
                              <a:off x="17070" y="436"/>
                              <a:ext cx="2735"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660" w:firstLineChars="300"/>
                                  <w:jc w:val="both"/>
                                  <w:rPr>
                                    <w:spacing w:val="20"/>
                                    <w:sz w:val="18"/>
                                    <w:szCs w:val="18"/>
                                  </w:rPr>
                                </w:pPr>
                                <w:r>
                                  <w:rPr>
                                    <w:rFonts w:hint="eastAsia"/>
                                    <w:spacing w:val="20"/>
                                    <w:sz w:val="18"/>
                                    <w:szCs w:val="18"/>
                                  </w:rPr>
                                  <w:t>英语</w:t>
                                </w:r>
                              </w:p>
                            </w:txbxContent>
                          </wps:txbx>
                          <wps:bodyPr vert="eaVert" upright="1"/>
                        </wps:wsp>
                        <wps:wsp>
                          <wps:cNvPr id="41" name="矩形 39"/>
                          <wps:cNvSpPr/>
                          <wps:spPr>
                            <a:xfrm>
                              <a:off x="19799" y="436"/>
                              <a:ext cx="2842"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jc w:val="both"/>
                                  <w:rPr>
                                    <w:spacing w:val="20"/>
                                    <w:sz w:val="18"/>
                                    <w:szCs w:val="18"/>
                                  </w:rPr>
                                </w:pPr>
                                <w:r>
                                  <w:rPr>
                                    <w:rFonts w:hint="eastAsia"/>
                                    <w:spacing w:val="20"/>
                                    <w:sz w:val="18"/>
                                    <w:szCs w:val="18"/>
                                  </w:rPr>
                                  <w:t>计算机应用基础</w:t>
                                </w:r>
                              </w:p>
                            </w:txbxContent>
                          </wps:txbx>
                          <wps:bodyPr vert="eaVert" upright="1"/>
                        </wps:wsp>
                        <wps:wsp>
                          <wps:cNvPr id="42" name="矩形 40"/>
                          <wps:cNvSpPr/>
                          <wps:spPr>
                            <a:xfrm>
                              <a:off x="22625" y="436"/>
                              <a:ext cx="2763"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jc w:val="both"/>
                                  <w:rPr>
                                    <w:spacing w:val="20"/>
                                    <w:sz w:val="18"/>
                                    <w:szCs w:val="18"/>
                                  </w:rPr>
                                </w:pPr>
                                <w:r>
                                  <w:rPr>
                                    <w:rFonts w:hint="eastAsia"/>
                                    <w:spacing w:val="20"/>
                                    <w:sz w:val="18"/>
                                    <w:szCs w:val="18"/>
                                  </w:rPr>
                                  <w:t>体育与健康</w:t>
                                </w:r>
                              </w:p>
                            </w:txbxContent>
                          </wps:txbx>
                          <wps:bodyPr vert="eaVert" upright="1"/>
                        </wps:wsp>
                        <wps:wsp>
                          <wps:cNvPr id="43" name="矩形 41"/>
                          <wps:cNvSpPr/>
                          <wps:spPr>
                            <a:xfrm>
                              <a:off x="2762" y="422"/>
                              <a:ext cx="3091" cy="1724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jc w:val="both"/>
                                  <w:rPr>
                                    <w:spacing w:val="20"/>
                                    <w:sz w:val="18"/>
                                    <w:szCs w:val="18"/>
                                  </w:rPr>
                                </w:pPr>
                                <w:r>
                                  <w:rPr>
                                    <w:rFonts w:hint="eastAsia"/>
                                    <w:spacing w:val="20"/>
                                    <w:sz w:val="18"/>
                                    <w:szCs w:val="18"/>
                                  </w:rPr>
                                  <w:t>职业道德与</w:t>
                                </w:r>
                                <w:r>
                                  <w:rPr>
                                    <w:rFonts w:hint="eastAsia"/>
                                    <w:spacing w:val="20"/>
                                    <w:sz w:val="18"/>
                                    <w:szCs w:val="18"/>
                                    <w:lang w:eastAsia="zh-CN"/>
                                  </w:rPr>
                                  <w:t>法</w:t>
                                </w:r>
                                <w:r>
                                  <w:rPr>
                                    <w:rFonts w:hint="eastAsia"/>
                                    <w:spacing w:val="20"/>
                                    <w:sz w:val="18"/>
                                    <w:szCs w:val="18"/>
                                  </w:rPr>
                                  <w:t>律</w:t>
                                </w:r>
                              </w:p>
                            </w:txbxContent>
                          </wps:txbx>
                          <wps:bodyPr vert="eaVert" upright="1"/>
                        </wps:wsp>
                        <wps:wsp>
                          <wps:cNvPr id="44" name="矩形 42"/>
                          <wps:cNvSpPr/>
                          <wps:spPr>
                            <a:xfrm>
                              <a:off x="28236" y="443"/>
                              <a:ext cx="3159"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660" w:firstLineChars="300"/>
                                  <w:jc w:val="both"/>
                                  <w:rPr>
                                    <w:spacing w:val="20"/>
                                    <w:sz w:val="18"/>
                                    <w:szCs w:val="18"/>
                                  </w:rPr>
                                </w:pPr>
                                <w:r>
                                  <w:rPr>
                                    <w:rFonts w:hint="eastAsia"/>
                                    <w:spacing w:val="20"/>
                                    <w:sz w:val="18"/>
                                    <w:szCs w:val="18"/>
                                  </w:rPr>
                                  <w:t>历史</w:t>
                                </w:r>
                              </w:p>
                            </w:txbxContent>
                          </wps:txbx>
                          <wps:bodyPr vert="eaVert" upright="1"/>
                        </wps:wsp>
                        <wps:wsp>
                          <wps:cNvPr id="45" name="矩形 43"/>
                          <wps:cNvSpPr/>
                          <wps:spPr>
                            <a:xfrm>
                              <a:off x="-148" y="436"/>
                              <a:ext cx="2927"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jc w:val="both"/>
                                  <w:rPr>
                                    <w:spacing w:val="20"/>
                                    <w:sz w:val="18"/>
                                    <w:szCs w:val="18"/>
                                  </w:rPr>
                                </w:pPr>
                                <w:r>
                                  <w:rPr>
                                    <w:rFonts w:hint="eastAsia"/>
                                    <w:spacing w:val="20"/>
                                    <w:sz w:val="18"/>
                                    <w:szCs w:val="18"/>
                                  </w:rPr>
                                  <w:t>心理健康与职业生涯</w:t>
                                </w:r>
                              </w:p>
                            </w:txbxContent>
                          </wps:txbx>
                          <wps:bodyPr vert="eaVert" upright="1"/>
                        </wps:wsp>
                        <wps:wsp>
                          <wps:cNvPr id="46" name="矩形 44"/>
                          <wps:cNvSpPr/>
                          <wps:spPr>
                            <a:xfrm>
                              <a:off x="25275" y="444"/>
                              <a:ext cx="3068" cy="1723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660" w:firstLineChars="300"/>
                                  <w:jc w:val="both"/>
                                  <w:rPr>
                                    <w:rFonts w:hint="default" w:eastAsia="宋体"/>
                                    <w:spacing w:val="20"/>
                                    <w:sz w:val="18"/>
                                    <w:szCs w:val="18"/>
                                    <w:lang w:val="en-US" w:eastAsia="zh-CN"/>
                                  </w:rPr>
                                </w:pPr>
                                <w:r>
                                  <w:rPr>
                                    <w:rFonts w:hint="eastAsia"/>
                                    <w:spacing w:val="20"/>
                                    <w:sz w:val="18"/>
                                    <w:szCs w:val="18"/>
                                    <w:lang w:val="en-US" w:eastAsia="zh-CN"/>
                                  </w:rPr>
                                  <w:t>美术</w:t>
                                </w:r>
                              </w:p>
                            </w:txbxContent>
                          </wps:txbx>
                          <wps:bodyPr vert="eaVert" upright="1"/>
                        </wps:wsp>
                      </wpg:grpSp>
                      <wps:wsp>
                        <wps:cNvPr id="47" name="矩形 45"/>
                        <wps:cNvSpPr/>
                        <wps:spPr>
                          <a:xfrm>
                            <a:off x="11612" y="144104"/>
                            <a:ext cx="1410" cy="61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rPr>
                                  <w:sz w:val="18"/>
                                  <w:szCs w:val="18"/>
                                </w:rPr>
                              </w:pPr>
                              <w:r>
                                <w:rPr>
                                  <w:rFonts w:hint="eastAsia"/>
                                  <w:sz w:val="18"/>
                                  <w:szCs w:val="18"/>
                                </w:rPr>
                                <w:t>公共</w:t>
                              </w:r>
                              <w:r>
                                <w:rPr>
                                  <w:rFonts w:hint="eastAsia"/>
                                  <w:sz w:val="18"/>
                                  <w:szCs w:val="18"/>
                                  <w:lang w:eastAsia="zh-CN"/>
                                </w:rPr>
                                <w:t>基础限选修</w:t>
                              </w:r>
                              <w:r>
                                <w:rPr>
                                  <w:rFonts w:hint="eastAsia"/>
                                  <w:sz w:val="18"/>
                                  <w:szCs w:val="18"/>
                                </w:rPr>
                                <w:t>课</w:t>
                              </w:r>
                            </w:p>
                            <w:p>
                              <w:pPr>
                                <w:numPr>
                                  <w:ilvl w:val="0"/>
                                  <w:numId w:val="6"/>
                                </w:numPr>
                                <w:rPr>
                                  <w:rFonts w:hint="default"/>
                                  <w:sz w:val="18"/>
                                  <w:szCs w:val="18"/>
                                  <w:lang w:val="en-US" w:eastAsia="zh-CN"/>
                                </w:rPr>
                              </w:pPr>
                              <w:r>
                                <w:rPr>
                                  <w:rFonts w:hint="eastAsia"/>
                                  <w:sz w:val="18"/>
                                  <w:szCs w:val="18"/>
                                  <w:lang w:val="en-US" w:eastAsia="zh-CN"/>
                                </w:rPr>
                                <w:t>普通话</w:t>
                              </w:r>
                            </w:p>
                            <w:p>
                              <w:pPr>
                                <w:ind w:firstLine="0" w:firstLineChars="0"/>
                                <w:rPr>
                                  <w:rFonts w:hint="eastAsia"/>
                                  <w:sz w:val="18"/>
                                  <w:szCs w:val="18"/>
                                  <w:lang w:val="en-US" w:eastAsia="zh-CN"/>
                                </w:rPr>
                              </w:pPr>
                              <w:r>
                                <w:rPr>
                                  <w:rFonts w:hint="eastAsia"/>
                                  <w:sz w:val="18"/>
                                  <w:szCs w:val="18"/>
                                  <w:lang w:val="en-US" w:eastAsia="zh-CN"/>
                                </w:rPr>
                                <w:t>2.烹饪数学</w:t>
                              </w:r>
                            </w:p>
                            <w:p>
                              <w:pPr>
                                <w:ind w:firstLine="0" w:firstLineChars="0"/>
                                <w:rPr>
                                  <w:rFonts w:hint="eastAsia"/>
                                  <w:sz w:val="18"/>
                                  <w:szCs w:val="18"/>
                                  <w:lang w:val="en-US" w:eastAsia="zh-CN"/>
                                </w:rPr>
                              </w:pPr>
                              <w:r>
                                <w:rPr>
                                  <w:rFonts w:hint="eastAsia"/>
                                  <w:sz w:val="18"/>
                                  <w:szCs w:val="18"/>
                                  <w:lang w:val="en-US" w:eastAsia="zh-CN"/>
                                </w:rPr>
                                <w:t>3.烹饪英语</w:t>
                              </w:r>
                            </w:p>
                            <w:p>
                              <w:pPr>
                                <w:ind w:firstLine="0" w:firstLineChars="0"/>
                                <w:rPr>
                                  <w:rFonts w:hint="eastAsia"/>
                                  <w:sz w:val="18"/>
                                  <w:szCs w:val="18"/>
                                  <w:lang w:val="en-US" w:eastAsia="zh-CN"/>
                                </w:rPr>
                              </w:pPr>
                              <w:r>
                                <w:rPr>
                                  <w:rFonts w:hint="eastAsia"/>
                                  <w:sz w:val="18"/>
                                  <w:szCs w:val="18"/>
                                  <w:lang w:val="en-US" w:eastAsia="zh-CN"/>
                                </w:rPr>
                                <w:t>4.民族传统体育</w:t>
                              </w:r>
                            </w:p>
                            <w:p>
                              <w:pPr>
                                <w:ind w:firstLine="0" w:firstLineChars="0"/>
                                <w:rPr>
                                  <w:rFonts w:hint="eastAsia"/>
                                  <w:sz w:val="18"/>
                                  <w:szCs w:val="18"/>
                                  <w:lang w:val="en-US" w:eastAsia="zh-CN"/>
                                </w:rPr>
                              </w:pPr>
                              <w:r>
                                <w:rPr>
                                  <w:rFonts w:hint="eastAsia"/>
                                  <w:sz w:val="18"/>
                                  <w:szCs w:val="18"/>
                                  <w:lang w:val="en-US" w:eastAsia="zh-CN"/>
                                </w:rPr>
                                <w:t>5.就业指导与创业教育</w:t>
                              </w:r>
                            </w:p>
                            <w:p>
                              <w:pPr>
                                <w:ind w:firstLine="180" w:firstLineChars="100"/>
                                <w:rPr>
                                  <w:rFonts w:hint="eastAsia"/>
                                  <w:sz w:val="18"/>
                                  <w:szCs w:val="18"/>
                                  <w:lang w:val="en-US" w:eastAsia="zh-CN"/>
                                </w:rPr>
                              </w:pPr>
                              <w:r>
                                <w:rPr>
                                  <w:rFonts w:hint="eastAsia"/>
                                  <w:sz w:val="18"/>
                                  <w:szCs w:val="18"/>
                                  <w:lang w:val="en-US" w:eastAsia="zh-CN"/>
                                </w:rPr>
                                <w:t>公共选修课</w:t>
                              </w:r>
                            </w:p>
                            <w:p>
                              <w:pPr>
                                <w:rPr>
                                  <w:rFonts w:hint="eastAsia"/>
                                  <w:sz w:val="18"/>
                                  <w:szCs w:val="18"/>
                                  <w:lang w:val="en-US" w:eastAsia="zh-CN"/>
                                </w:rPr>
                              </w:pPr>
                              <w:r>
                                <w:rPr>
                                  <w:rFonts w:hint="eastAsia"/>
                                  <w:sz w:val="18"/>
                                  <w:szCs w:val="18"/>
                                  <w:lang w:val="en-US" w:eastAsia="zh-CN"/>
                                </w:rPr>
                                <w:t>1.外国历史</w:t>
                              </w:r>
                            </w:p>
                            <w:p>
                              <w:pPr>
                                <w:rPr>
                                  <w:rFonts w:hint="eastAsia"/>
                                  <w:sz w:val="18"/>
                                  <w:szCs w:val="18"/>
                                  <w:lang w:val="en-US" w:eastAsia="zh-CN"/>
                                </w:rPr>
                              </w:pPr>
                              <w:r>
                                <w:rPr>
                                  <w:rFonts w:hint="eastAsia"/>
                                  <w:sz w:val="18"/>
                                  <w:szCs w:val="18"/>
                                  <w:lang w:val="en-US" w:eastAsia="zh-CN"/>
                                </w:rPr>
                                <w:t>2.中华优秀传统文化</w:t>
                              </w:r>
                            </w:p>
                            <w:p>
                              <w:pPr>
                                <w:rPr>
                                  <w:rFonts w:hint="eastAsia"/>
                                  <w:sz w:val="18"/>
                                  <w:szCs w:val="18"/>
                                  <w:lang w:val="en-US" w:eastAsia="zh-CN"/>
                                </w:rPr>
                              </w:pPr>
                              <w:r>
                                <w:rPr>
                                  <w:rFonts w:hint="eastAsia"/>
                                  <w:sz w:val="18"/>
                                  <w:szCs w:val="18"/>
                                  <w:lang w:val="en-US" w:eastAsia="zh-CN"/>
                                </w:rPr>
                                <w:t>3.自然科学基础</w:t>
                              </w:r>
                            </w:p>
                            <w:p>
                              <w:pPr>
                                <w:rPr>
                                  <w:rFonts w:hint="eastAsia"/>
                                  <w:sz w:val="18"/>
                                  <w:szCs w:val="18"/>
                                  <w:lang w:val="en-US" w:eastAsia="zh-CN"/>
                                </w:rPr>
                              </w:pPr>
                              <w:r>
                                <w:rPr>
                                  <w:rFonts w:hint="eastAsia"/>
                                  <w:sz w:val="18"/>
                                  <w:szCs w:val="18"/>
                                  <w:lang w:val="en-US" w:eastAsia="zh-CN"/>
                                </w:rPr>
                                <w:t>4.贵州省情</w:t>
                              </w:r>
                            </w:p>
                            <w:p>
                              <w:pPr>
                                <w:rPr>
                                  <w:rFonts w:hint="eastAsia"/>
                                  <w:sz w:val="18"/>
                                  <w:szCs w:val="18"/>
                                  <w:lang w:val="en-US" w:eastAsia="zh-CN"/>
                                </w:rPr>
                              </w:pPr>
                              <w:r>
                                <w:rPr>
                                  <w:rFonts w:hint="eastAsia"/>
                                  <w:sz w:val="18"/>
                                  <w:szCs w:val="18"/>
                                  <w:lang w:val="en-US" w:eastAsia="zh-CN"/>
                                </w:rPr>
                                <w:t>5.法治意识教育</w:t>
                              </w:r>
                            </w:p>
                            <w:p>
                              <w:pPr>
                                <w:rPr>
                                  <w:rFonts w:hint="eastAsia"/>
                                  <w:sz w:val="18"/>
                                  <w:szCs w:val="18"/>
                                  <w:lang w:val="en-US" w:eastAsia="zh-CN"/>
                                </w:rPr>
                              </w:pPr>
                              <w:r>
                                <w:rPr>
                                  <w:rFonts w:hint="eastAsia"/>
                                  <w:sz w:val="18"/>
                                  <w:szCs w:val="18"/>
                                  <w:lang w:val="en-US" w:eastAsia="zh-CN"/>
                                </w:rPr>
                                <w:t>6.物理</w:t>
                              </w:r>
                            </w:p>
                          </w:txbxContent>
                        </wps:txbx>
                        <wps:bodyPr upright="1"/>
                      </wps:wsp>
                      <wps:wsp>
                        <wps:cNvPr id="48" name="矩形 46"/>
                        <wps:cNvSpPr/>
                        <wps:spPr>
                          <a:xfrm>
                            <a:off x="4292" y="147541"/>
                            <a:ext cx="586" cy="26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rPr>
                                  <w:sz w:val="18"/>
                                  <w:szCs w:val="18"/>
                                </w:rPr>
                              </w:pPr>
                            </w:p>
                            <w:p>
                              <w:pPr>
                                <w:ind w:firstLine="0" w:firstLineChars="0"/>
                                <w:rPr>
                                  <w:sz w:val="18"/>
                                  <w:szCs w:val="18"/>
                                </w:rPr>
                              </w:pPr>
                              <w:r>
                                <w:rPr>
                                  <w:rFonts w:hint="eastAsia"/>
                                  <w:sz w:val="18"/>
                                  <w:szCs w:val="18"/>
                                </w:rPr>
                                <w:t>公共</w:t>
                              </w:r>
                            </w:p>
                            <w:p>
                              <w:pPr>
                                <w:ind w:firstLine="0" w:firstLineChars="0"/>
                                <w:rPr>
                                  <w:rFonts w:hint="eastAsia"/>
                                  <w:sz w:val="18"/>
                                  <w:szCs w:val="18"/>
                                </w:rPr>
                              </w:pPr>
                              <w:r>
                                <w:rPr>
                                  <w:rFonts w:hint="eastAsia"/>
                                  <w:sz w:val="18"/>
                                  <w:szCs w:val="18"/>
                                </w:rPr>
                                <w:t>基础</w:t>
                              </w:r>
                            </w:p>
                            <w:p>
                              <w:pPr>
                                <w:ind w:firstLine="0" w:firstLineChars="0"/>
                                <w:rPr>
                                  <w:sz w:val="18"/>
                                  <w:szCs w:val="18"/>
                                </w:rPr>
                              </w:pPr>
                              <w:r>
                                <w:rPr>
                                  <w:rFonts w:hint="eastAsia"/>
                                  <w:sz w:val="18"/>
                                  <w:szCs w:val="18"/>
                                </w:rPr>
                                <w:t>课</w:t>
                              </w:r>
                            </w:p>
                          </w:txbxContent>
                        </wps:txbx>
                        <wps:bodyPr upright="1"/>
                      </wps:wsp>
                    </wpg:wgp>
                  </a:graphicData>
                </a:graphic>
              </wp:anchor>
            </w:drawing>
          </mc:Choice>
          <mc:Fallback>
            <w:pict>
              <v:group id="组合 10" o:spid="_x0000_s1026" o:spt="203" style="position:absolute;left:0pt;margin-left:-30.4pt;margin-top:18.25pt;height:489.35pt;width:490.45pt;z-index:251660288;mso-width-relative:page;mso-height-relative:page;" coordorigin="4292,139234" coordsize="8730,11061" o:gfxdata="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">
                <o:lock v:ext="edit" aspectratio="f"/>
                <v:rect id="_x0000_s1026" o:spid="_x0000_s1026" o:spt="1" style="position:absolute;left:4997;top:139234;height:543;width:802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ind w:firstLine="360"/>
                          <w:jc w:val="center"/>
                          <w:rPr>
                            <w:sz w:val="18"/>
                            <w:szCs w:val="18"/>
                          </w:rPr>
                        </w:pPr>
                        <w:r>
                          <w:rPr>
                            <w:rFonts w:hint="eastAsia"/>
                            <w:sz w:val="18"/>
                            <w:szCs w:val="18"/>
                          </w:rPr>
                          <w:t>顶岗实习</w:t>
                        </w:r>
                      </w:p>
                    </w:txbxContent>
                  </v:textbox>
                </v:rect>
                <v:rect id="_x0000_s1026" o:spid="_x0000_s1026" o:spt="1" style="position:absolute;left:4997;top:139876;height:561;width:8025;"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360"/>
                          <w:jc w:val="center"/>
                          <w:rPr>
                            <w:sz w:val="18"/>
                            <w:szCs w:val="18"/>
                          </w:rPr>
                        </w:pPr>
                        <w:r>
                          <w:rPr>
                            <w:rFonts w:hint="eastAsia"/>
                            <w:sz w:val="18"/>
                            <w:szCs w:val="18"/>
                          </w:rPr>
                          <w:t>综合实训</w:t>
                        </w:r>
                      </w:p>
                    </w:txbxContent>
                  </v:textbox>
                </v:rect>
                <v:group id="_x0000_s1026" o:spid="_x0000_s1026" o:spt="203" style="position:absolute;left:6137;top:140754;height:2721;width:1497;" coordorigin="0,-175" coordsize="2943,21403"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rect id="_x0000_s1026" o:spid="_x0000_s1026" o:spt="1" style="position:absolute;left:52;top:-175;height:4134;width:2891;"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中餐烹调</w:t>
                          </w:r>
                        </w:p>
                      </w:txbxContent>
                    </v:textbox>
                  </v:rect>
                  <v:rect id="_x0000_s1026" o:spid="_x0000_s1026" o:spt="1" style="position:absolute;left:0;top:5340;height:15888;width:2880;"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keepNext w:val="0"/>
                            <w:keepLines w:val="0"/>
                            <w:widowControl/>
                            <w:suppressLineNumbers w:val="0"/>
                            <w:jc w:val="left"/>
                            <w:rPr>
                              <w:rFonts w:hint="eastAsia" w:ascii="宋体" w:hAnsi="宋体" w:eastAsia="宋体" w:cs="宋体"/>
                              <w:b w:val="0"/>
                              <w:bCs w:val="0"/>
                              <w:sz w:val="18"/>
                              <w:szCs w:val="18"/>
                            </w:rPr>
                          </w:pPr>
                          <w:r>
                            <w:rPr>
                              <w:rFonts w:hint="eastAsia" w:ascii="宋体" w:hAnsi="宋体" w:eastAsia="宋体" w:cs="宋体"/>
                              <w:b w:val="0"/>
                              <w:bCs w:val="0"/>
                              <w:color w:val="231F20"/>
                              <w:kern w:val="0"/>
                              <w:sz w:val="21"/>
                              <w:szCs w:val="21"/>
                              <w:lang w:val="en-US" w:eastAsia="zh-CN"/>
                            </w:rPr>
                            <w:t>1</w:t>
                          </w:r>
                          <w:r>
                            <w:rPr>
                              <w:rFonts w:hint="eastAsia" w:ascii="宋体" w:hAnsi="宋体" w:eastAsia="宋体" w:cs="宋体"/>
                              <w:b w:val="0"/>
                              <w:bCs w:val="0"/>
                              <w:color w:val="231F20"/>
                              <w:kern w:val="0"/>
                              <w:sz w:val="18"/>
                              <w:szCs w:val="18"/>
                              <w:lang w:val="en-US" w:eastAsia="zh-CN"/>
                            </w:rPr>
                            <w:t xml:space="preserve">.中式烹调技艺 </w:t>
                          </w:r>
                        </w:p>
                        <w:p>
                          <w:pPr>
                            <w:keepNext w:val="0"/>
                            <w:keepLines w:val="0"/>
                            <w:widowControl/>
                            <w:suppressLineNumbers w:val="0"/>
                            <w:jc w:val="left"/>
                            <w:rPr>
                              <w:rFonts w:hint="eastAsia" w:ascii="宋体" w:hAnsi="宋体" w:eastAsia="宋体" w:cs="宋体"/>
                              <w:b w:val="0"/>
                              <w:bCs w:val="0"/>
                              <w:sz w:val="18"/>
                              <w:szCs w:val="18"/>
                            </w:rPr>
                          </w:pPr>
                          <w:r>
                            <w:rPr>
                              <w:rFonts w:hint="eastAsia" w:ascii="宋体" w:hAnsi="宋体" w:eastAsia="宋体" w:cs="宋体"/>
                              <w:b w:val="0"/>
                              <w:bCs w:val="0"/>
                              <w:color w:val="231F20"/>
                              <w:kern w:val="0"/>
                              <w:sz w:val="18"/>
                              <w:szCs w:val="18"/>
                              <w:lang w:val="en-US" w:eastAsia="zh-CN"/>
                            </w:rPr>
                            <w:t xml:space="preserve">2.烹饪艺术与冷拼制作 </w:t>
                          </w:r>
                        </w:p>
                        <w:p>
                          <w:pPr>
                            <w:keepNext w:val="0"/>
                            <w:keepLines w:val="0"/>
                            <w:widowControl/>
                            <w:suppressLineNumbers w:val="0"/>
                            <w:jc w:val="left"/>
                            <w:rPr>
                              <w:rFonts w:hint="eastAsia" w:ascii="宋体" w:hAnsi="宋体" w:eastAsia="宋体" w:cs="宋体"/>
                              <w:b w:val="0"/>
                              <w:bCs w:val="0"/>
                              <w:sz w:val="21"/>
                              <w:szCs w:val="21"/>
                            </w:rPr>
                          </w:pPr>
                          <w:r>
                            <w:rPr>
                              <w:rFonts w:hint="eastAsia" w:ascii="宋体" w:hAnsi="宋体" w:eastAsia="宋体" w:cs="宋体"/>
                              <w:b w:val="0"/>
                              <w:bCs w:val="0"/>
                              <w:color w:val="231F20"/>
                              <w:kern w:val="0"/>
                              <w:sz w:val="18"/>
                              <w:szCs w:val="18"/>
                              <w:lang w:val="en-US" w:eastAsia="zh-CN"/>
                            </w:rPr>
                            <w:t>3.菜品设计与</w:t>
                          </w:r>
                          <w:r>
                            <w:rPr>
                              <w:rFonts w:hint="eastAsia" w:ascii="宋体" w:hAnsi="宋体" w:eastAsia="宋体" w:cs="宋体"/>
                              <w:b w:val="0"/>
                              <w:bCs w:val="0"/>
                              <w:color w:val="231F20"/>
                              <w:kern w:val="0"/>
                              <w:sz w:val="21"/>
                              <w:szCs w:val="21"/>
                              <w:lang w:val="en-US" w:eastAsia="zh-CN"/>
                            </w:rPr>
                            <w:t>制作</w:t>
                          </w:r>
                        </w:p>
                        <w:p>
                          <w:pPr>
                            <w:rPr>
                              <w:rFonts w:hint="default"/>
                              <w:lang w:val="en-US" w:eastAsia="zh-CN"/>
                            </w:rPr>
                          </w:pPr>
                        </w:p>
                      </w:txbxContent>
                    </v:textbox>
                  </v:rect>
                </v:group>
                <v:rect id="_x0000_s1026" o:spid="_x0000_s1026" o:spt="1" style="position:absolute;left:11627;top:140611;height:3030;width:139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ind w:firstLine="0" w:firstLineChars="0"/>
                          <w:jc w:val="left"/>
                          <w:rPr>
                            <w:rFonts w:hint="eastAsia" w:ascii="宋体" w:hAnsi="宋体" w:eastAsia="宋体" w:cs="宋体"/>
                            <w:sz w:val="18"/>
                            <w:szCs w:val="18"/>
                          </w:rPr>
                        </w:pPr>
                        <w:r>
                          <w:rPr>
                            <w:rFonts w:hint="eastAsia" w:ascii="宋体" w:hAnsi="宋体" w:eastAsia="宋体" w:cs="宋体"/>
                            <w:sz w:val="18"/>
                            <w:szCs w:val="18"/>
                          </w:rPr>
                          <w:t>专业拓展课</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1</w:t>
                        </w:r>
                        <w:r>
                          <w:rPr>
                            <w:rFonts w:hint="eastAsia" w:ascii="宋体" w:hAnsi="宋体" w:eastAsia="宋体" w:cs="宋体"/>
                            <w:sz w:val="18"/>
                            <w:szCs w:val="18"/>
                            <w:lang w:val="en-US" w:eastAsia="zh-CN"/>
                          </w:rPr>
                          <w:t>烹饪美学</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2.</w:t>
                        </w:r>
                        <w:r>
                          <w:rPr>
                            <w:rFonts w:hint="eastAsia" w:ascii="宋体" w:hAnsi="宋体" w:eastAsia="宋体" w:cs="宋体"/>
                            <w:sz w:val="18"/>
                            <w:szCs w:val="18"/>
                            <w:lang w:val="en-US" w:eastAsia="zh-CN"/>
                          </w:rPr>
                          <w:t>蛋糕裱花教程</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3.</w:t>
                        </w:r>
                        <w:r>
                          <w:rPr>
                            <w:rFonts w:hint="eastAsia" w:ascii="宋体" w:hAnsi="宋体" w:eastAsia="宋体" w:cs="宋体"/>
                            <w:sz w:val="18"/>
                            <w:szCs w:val="18"/>
                            <w:lang w:val="en-US" w:eastAsia="zh-CN"/>
                          </w:rPr>
                          <w:t>餐饮成本核算</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4.</w:t>
                        </w:r>
                        <w:r>
                          <w:rPr>
                            <w:rFonts w:hint="eastAsia" w:ascii="宋体" w:hAnsi="宋体" w:eastAsia="宋体" w:cs="宋体"/>
                            <w:sz w:val="18"/>
                            <w:szCs w:val="18"/>
                            <w:lang w:val="en-US" w:eastAsia="zh-CN"/>
                          </w:rPr>
                          <w:t>西式面点工艺与实训</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5.</w:t>
                        </w:r>
                        <w:r>
                          <w:rPr>
                            <w:rFonts w:hint="eastAsia" w:ascii="宋体" w:hAnsi="宋体" w:eastAsia="宋体" w:cs="宋体"/>
                            <w:sz w:val="18"/>
                            <w:szCs w:val="18"/>
                            <w:lang w:val="en-US" w:eastAsia="zh-CN"/>
                          </w:rPr>
                          <w:t>西餐烹调基础</w:t>
                        </w:r>
                      </w:p>
                      <w:p>
                        <w:pPr>
                          <w:numPr>
                            <w:ilvl w:val="0"/>
                            <w:numId w:val="0"/>
                          </w:numPr>
                          <w:jc w:val="left"/>
                          <w:rPr>
                            <w:rFonts w:hint="eastAsia" w:ascii="宋体" w:hAnsi="宋体" w:eastAsia="宋体" w:cs="宋体"/>
                            <w:sz w:val="18"/>
                            <w:szCs w:val="18"/>
                            <w:lang w:val="en-US" w:eastAsia="zh-CN"/>
                          </w:rPr>
                        </w:pPr>
                        <w:r>
                          <w:rPr>
                            <w:rFonts w:hint="eastAsia" w:ascii="宋体" w:hAnsi="宋体" w:cs="宋体"/>
                            <w:sz w:val="18"/>
                            <w:szCs w:val="18"/>
                            <w:lang w:val="en-US" w:eastAsia="zh-CN"/>
                          </w:rPr>
                          <w:t>6.</w:t>
                        </w:r>
                        <w:r>
                          <w:rPr>
                            <w:rFonts w:hint="eastAsia" w:ascii="宋体" w:hAnsi="宋体" w:eastAsia="宋体" w:cs="宋体"/>
                            <w:sz w:val="18"/>
                            <w:szCs w:val="18"/>
                            <w:lang w:val="en-US" w:eastAsia="zh-CN"/>
                          </w:rPr>
                          <w:t>西餐工艺</w:t>
                        </w:r>
                      </w:p>
                    </w:txbxContent>
                  </v:textbox>
                </v:rect>
                <v:rect id="_x0000_s1026" o:spid="_x0000_s1026" o:spt="1" style="position:absolute;left:4997;top:140611;height:2715;width:540;" fillcolor="#FFFFFF" filled="t" stroked="t" coordsize="21600,21600" o:gfxdata="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RvIqW8AAAA&#10;2g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0" w:firstLineChars="0"/>
                          <w:jc w:val="center"/>
                          <w:rPr>
                            <w:spacing w:val="20"/>
                            <w:sz w:val="21"/>
                            <w:szCs w:val="21"/>
                          </w:rPr>
                        </w:pPr>
                        <w:r>
                          <w:rPr>
                            <w:rFonts w:hint="eastAsia"/>
                            <w:spacing w:val="20"/>
                            <w:sz w:val="21"/>
                            <w:szCs w:val="21"/>
                          </w:rPr>
                          <w:t>专业方向课</w:t>
                        </w:r>
                      </w:p>
                    </w:txbxContent>
                  </v:textbox>
                </v:rect>
                <v:rect id="_x0000_s1026" o:spid="_x0000_s1026" o:spt="1" style="position:absolute;left:4292;top:139306;height:7485;width:540;" fillcolor="#FFFFFF" filled="t" stroked="t" coordsize="21600,21600" o:gfxdata="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8LbXugAAANo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21"/>
                            <w:szCs w:val="21"/>
                          </w:rPr>
                        </w:pPr>
                        <w:r>
                          <w:rPr>
                            <w:rFonts w:hint="eastAsia"/>
                            <w:spacing w:val="20"/>
                            <w:sz w:val="21"/>
                            <w:szCs w:val="21"/>
                          </w:rPr>
                          <w:t>专业技能课</w:t>
                        </w:r>
                      </w:p>
                    </w:txbxContent>
                  </v:textbox>
                </v:rect>
                <v:group id="_x0000_s1026" o:spid="_x0000_s1026" o:spt="203" style="position:absolute;left:5774;top:144095;height:2682;width:5197;" coordorigin="-2118,215" coordsize="33000,17029" o:gfxdata="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W/Q36+AAAA2gAAAA8AAAAAAAAAAQAgAAAAIgAAAGRycy9kb3ducmV2Lnht&#10;bFBLAQIUABQAAAAIAIdO4kAzLwWeOwAAADkAAAAVAAAAAAAAAAEAIAAAAA0BAABkcnMvZ3JvdXBz&#10;aGFwZXhtbC54bWxQSwUGAAAAAAYABgBgAQAAygMAAAAA&#10;">
                  <o:lock v:ext="edit" aspectratio="f"/>
                  <v:rect id="_x0000_s1026" o:spid="_x0000_s1026" o:spt="1" style="position:absolute;left:810;top:316;height:16921;width:3278;" fillcolor="#FFFFFF" filled="t" stroked="t" coordsize="21600,21600" o:gfxdata="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QxyF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eastAsia="zh-CN"/>
                            </w:rPr>
                          </w:pPr>
                          <w:r>
                            <w:rPr>
                              <w:rFonts w:hint="eastAsia"/>
                              <w:spacing w:val="20"/>
                              <w:sz w:val="18"/>
                              <w:szCs w:val="18"/>
                              <w:lang w:eastAsia="zh-CN"/>
                            </w:rPr>
                            <w:t>中餐面点基础</w:t>
                          </w:r>
                        </w:p>
                      </w:txbxContent>
                    </v:textbox>
                  </v:rect>
                  <v:rect id="_x0000_s1026" o:spid="_x0000_s1026" o:spt="1" style="position:absolute;left:3867;top:215;height:17029;width:3233;" fillcolor="#FFFFFF" filled="t" stroked="t" coordsize="21600,21600" o:gfxdata="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w+5Hr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eastAsia="zh-CN"/>
                            </w:rPr>
                          </w:pPr>
                          <w:r>
                            <w:rPr>
                              <w:rFonts w:hint="eastAsia"/>
                              <w:spacing w:val="20"/>
                              <w:sz w:val="18"/>
                              <w:szCs w:val="18"/>
                              <w:lang w:eastAsia="zh-CN"/>
                            </w:rPr>
                            <w:t>中餐烹饪基础</w:t>
                          </w:r>
                        </w:p>
                      </w:txbxContent>
                    </v:textbox>
                  </v:rect>
                  <v:rect id="_x0000_s1026" o:spid="_x0000_s1026" o:spt="1" style="position:absolute;left:7026;top:215;height:17029;width:3165;" fillcolor="#FFFFFF" filled="t" stroked="t" coordsize="21600,21600" o:gfxdata="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0na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ind w:left="0" w:leftChars="0" w:firstLine="180" w:firstLineChars="100"/>
                            <w:jc w:val="both"/>
                            <w:rPr>
                              <w:sz w:val="22"/>
                              <w:szCs w:val="22"/>
                            </w:rPr>
                          </w:pPr>
                          <w:r>
                            <w:rPr>
                              <w:rFonts w:hint="eastAsia"/>
                              <w:sz w:val="18"/>
                              <w:szCs w:val="18"/>
                              <w:lang w:val="en-US" w:eastAsia="zh-CN"/>
                            </w:rPr>
                            <w:t>食品安全与操作规范</w:t>
                          </w:r>
                        </w:p>
                        <w:p>
                          <w:pPr>
                            <w:spacing w:line="200" w:lineRule="exact"/>
                            <w:ind w:left="0" w:leftChars="0" w:firstLine="0" w:firstLineChars="0"/>
                            <w:rPr>
                              <w:rFonts w:hint="eastAsia" w:eastAsia="仿宋"/>
                              <w:spacing w:val="20"/>
                              <w:sz w:val="18"/>
                              <w:szCs w:val="18"/>
                              <w:lang w:eastAsia="zh-CN"/>
                            </w:rPr>
                          </w:pPr>
                        </w:p>
                      </w:txbxContent>
                    </v:textbox>
                  </v:rect>
                  <v:rect id="_x0000_s1026" o:spid="_x0000_s1026" o:spt="1" style="position:absolute;left:10186;top:215;height:17029;width:2995;" fillcolor="#FFFFFF" filled="t" stroked="t" coordsize="21600,21600" o:gfxdata="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CRgvK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left="0" w:leftChars="0" w:firstLine="220" w:firstLineChars="100"/>
                            <w:rPr>
                              <w:rFonts w:hint="eastAsia" w:eastAsia="仿宋"/>
                              <w:spacing w:val="20"/>
                              <w:sz w:val="18"/>
                              <w:szCs w:val="18"/>
                              <w:lang w:eastAsia="zh-CN"/>
                            </w:rPr>
                          </w:pPr>
                          <w:r>
                            <w:rPr>
                              <w:rFonts w:hint="eastAsia"/>
                              <w:spacing w:val="20"/>
                              <w:sz w:val="18"/>
                              <w:szCs w:val="18"/>
                              <w:lang w:eastAsia="zh-CN"/>
                            </w:rPr>
                            <w:t>餐饮业经营与管理</w:t>
                          </w:r>
                        </w:p>
                      </w:txbxContent>
                    </v:textbox>
                  </v:rect>
                  <v:rect id="_x0000_s1026" o:spid="_x0000_s1026" o:spt="1" style="position:absolute;left:13023;top:215;height:17014;width:3171;" fillcolor="#FFFFFF" filled="t" stroked="t" coordsize="21600,21600" o:gfxdata="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feBqG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eastAsia="zh-CN"/>
                            </w:rPr>
                          </w:pPr>
                          <w:r>
                            <w:rPr>
                              <w:rFonts w:hint="eastAsia"/>
                              <w:spacing w:val="20"/>
                              <w:sz w:val="18"/>
                              <w:szCs w:val="18"/>
                              <w:lang w:eastAsia="zh-CN"/>
                            </w:rPr>
                            <w:t>烹饪原料知识</w:t>
                          </w:r>
                        </w:p>
                      </w:txbxContent>
                    </v:textbox>
                  </v:rect>
                  <v:rect id="_x0000_s1026" o:spid="_x0000_s1026" o:spt="1" style="position:absolute;left:16007;top:223;height:17014;width:3108;" fillcolor="#FFFFFF" filled="t" stroked="t" coordsize="21600,21600" o:gfxdata="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S/H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val="en-US" w:eastAsia="zh-CN"/>
                            </w:rPr>
                          </w:pPr>
                          <w:r>
                            <w:rPr>
                              <w:rFonts w:hint="eastAsia"/>
                              <w:spacing w:val="20"/>
                              <w:sz w:val="18"/>
                              <w:szCs w:val="18"/>
                              <w:lang w:eastAsia="zh-CN"/>
                            </w:rPr>
                            <w:t>中式烹调师</w:t>
                          </w:r>
                        </w:p>
                      </w:txbxContent>
                    </v:textbox>
                  </v:rect>
                  <v:rect id="_x0000_s1026" o:spid="_x0000_s1026" o:spt="1" style="position:absolute;left:27689;top:223;height:17014;width:3193;" fillcolor="#FFFFFF" filled="t" stroked="t" coordsize="21600,21600" o:gfxdata="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DmIWq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eastAsia="zh-CN"/>
                            </w:rPr>
                          </w:pPr>
                          <w:r>
                            <w:rPr>
                              <w:rFonts w:hint="eastAsia"/>
                              <w:spacing w:val="20"/>
                              <w:sz w:val="18"/>
                              <w:szCs w:val="18"/>
                              <w:lang w:eastAsia="zh-CN"/>
                            </w:rPr>
                            <w:t>中式面点综合实训</w:t>
                          </w:r>
                        </w:p>
                      </w:txbxContent>
                    </v:textbox>
                  </v:rect>
                  <v:rect id="_x0000_s1026" o:spid="_x0000_s1026" o:spt="1" style="position:absolute;left:-2118;top:215;height:17029;width:3272;" fillcolor="#FFFFFF" filled="t" stroked="t" coordsize="21600,21600" o:gfxdata="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6qE8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ind w:firstLine="440" w:firstLineChars="200"/>
                            <w:rPr>
                              <w:rFonts w:hint="eastAsia"/>
                              <w:spacing w:val="20"/>
                              <w:sz w:val="18"/>
                              <w:szCs w:val="18"/>
                              <w:lang w:val="en-US" w:eastAsia="zh-CN"/>
                            </w:rPr>
                          </w:pPr>
                          <w:r>
                            <w:rPr>
                              <w:rFonts w:hint="eastAsia"/>
                              <w:spacing w:val="20"/>
                              <w:sz w:val="18"/>
                              <w:szCs w:val="18"/>
                              <w:lang w:val="en-US" w:eastAsia="zh-CN"/>
                            </w:rPr>
                            <w:t>烹饪概论</w:t>
                          </w:r>
                        </w:p>
                      </w:txbxContent>
                    </v:textbox>
                  </v:rect>
                </v:group>
                <v:group id="_x0000_s1026" o:spid="_x0000_s1026" o:spt="203" style="position:absolute;left:6065;top:143566;height:495;width:5113;" coordorigin="-2365,0" coordsize="32465,3143"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shape id="_x0000_s1026" o:spid="_x0000_s1026" o:spt="32" type="#_x0000_t32" style="position:absolute;left:12382;top:0;flip:y;height:1524;width:0;" filled="f" stroked="t" coordsize="21600,21600" o:gfxdata="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IoA4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line id="_x0000_s1026" o:spid="_x0000_s1026" o:spt="20" style="position:absolute;left:-2365;top:1370;height:0;width:32465;" filled="f" stroked="t" coordsize="21600,21600"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1867;top:1521;height:1622;width:0;" filled="f" stroked="t" coordsize="21600,21600" o:gfxdata="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cv46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29703;top:1521;height:1622;width:0;" filled="f" stroked="t" coordsize="21600,21600" o:gfxdata="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ziH5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rect id="_x0000_s1026" o:spid="_x0000_s1026" o:spt="1" style="position:absolute;left:4997;top:144076;height:2715;width:540;" fillcolor="#FFFFFF" filled="t" stroked="t" coordsize="21600,21600" o:gfxdata="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h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rPr>
                            <w:sz w:val="21"/>
                            <w:szCs w:val="21"/>
                          </w:rPr>
                        </w:pPr>
                        <w:r>
                          <w:rPr>
                            <w:rFonts w:hint="eastAsia"/>
                            <w:sz w:val="21"/>
                            <w:szCs w:val="21"/>
                          </w:rPr>
                          <w:t>专业</w:t>
                        </w:r>
                        <w:r>
                          <w:rPr>
                            <w:rFonts w:hint="eastAsia"/>
                            <w:sz w:val="21"/>
                            <w:szCs w:val="21"/>
                            <w:lang w:eastAsia="zh-CN"/>
                          </w:rPr>
                          <w:t>基础课、</w:t>
                        </w:r>
                        <w:r>
                          <w:rPr>
                            <w:rFonts w:hint="eastAsia"/>
                            <w:sz w:val="21"/>
                            <w:szCs w:val="21"/>
                          </w:rPr>
                          <w:t>核心课</w:t>
                        </w:r>
                      </w:p>
                    </w:txbxContent>
                  </v:textbox>
                </v:rect>
                <v:group id="组合 24" o:spid="_x0000_s1026" o:spt="203" style="position:absolute;left:6362;top:146776;height:225;width:4395;" coordsize="29051,2095"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shape id="直接箭头连接符 25" o:spid="_x0000_s1026" o:spt="32" type="#_x0000_t32" style="position:absolute;left:0;top:0;flip:y;height:2082;width:0;" filled="f" stroked="t" coordsize="21600,21600" o:gfxdata="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eV4s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shape id="直接箭头连接符 26" o:spid="_x0000_s1026" o:spt="32" type="#_x0000_t32" style="position:absolute;left:29051;top:0;flip:y;height:2095;width:0;" filled="f" stroked="t" coordsize="21600,21600" o:gfxdata="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8Nfu3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直接连接符 27" o:spid="_x0000_s1026" o:spt="20" style="position:absolute;left:0;top:2095;height:0;width:29051;" filled="f" stroked="t" coordsize="21600,21600" o:gfxdata="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arO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组合 28" o:spid="_x0000_s1026" o:spt="203" style="position:absolute;left:5638;top:147001;height:546;width:5716;" coordorigin="-5547,0" coordsize="36299,3466"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shape id="直接箭头连接符 29" o:spid="_x0000_s1026" o:spt="32" type="#_x0000_t32" style="position:absolute;left:12382;top:0;flip:y;height:1524;width:0;" filled="f" stroked="t" coordsize="21600,21600" o:gfxdata="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UlQhb4A&#10;AADbAAAADwAAAAAAAAABACAAAAAiAAAAZHJzL2Rvd25yZXYueG1sUEsBAhQAFAAAAAgAh07iQDMv&#10;BZ47AAAAOQAAABAAAAAAAAAAAQAgAAAADQEAAGRycy9zaGFwZXhtbC54bWxQSwUGAAAAAAYABgBb&#10;AQAAtwMAAAAA&#10;">
                    <v:fill on="f" focussize="0,0"/>
                    <v:stroke color="#000000" joinstyle="round" endarrow="open"/>
                    <v:imagedata o:title=""/>
                    <o:lock v:ext="edit" aspectratio="f"/>
                  </v:shape>
                  <v:line id="直接连接符 30" o:spid="_x0000_s1026" o:spt="20" style="position:absolute;left:-5547;top:1720;height:0;width:36299;" filled="f" stroked="t" coordsize="21600,21600" o:gfxdata="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Xty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31" o:spid="_x0000_s1026" o:spt="20" style="position:absolute;left:-5292;top:1641;height:1623;width:0;" filled="f" stroked="t" coordsize="21600,21600" o:gfxdata="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xbEr+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32" o:spid="_x0000_s1026" o:spt="20" style="position:absolute;left:30629;top:1851;height:1615;width:0;" filled="f" stroked="t" coordsize="21600,21600" o:gfxdata="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7KKy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组合 33" o:spid="_x0000_s1026" o:spt="203" style="position:absolute;left:5604;top:147577;height:2718;width:4968;" coordorigin="-148,422" coordsize="31543,17260"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rect id="矩形 34" o:spid="_x0000_s1026" o:spt="1" style="position:absolute;left:5831;top:436;height:17237;width:2927;" fillcolor="#FFFFFF" filled="t" stroked="t" coordsize="21600,21600" o:gfxdata="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U30K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220" w:firstLineChars="100"/>
                            <w:jc w:val="both"/>
                            <w:rPr>
                              <w:spacing w:val="20"/>
                              <w:sz w:val="18"/>
                              <w:szCs w:val="18"/>
                            </w:rPr>
                          </w:pPr>
                          <w:r>
                            <w:rPr>
                              <w:rFonts w:hint="eastAsia"/>
                              <w:spacing w:val="20"/>
                              <w:sz w:val="18"/>
                              <w:szCs w:val="18"/>
                            </w:rPr>
                            <w:t>中国特色社会主义</w:t>
                          </w:r>
                        </w:p>
                      </w:txbxContent>
                    </v:textbox>
                  </v:rect>
                  <v:rect id="矩形 35" o:spid="_x0000_s1026" o:spt="1" style="position:absolute;left:8752;top:436;height:17238;width:2927;" fillcolor="#FFFFFF" filled="t" stroked="t" coordsize="21600,21600" o:gfxdata="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f2JG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220" w:firstLineChars="100"/>
                            <w:jc w:val="both"/>
                            <w:rPr>
                              <w:spacing w:val="20"/>
                              <w:sz w:val="18"/>
                              <w:szCs w:val="18"/>
                            </w:rPr>
                          </w:pPr>
                          <w:r>
                            <w:rPr>
                              <w:rFonts w:hint="eastAsia"/>
                              <w:spacing w:val="20"/>
                              <w:sz w:val="18"/>
                              <w:szCs w:val="18"/>
                            </w:rPr>
                            <w:t>哲学与人生</w:t>
                          </w:r>
                        </w:p>
                      </w:txbxContent>
                    </v:textbox>
                  </v:rect>
                  <v:rect id="矩形 36" o:spid="_x0000_s1026" o:spt="1" style="position:absolute;left:11668;top:436;height:17237;width:2673;" fillcolor="#FFFFFF" filled="t" stroked="t" coordsize="21600,21600" o:gfxdata="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ATOO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firstLine="660" w:firstLineChars="300"/>
                            <w:jc w:val="both"/>
                            <w:rPr>
                              <w:spacing w:val="20"/>
                              <w:sz w:val="18"/>
                              <w:szCs w:val="18"/>
                            </w:rPr>
                          </w:pPr>
                          <w:r>
                            <w:rPr>
                              <w:rFonts w:hint="eastAsia"/>
                              <w:spacing w:val="20"/>
                              <w:sz w:val="18"/>
                              <w:szCs w:val="18"/>
                            </w:rPr>
                            <w:t>语文</w:t>
                          </w:r>
                        </w:p>
                      </w:txbxContent>
                    </v:textbox>
                  </v:rect>
                  <v:rect id="矩形 37" o:spid="_x0000_s1026" o:spt="1" style="position:absolute;left:14307;top:443;height:17237;width:2758;" fillcolor="#FFFFFF" filled="t" stroked="t" coordsize="21600,21600" o:gfxdata="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M6Xi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660" w:firstLineChars="300"/>
                            <w:jc w:val="both"/>
                            <w:rPr>
                              <w:spacing w:val="20"/>
                              <w:sz w:val="18"/>
                              <w:szCs w:val="18"/>
                            </w:rPr>
                          </w:pPr>
                          <w:r>
                            <w:rPr>
                              <w:rFonts w:hint="eastAsia"/>
                              <w:spacing w:val="20"/>
                              <w:sz w:val="18"/>
                              <w:szCs w:val="18"/>
                            </w:rPr>
                            <w:t>数学</w:t>
                          </w:r>
                        </w:p>
                      </w:txbxContent>
                    </v:textbox>
                  </v:rect>
                  <v:rect id="矩形 38" o:spid="_x0000_s1026" o:spt="1" style="position:absolute;left:17070;top:436;height:17237;width:2735;" fillcolor="#FFFFFF" filled="t" stroked="t" coordsize="21600,21600" o:gfxdata="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8DOY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660" w:firstLineChars="300"/>
                            <w:jc w:val="both"/>
                            <w:rPr>
                              <w:spacing w:val="20"/>
                              <w:sz w:val="18"/>
                              <w:szCs w:val="18"/>
                            </w:rPr>
                          </w:pPr>
                          <w:r>
                            <w:rPr>
                              <w:rFonts w:hint="eastAsia"/>
                              <w:spacing w:val="20"/>
                              <w:sz w:val="18"/>
                              <w:szCs w:val="18"/>
                            </w:rPr>
                            <w:t>英语</w:t>
                          </w:r>
                        </w:p>
                      </w:txbxContent>
                    </v:textbox>
                  </v:rect>
                  <v:rect id="矩形 39" o:spid="_x0000_s1026" o:spt="1" style="position:absolute;left:19799;top:436;height:17237;width:2842;" fillcolor="#FFFFFF" filled="t" stroked="t" coordsize="21600,21600" o:gfxdata="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LyWA74A&#10;AADb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spacing w:line="200" w:lineRule="exact"/>
                            <w:ind w:firstLine="220" w:firstLineChars="100"/>
                            <w:jc w:val="both"/>
                            <w:rPr>
                              <w:spacing w:val="20"/>
                              <w:sz w:val="18"/>
                              <w:szCs w:val="18"/>
                            </w:rPr>
                          </w:pPr>
                          <w:r>
                            <w:rPr>
                              <w:rFonts w:hint="eastAsia"/>
                              <w:spacing w:val="20"/>
                              <w:sz w:val="18"/>
                              <w:szCs w:val="18"/>
                            </w:rPr>
                            <w:t>计算机应用基础</w:t>
                          </w:r>
                        </w:p>
                      </w:txbxContent>
                    </v:textbox>
                  </v:rect>
                  <v:rect id="矩形 40" o:spid="_x0000_s1026" o:spt="1" style="position:absolute;left:22625;top:436;height:17237;width:2763;" fillcolor="#FFFFFF" filled="t" stroked="t" coordsize="21600,21600" o:gfxdata="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bgh0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220" w:firstLineChars="100"/>
                            <w:jc w:val="both"/>
                            <w:rPr>
                              <w:spacing w:val="20"/>
                              <w:sz w:val="18"/>
                              <w:szCs w:val="18"/>
                            </w:rPr>
                          </w:pPr>
                          <w:r>
                            <w:rPr>
                              <w:rFonts w:hint="eastAsia"/>
                              <w:spacing w:val="20"/>
                              <w:sz w:val="18"/>
                              <w:szCs w:val="18"/>
                            </w:rPr>
                            <w:t>体育与健康</w:t>
                          </w:r>
                        </w:p>
                      </w:txbxContent>
                    </v:textbox>
                  </v:rect>
                  <v:rect id="矩形 41" o:spid="_x0000_s1026" o:spt="1" style="position:absolute;left:2762;top:422;height:17246;width:3091;" fillcolor="#FFFFFF" filled="t" stroked="t" coordsize="21600,21600" o:gfxdata="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Iq3v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220" w:firstLineChars="100"/>
                            <w:jc w:val="both"/>
                            <w:rPr>
                              <w:spacing w:val="20"/>
                              <w:sz w:val="18"/>
                              <w:szCs w:val="18"/>
                            </w:rPr>
                          </w:pPr>
                          <w:r>
                            <w:rPr>
                              <w:rFonts w:hint="eastAsia"/>
                              <w:spacing w:val="20"/>
                              <w:sz w:val="18"/>
                              <w:szCs w:val="18"/>
                            </w:rPr>
                            <w:t>职业道德与</w:t>
                          </w:r>
                          <w:r>
                            <w:rPr>
                              <w:rFonts w:hint="eastAsia"/>
                              <w:spacing w:val="20"/>
                              <w:sz w:val="18"/>
                              <w:szCs w:val="18"/>
                              <w:lang w:eastAsia="zh-CN"/>
                            </w:rPr>
                            <w:t>法</w:t>
                          </w:r>
                          <w:r>
                            <w:rPr>
                              <w:rFonts w:hint="eastAsia"/>
                              <w:spacing w:val="20"/>
                              <w:sz w:val="18"/>
                              <w:szCs w:val="18"/>
                            </w:rPr>
                            <w:t>律</w:t>
                          </w:r>
                        </w:p>
                      </w:txbxContent>
                    </v:textbox>
                  </v:rect>
                  <v:rect id="矩形 42" o:spid="_x0000_s1026" o:spt="1" style="position:absolute;left:28236;top:443;height:17237;width:3159;" fillcolor="#FFFFFF" filled="t" stroked="t" coordsize="21600,21600" o:gfxdata="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yzWb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660" w:firstLineChars="300"/>
                            <w:jc w:val="both"/>
                            <w:rPr>
                              <w:spacing w:val="20"/>
                              <w:sz w:val="18"/>
                              <w:szCs w:val="18"/>
                            </w:rPr>
                          </w:pPr>
                          <w:r>
                            <w:rPr>
                              <w:rFonts w:hint="eastAsia"/>
                              <w:spacing w:val="20"/>
                              <w:sz w:val="18"/>
                              <w:szCs w:val="18"/>
                            </w:rPr>
                            <w:t>历史</w:t>
                          </w:r>
                        </w:p>
                      </w:txbxContent>
                    </v:textbox>
                  </v:rect>
                  <v:rect id="矩形 43" o:spid="_x0000_s1026" o:spt="1" style="position:absolute;left:-148;top:436;height:17237;width:2927;" fillcolor="#FFFFFF" filled="t" stroked="t" coordsize="21600,21600" o:gfxdata="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h5AA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220" w:firstLineChars="100"/>
                            <w:jc w:val="both"/>
                            <w:rPr>
                              <w:spacing w:val="20"/>
                              <w:sz w:val="18"/>
                              <w:szCs w:val="18"/>
                            </w:rPr>
                          </w:pPr>
                          <w:r>
                            <w:rPr>
                              <w:rFonts w:hint="eastAsia"/>
                              <w:spacing w:val="20"/>
                              <w:sz w:val="18"/>
                              <w:szCs w:val="18"/>
                            </w:rPr>
                            <w:t>心理健康与职业生涯</w:t>
                          </w:r>
                        </w:p>
                      </w:txbxContent>
                    </v:textbox>
                  </v:rect>
                  <v:rect id="矩形 44" o:spid="_x0000_s1026" o:spt="1" style="position:absolute;left:25275;top:444;height:17238;width:3068;" fillcolor="#FFFFFF" filled="t" stroked="t" coordsize="21600,21600" o:gfxdata="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1UOd74A&#10;AADb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spacing w:line="200" w:lineRule="exact"/>
                            <w:ind w:firstLine="660" w:firstLineChars="300"/>
                            <w:jc w:val="both"/>
                            <w:rPr>
                              <w:rFonts w:hint="default" w:eastAsia="宋体"/>
                              <w:spacing w:val="20"/>
                              <w:sz w:val="18"/>
                              <w:szCs w:val="18"/>
                              <w:lang w:val="en-US" w:eastAsia="zh-CN"/>
                            </w:rPr>
                          </w:pPr>
                          <w:r>
                            <w:rPr>
                              <w:rFonts w:hint="eastAsia"/>
                              <w:spacing w:val="20"/>
                              <w:sz w:val="18"/>
                              <w:szCs w:val="18"/>
                              <w:lang w:val="en-US" w:eastAsia="zh-CN"/>
                            </w:rPr>
                            <w:t>美术</w:t>
                          </w:r>
                        </w:p>
                      </w:txbxContent>
                    </v:textbox>
                  </v:rect>
                </v:group>
                <v:rect id="矩形 45" o:spid="_x0000_s1026" o:spt="1" style="position:absolute;left:11612;top:144104;height:6121;width:1410;" fillcolor="#FFFFFF" filled="t" stroked="t" coordsize="21600,21600" o:gfxdata="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xqn4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0" w:firstLineChars="0"/>
                          <w:rPr>
                            <w:sz w:val="18"/>
                            <w:szCs w:val="18"/>
                          </w:rPr>
                        </w:pPr>
                        <w:r>
                          <w:rPr>
                            <w:rFonts w:hint="eastAsia"/>
                            <w:sz w:val="18"/>
                            <w:szCs w:val="18"/>
                          </w:rPr>
                          <w:t>公共</w:t>
                        </w:r>
                        <w:r>
                          <w:rPr>
                            <w:rFonts w:hint="eastAsia"/>
                            <w:sz w:val="18"/>
                            <w:szCs w:val="18"/>
                            <w:lang w:eastAsia="zh-CN"/>
                          </w:rPr>
                          <w:t>基础限选修</w:t>
                        </w:r>
                        <w:r>
                          <w:rPr>
                            <w:rFonts w:hint="eastAsia"/>
                            <w:sz w:val="18"/>
                            <w:szCs w:val="18"/>
                          </w:rPr>
                          <w:t>课</w:t>
                        </w:r>
                      </w:p>
                      <w:p>
                        <w:pPr>
                          <w:numPr>
                            <w:ilvl w:val="0"/>
                            <w:numId w:val="6"/>
                          </w:numPr>
                          <w:rPr>
                            <w:rFonts w:hint="default"/>
                            <w:sz w:val="18"/>
                            <w:szCs w:val="18"/>
                            <w:lang w:val="en-US" w:eastAsia="zh-CN"/>
                          </w:rPr>
                        </w:pPr>
                        <w:r>
                          <w:rPr>
                            <w:rFonts w:hint="eastAsia"/>
                            <w:sz w:val="18"/>
                            <w:szCs w:val="18"/>
                            <w:lang w:val="en-US" w:eastAsia="zh-CN"/>
                          </w:rPr>
                          <w:t>普通话</w:t>
                        </w:r>
                      </w:p>
                      <w:p>
                        <w:pPr>
                          <w:ind w:firstLine="0" w:firstLineChars="0"/>
                          <w:rPr>
                            <w:rFonts w:hint="eastAsia"/>
                            <w:sz w:val="18"/>
                            <w:szCs w:val="18"/>
                            <w:lang w:val="en-US" w:eastAsia="zh-CN"/>
                          </w:rPr>
                        </w:pPr>
                        <w:r>
                          <w:rPr>
                            <w:rFonts w:hint="eastAsia"/>
                            <w:sz w:val="18"/>
                            <w:szCs w:val="18"/>
                            <w:lang w:val="en-US" w:eastAsia="zh-CN"/>
                          </w:rPr>
                          <w:t>2.烹饪数学</w:t>
                        </w:r>
                      </w:p>
                      <w:p>
                        <w:pPr>
                          <w:ind w:firstLine="0" w:firstLineChars="0"/>
                          <w:rPr>
                            <w:rFonts w:hint="eastAsia"/>
                            <w:sz w:val="18"/>
                            <w:szCs w:val="18"/>
                            <w:lang w:val="en-US" w:eastAsia="zh-CN"/>
                          </w:rPr>
                        </w:pPr>
                        <w:r>
                          <w:rPr>
                            <w:rFonts w:hint="eastAsia"/>
                            <w:sz w:val="18"/>
                            <w:szCs w:val="18"/>
                            <w:lang w:val="en-US" w:eastAsia="zh-CN"/>
                          </w:rPr>
                          <w:t>3.烹饪英语</w:t>
                        </w:r>
                      </w:p>
                      <w:p>
                        <w:pPr>
                          <w:ind w:firstLine="0" w:firstLineChars="0"/>
                          <w:rPr>
                            <w:rFonts w:hint="eastAsia"/>
                            <w:sz w:val="18"/>
                            <w:szCs w:val="18"/>
                            <w:lang w:val="en-US" w:eastAsia="zh-CN"/>
                          </w:rPr>
                        </w:pPr>
                        <w:r>
                          <w:rPr>
                            <w:rFonts w:hint="eastAsia"/>
                            <w:sz w:val="18"/>
                            <w:szCs w:val="18"/>
                            <w:lang w:val="en-US" w:eastAsia="zh-CN"/>
                          </w:rPr>
                          <w:t>4.民族传统体育</w:t>
                        </w:r>
                      </w:p>
                      <w:p>
                        <w:pPr>
                          <w:ind w:firstLine="0" w:firstLineChars="0"/>
                          <w:rPr>
                            <w:rFonts w:hint="eastAsia"/>
                            <w:sz w:val="18"/>
                            <w:szCs w:val="18"/>
                            <w:lang w:val="en-US" w:eastAsia="zh-CN"/>
                          </w:rPr>
                        </w:pPr>
                        <w:r>
                          <w:rPr>
                            <w:rFonts w:hint="eastAsia"/>
                            <w:sz w:val="18"/>
                            <w:szCs w:val="18"/>
                            <w:lang w:val="en-US" w:eastAsia="zh-CN"/>
                          </w:rPr>
                          <w:t>5.就业指导与创业教育</w:t>
                        </w:r>
                      </w:p>
                      <w:p>
                        <w:pPr>
                          <w:ind w:firstLine="180" w:firstLineChars="100"/>
                          <w:rPr>
                            <w:rFonts w:hint="eastAsia"/>
                            <w:sz w:val="18"/>
                            <w:szCs w:val="18"/>
                            <w:lang w:val="en-US" w:eastAsia="zh-CN"/>
                          </w:rPr>
                        </w:pPr>
                        <w:r>
                          <w:rPr>
                            <w:rFonts w:hint="eastAsia"/>
                            <w:sz w:val="18"/>
                            <w:szCs w:val="18"/>
                            <w:lang w:val="en-US" w:eastAsia="zh-CN"/>
                          </w:rPr>
                          <w:t>公共选修课</w:t>
                        </w:r>
                      </w:p>
                      <w:p>
                        <w:pPr>
                          <w:rPr>
                            <w:rFonts w:hint="eastAsia"/>
                            <w:sz w:val="18"/>
                            <w:szCs w:val="18"/>
                            <w:lang w:val="en-US" w:eastAsia="zh-CN"/>
                          </w:rPr>
                        </w:pPr>
                        <w:r>
                          <w:rPr>
                            <w:rFonts w:hint="eastAsia"/>
                            <w:sz w:val="18"/>
                            <w:szCs w:val="18"/>
                            <w:lang w:val="en-US" w:eastAsia="zh-CN"/>
                          </w:rPr>
                          <w:t>1.外国历史</w:t>
                        </w:r>
                      </w:p>
                      <w:p>
                        <w:pPr>
                          <w:rPr>
                            <w:rFonts w:hint="eastAsia"/>
                            <w:sz w:val="18"/>
                            <w:szCs w:val="18"/>
                            <w:lang w:val="en-US" w:eastAsia="zh-CN"/>
                          </w:rPr>
                        </w:pPr>
                        <w:r>
                          <w:rPr>
                            <w:rFonts w:hint="eastAsia"/>
                            <w:sz w:val="18"/>
                            <w:szCs w:val="18"/>
                            <w:lang w:val="en-US" w:eastAsia="zh-CN"/>
                          </w:rPr>
                          <w:t>2.中华优秀传统文化</w:t>
                        </w:r>
                      </w:p>
                      <w:p>
                        <w:pPr>
                          <w:rPr>
                            <w:rFonts w:hint="eastAsia"/>
                            <w:sz w:val="18"/>
                            <w:szCs w:val="18"/>
                            <w:lang w:val="en-US" w:eastAsia="zh-CN"/>
                          </w:rPr>
                        </w:pPr>
                        <w:r>
                          <w:rPr>
                            <w:rFonts w:hint="eastAsia"/>
                            <w:sz w:val="18"/>
                            <w:szCs w:val="18"/>
                            <w:lang w:val="en-US" w:eastAsia="zh-CN"/>
                          </w:rPr>
                          <w:t>3.自然科学基础</w:t>
                        </w:r>
                      </w:p>
                      <w:p>
                        <w:pPr>
                          <w:rPr>
                            <w:rFonts w:hint="eastAsia"/>
                            <w:sz w:val="18"/>
                            <w:szCs w:val="18"/>
                            <w:lang w:val="en-US" w:eastAsia="zh-CN"/>
                          </w:rPr>
                        </w:pPr>
                        <w:r>
                          <w:rPr>
                            <w:rFonts w:hint="eastAsia"/>
                            <w:sz w:val="18"/>
                            <w:szCs w:val="18"/>
                            <w:lang w:val="en-US" w:eastAsia="zh-CN"/>
                          </w:rPr>
                          <w:t>4.贵州省情</w:t>
                        </w:r>
                      </w:p>
                      <w:p>
                        <w:pPr>
                          <w:rPr>
                            <w:rFonts w:hint="eastAsia"/>
                            <w:sz w:val="18"/>
                            <w:szCs w:val="18"/>
                            <w:lang w:val="en-US" w:eastAsia="zh-CN"/>
                          </w:rPr>
                        </w:pPr>
                        <w:r>
                          <w:rPr>
                            <w:rFonts w:hint="eastAsia"/>
                            <w:sz w:val="18"/>
                            <w:szCs w:val="18"/>
                            <w:lang w:val="en-US" w:eastAsia="zh-CN"/>
                          </w:rPr>
                          <w:t>5.法治意识教育</w:t>
                        </w:r>
                      </w:p>
                      <w:p>
                        <w:pPr>
                          <w:rPr>
                            <w:rFonts w:hint="eastAsia"/>
                            <w:sz w:val="18"/>
                            <w:szCs w:val="18"/>
                            <w:lang w:val="en-US" w:eastAsia="zh-CN"/>
                          </w:rPr>
                        </w:pPr>
                        <w:r>
                          <w:rPr>
                            <w:rFonts w:hint="eastAsia"/>
                            <w:sz w:val="18"/>
                            <w:szCs w:val="18"/>
                            <w:lang w:val="en-US" w:eastAsia="zh-CN"/>
                          </w:rPr>
                          <w:t>6.物理</w:t>
                        </w:r>
                      </w:p>
                    </w:txbxContent>
                  </v:textbox>
                </v:rect>
                <v:rect id="矩形 46" o:spid="_x0000_s1026" o:spt="1" style="position:absolute;left:4292;top:147541;height:2685;width:586;" fillcolor="#FFFFFF" filled="t" stroked="t" coordsize="21600,21600" o:gfxdata="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WT2K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ind w:firstLine="0" w:firstLineChars="0"/>
                          <w:rPr>
                            <w:sz w:val="18"/>
                            <w:szCs w:val="18"/>
                          </w:rPr>
                        </w:pPr>
                      </w:p>
                      <w:p>
                        <w:pPr>
                          <w:ind w:firstLine="0" w:firstLineChars="0"/>
                          <w:rPr>
                            <w:sz w:val="18"/>
                            <w:szCs w:val="18"/>
                          </w:rPr>
                        </w:pPr>
                        <w:r>
                          <w:rPr>
                            <w:rFonts w:hint="eastAsia"/>
                            <w:sz w:val="18"/>
                            <w:szCs w:val="18"/>
                          </w:rPr>
                          <w:t>公共</w:t>
                        </w:r>
                      </w:p>
                      <w:p>
                        <w:pPr>
                          <w:ind w:firstLine="0" w:firstLineChars="0"/>
                          <w:rPr>
                            <w:rFonts w:hint="eastAsia"/>
                            <w:sz w:val="18"/>
                            <w:szCs w:val="18"/>
                          </w:rPr>
                        </w:pPr>
                        <w:r>
                          <w:rPr>
                            <w:rFonts w:hint="eastAsia"/>
                            <w:sz w:val="18"/>
                            <w:szCs w:val="18"/>
                          </w:rPr>
                          <w:t>基础</w:t>
                        </w:r>
                      </w:p>
                      <w:p>
                        <w:pPr>
                          <w:ind w:firstLine="0" w:firstLineChars="0"/>
                          <w:rPr>
                            <w:sz w:val="18"/>
                            <w:szCs w:val="18"/>
                          </w:rPr>
                        </w:pPr>
                        <w:r>
                          <w:rPr>
                            <w:rFonts w:hint="eastAsia"/>
                            <w:sz w:val="18"/>
                            <w:szCs w:val="18"/>
                          </w:rPr>
                          <w:t>课</w:t>
                        </w:r>
                      </w:p>
                    </w:txbxContent>
                  </v:textbox>
                </v:rect>
              </v:group>
            </w:pict>
          </mc:Fallback>
        </mc:AlternateContent>
      </w: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r>
        <mc:AlternateContent>
          <mc:Choice Requires="wps">
            <w:drawing>
              <wp:anchor distT="0" distB="0" distL="0" distR="0" simplePos="0" relativeHeight="251660288" behindDoc="0" locked="0" layoutInCell="1" allowOverlap="1">
                <wp:simplePos x="0" y="0"/>
                <wp:positionH relativeFrom="column">
                  <wp:posOffset>2168525</wp:posOffset>
                </wp:positionH>
                <wp:positionV relativeFrom="paragraph">
                  <wp:posOffset>372745</wp:posOffset>
                </wp:positionV>
                <wp:extent cx="1069340" cy="312420"/>
                <wp:effectExtent l="5080" t="4445" r="7620" b="18415"/>
                <wp:wrapNone/>
                <wp:docPr id="1075" name="文本框 55"/>
                <wp:cNvGraphicFramePr/>
                <a:graphic xmlns:a="http://schemas.openxmlformats.org/drawingml/2006/main">
                  <a:graphicData uri="http://schemas.microsoft.com/office/word/2010/wordprocessingShape">
                    <wps:wsp>
                      <wps:cNvSpPr/>
                      <wps:spPr>
                        <a:xfrm>
                          <a:off x="0" y="0"/>
                          <a:ext cx="1069340" cy="312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中西式面点</w:t>
                            </w:r>
                          </w:p>
                        </w:txbxContent>
                      </wps:txbx>
                      <wps:bodyPr upright="1"/>
                    </wps:wsp>
                  </a:graphicData>
                </a:graphic>
              </wp:anchor>
            </w:drawing>
          </mc:Choice>
          <mc:Fallback>
            <w:pict>
              <v:rect id="文本框 55" o:spid="_x0000_s1026" o:spt="1" style="position:absolute;left:0pt;margin-left:170.75pt;margin-top:29.35pt;height:24.6pt;width:84.2pt;z-index:251660288;mso-width-relative:page;mso-height-relative:page;" fillcolor="#FFFFFF" filled="t" stroked="t" coordsize="21600,21600" o:gfxdata="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ddOXfYAAAACgEAAA8AAAAAAAAAAQAgAAAA&#10;IgAAAGRycy9kb3ducmV2LnhtbFBLAQIUABQAAAAIAIdO4kBgdkWGCwIAADAEAAAOAAAAAAAAAAEA&#10;IAAAACcBAABkcnMvZTJvRG9jLnhtbFBLBQYAAAAABgAGAFkBAACkBQAAAAA=&#10;">
                <v:fill on="t" focussize="0,0"/>
                <v:stroke color="#000000" joinstyle="miter"/>
                <v:imagedata o:title=""/>
                <o:lock v:ext="edit" aspectratio="f"/>
                <v:textbo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中西式面点</w:t>
                      </w:r>
                    </w:p>
                  </w:txbxContent>
                </v:textbox>
              </v:rect>
            </w:pict>
          </mc:Fallback>
        </mc:AlternateContent>
      </w:r>
      <w:r>
        <mc:AlternateContent>
          <mc:Choice Requires="wps">
            <w:drawing>
              <wp:anchor distT="0" distB="0" distL="0" distR="0" simplePos="0" relativeHeight="251660288" behindDoc="0" locked="0" layoutInCell="1" allowOverlap="1">
                <wp:simplePos x="0" y="0"/>
                <wp:positionH relativeFrom="column">
                  <wp:posOffset>3444875</wp:posOffset>
                </wp:positionH>
                <wp:positionV relativeFrom="paragraph">
                  <wp:posOffset>363220</wp:posOffset>
                </wp:positionV>
                <wp:extent cx="1069340" cy="312420"/>
                <wp:effectExtent l="5080" t="4445" r="7620" b="18415"/>
                <wp:wrapNone/>
                <wp:docPr id="1074" name="文本框 56"/>
                <wp:cNvGraphicFramePr/>
                <a:graphic xmlns:a="http://schemas.openxmlformats.org/drawingml/2006/main">
                  <a:graphicData uri="http://schemas.microsoft.com/office/word/2010/wordprocessingShape">
                    <wps:wsp>
                      <wps:cNvSpPr/>
                      <wps:spPr>
                        <a:xfrm>
                          <a:off x="0" y="0"/>
                          <a:ext cx="1069340" cy="312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营养配餐员</w:t>
                            </w:r>
                          </w:p>
                        </w:txbxContent>
                      </wps:txbx>
                      <wps:bodyPr upright="1"/>
                    </wps:wsp>
                  </a:graphicData>
                </a:graphic>
              </wp:anchor>
            </w:drawing>
          </mc:Choice>
          <mc:Fallback>
            <w:pict>
              <v:rect id="文本框 56" o:spid="_x0000_s1026" o:spt="1" style="position:absolute;left:0pt;margin-left:271.25pt;margin-top:28.6pt;height:24.6pt;width:84.2pt;z-index:251660288;mso-width-relative:page;mso-height-relative:page;" fillcolor="#FFFFFF" filled="t" stroked="t" coordsize="21600,21600" o:gfxdata="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VYZYvYAAAACgEAAA8AAAAAAAAAAQAgAAAA&#10;IgAAAGRycy9kb3ducmV2LnhtbFBLAQIUABQAAAAIAIdO4kBJb7SECwIAADAEAAAOAAAAAAAAAAEA&#10;IAAAACcBAABkcnMvZTJvRG9jLnhtbFBLBQYAAAAABgAGAFkBAACkBQAAAAA=&#10;">
                <v:fill on="t" focussize="0,0"/>
                <v:stroke color="#000000" joinstyle="miter"/>
                <v:imagedata o:title=""/>
                <o:lock v:ext="edit" aspectratio="f"/>
                <v:textbox>
                  <w:txbxContent>
                    <w:p>
                      <w:pPr>
                        <w:spacing w:line="240" w:lineRule="atLeast"/>
                        <w:ind w:firstLine="0" w:firstLineChars="0"/>
                        <w:jc w:val="center"/>
                        <w:rPr>
                          <w:rFonts w:hint="eastAsia" w:eastAsia="仿宋"/>
                          <w:color w:val="000000"/>
                          <w:sz w:val="18"/>
                          <w:szCs w:val="18"/>
                          <w:lang w:eastAsia="zh-CN"/>
                        </w:rPr>
                      </w:pPr>
                      <w:r>
                        <w:rPr>
                          <w:rFonts w:hint="eastAsia"/>
                          <w:color w:val="000000"/>
                          <w:sz w:val="18"/>
                          <w:szCs w:val="18"/>
                          <w:lang w:eastAsia="zh-CN"/>
                        </w:rPr>
                        <w:t>营养配餐员</w:t>
                      </w:r>
                    </w:p>
                  </w:txbxContent>
                </v:textbox>
              </v:rect>
            </w:pict>
          </mc:Fallback>
        </mc:AlternateContent>
      </w: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r>
        <mc:AlternateContent>
          <mc:Choice Requires="wps">
            <w:drawing>
              <wp:anchor distT="0" distB="0" distL="0" distR="0" simplePos="0" relativeHeight="251660288" behindDoc="0" locked="0" layoutInCell="1" allowOverlap="1">
                <wp:simplePos x="0" y="0"/>
                <wp:positionH relativeFrom="column">
                  <wp:posOffset>3454400</wp:posOffset>
                </wp:positionH>
                <wp:positionV relativeFrom="paragraph">
                  <wp:posOffset>22225</wp:posOffset>
                </wp:positionV>
                <wp:extent cx="1082675" cy="1093470"/>
                <wp:effectExtent l="4445" t="5080" r="10160" b="13970"/>
                <wp:wrapNone/>
                <wp:docPr id="1076" name="文本框 57"/>
                <wp:cNvGraphicFramePr/>
                <a:graphic xmlns:a="http://schemas.openxmlformats.org/drawingml/2006/main">
                  <a:graphicData uri="http://schemas.microsoft.com/office/word/2010/wordprocessingShape">
                    <wps:wsp>
                      <wps:cNvSpPr/>
                      <wps:spPr>
                        <a:xfrm>
                          <a:off x="0" y="0"/>
                          <a:ext cx="1082675" cy="10934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1.饮食保健基础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2.营养配餐与烹饪技术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3.营养餐设计与制作</w:t>
                            </w:r>
                          </w:p>
                          <w:p>
                            <w:pPr>
                              <w:numPr>
                                <w:ilvl w:val="7"/>
                                <w:numId w:val="0"/>
                              </w:numPr>
                              <w:spacing w:line="240" w:lineRule="auto"/>
                              <w:jc w:val="left"/>
                              <w:rPr>
                                <w:rFonts w:hint="eastAsia"/>
                                <w:color w:val="000000"/>
                                <w:sz w:val="24"/>
                                <w:szCs w:val="24"/>
                                <w:lang w:eastAsia="zh-CN"/>
                              </w:rPr>
                            </w:pPr>
                          </w:p>
                        </w:txbxContent>
                      </wps:txbx>
                      <wps:bodyPr upright="1"/>
                    </wps:wsp>
                  </a:graphicData>
                </a:graphic>
              </wp:anchor>
            </w:drawing>
          </mc:Choice>
          <mc:Fallback>
            <w:pict>
              <v:rect id="文本框 57" o:spid="_x0000_s1026" o:spt="1" style="position:absolute;left:0pt;margin-left:272pt;margin-top:1.75pt;height:86.1pt;width:85.25pt;z-index:251660288;mso-width-relative:page;mso-height-relative:page;" fillcolor="#FFFFFF" filled="t" stroked="t" coordsize="21600,21600" o:gfxdata="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0XzIfYAAAACQEAAA8AAAAAAAAAAQAgAAAA&#10;IgAAAGRycy9kb3ducmV2LnhtbFBLAQIUABQAAAAIAIdO4kCIyIntCwIAADEEAAAOAAAAAAAAAAEA&#10;IAAAACcBAABkcnMvZTJvRG9jLnhtbFBLBQYAAAAABgAGAFkBAACkBQAAAAA=&#10;">
                <v:fill on="t" focussize="0,0"/>
                <v:stroke color="#000000" joinstyle="miter"/>
                <v:imagedata o:title=""/>
                <o:lock v:ext="edit" aspectratio="f"/>
                <v:textbox>
                  <w:txbxContent>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1.饮食保健基础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2.营养配餐与烹饪技术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3.营养餐设计与制作</w:t>
                      </w:r>
                    </w:p>
                    <w:p>
                      <w:pPr>
                        <w:numPr>
                          <w:ilvl w:val="7"/>
                          <w:numId w:val="0"/>
                        </w:numPr>
                        <w:spacing w:line="240" w:lineRule="auto"/>
                        <w:jc w:val="left"/>
                        <w:rPr>
                          <w:rFonts w:hint="eastAsia"/>
                          <w:color w:val="000000"/>
                          <w:sz w:val="24"/>
                          <w:szCs w:val="24"/>
                          <w:lang w:eastAsia="zh-CN"/>
                        </w:rPr>
                      </w:pPr>
                    </w:p>
                  </w:txbxContent>
                </v:textbox>
              </v:rect>
            </w:pict>
          </mc:Fallback>
        </mc:AlternateContent>
      </w:r>
      <w:r>
        <mc:AlternateContent>
          <mc:Choice Requires="wps">
            <w:drawing>
              <wp:anchor distT="0" distB="0" distL="0" distR="0" simplePos="0" relativeHeight="251660288" behindDoc="0" locked="0" layoutInCell="1" allowOverlap="1">
                <wp:simplePos x="0" y="0"/>
                <wp:positionH relativeFrom="column">
                  <wp:posOffset>2159000</wp:posOffset>
                </wp:positionH>
                <wp:positionV relativeFrom="paragraph">
                  <wp:posOffset>1270</wp:posOffset>
                </wp:positionV>
                <wp:extent cx="1082675" cy="1132840"/>
                <wp:effectExtent l="4445" t="5080" r="10160" b="5080"/>
                <wp:wrapNone/>
                <wp:docPr id="1077" name="文本框 142"/>
                <wp:cNvGraphicFramePr/>
                <a:graphic xmlns:a="http://schemas.openxmlformats.org/drawingml/2006/main">
                  <a:graphicData uri="http://schemas.microsoft.com/office/word/2010/wordprocessingShape">
                    <wps:wsp>
                      <wps:cNvSpPr/>
                      <wps:spPr>
                        <a:xfrm>
                          <a:off x="0" y="0"/>
                          <a:ext cx="1082675" cy="11328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21"/>
                                <w:szCs w:val="21"/>
                                <w:lang w:val="en-US" w:eastAsia="zh-CN"/>
                              </w:rPr>
                              <w:t>1</w:t>
                            </w:r>
                            <w:r>
                              <w:rPr>
                                <w:rFonts w:hint="eastAsia" w:ascii="宋体" w:hAnsi="宋体" w:eastAsia="宋体" w:cs="宋体"/>
                                <w:color w:val="231F20"/>
                                <w:kern w:val="0"/>
                                <w:sz w:val="18"/>
                                <w:szCs w:val="18"/>
                                <w:lang w:val="en-US" w:eastAsia="zh-CN"/>
                              </w:rPr>
                              <w:t xml:space="preserve">.中式面点技艺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2.风味小吃制作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3.名点制作</w:t>
                            </w:r>
                          </w:p>
                          <w:p>
                            <w:pPr>
                              <w:numPr>
                                <w:ilvl w:val="0"/>
                                <w:numId w:val="0"/>
                              </w:numPr>
                              <w:spacing w:line="240" w:lineRule="auto"/>
                              <w:jc w:val="left"/>
                              <w:rPr>
                                <w:rFonts w:hint="default"/>
                                <w:color w:val="000000"/>
                                <w:sz w:val="24"/>
                                <w:szCs w:val="24"/>
                                <w:lang w:val="en-US" w:eastAsia="zh-CN"/>
                              </w:rPr>
                            </w:pPr>
                          </w:p>
                        </w:txbxContent>
                      </wps:txbx>
                      <wps:bodyPr upright="1"/>
                    </wps:wsp>
                  </a:graphicData>
                </a:graphic>
              </wp:anchor>
            </w:drawing>
          </mc:Choice>
          <mc:Fallback>
            <w:pict>
              <v:rect id="文本框 142" o:spid="_x0000_s1026" o:spt="1" style="position:absolute;left:0pt;margin-left:170pt;margin-top:0.1pt;height:89.2pt;width:85.25pt;z-index:251660288;mso-width-relative:page;mso-height-relative:page;" fillcolor="#FFFFFF" filled="t" stroked="t" coordsize="21600,21600" o:gfxdata="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cAca3XAAAACAEAAA8AAAAAAAAAAQAgAAAA&#10;IgAAAGRycy9kb3ducmV2LnhtbFBLAQIUABQAAAAIAIdO4kA3rit8DAIAADIEAAAOAAAAAAAAAAEA&#10;IAAAACYBAABkcnMvZTJvRG9jLnhtbFBLBQYAAAAABgAGAFkBAACkBQAAAAA=&#10;">
                <v:fill on="t" focussize="0,0"/>
                <v:stroke color="#000000" joinstyle="miter"/>
                <v:imagedata o:title=""/>
                <o:lock v:ext="edit" aspectratio="f"/>
                <v:textbox>
                  <w:txbxContent>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21"/>
                          <w:szCs w:val="21"/>
                          <w:lang w:val="en-US" w:eastAsia="zh-CN"/>
                        </w:rPr>
                        <w:t>1</w:t>
                      </w:r>
                      <w:r>
                        <w:rPr>
                          <w:rFonts w:hint="eastAsia" w:ascii="宋体" w:hAnsi="宋体" w:eastAsia="宋体" w:cs="宋体"/>
                          <w:color w:val="231F20"/>
                          <w:kern w:val="0"/>
                          <w:sz w:val="18"/>
                          <w:szCs w:val="18"/>
                          <w:lang w:val="en-US" w:eastAsia="zh-CN"/>
                        </w:rPr>
                        <w:t xml:space="preserve">.中式面点技艺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 xml:space="preserve">2.风味小吃制作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231F20"/>
                          <w:kern w:val="0"/>
                          <w:sz w:val="18"/>
                          <w:szCs w:val="18"/>
                          <w:lang w:val="en-US" w:eastAsia="zh-CN"/>
                        </w:rPr>
                        <w:t>3.名点制作</w:t>
                      </w:r>
                    </w:p>
                    <w:p>
                      <w:pPr>
                        <w:numPr>
                          <w:ilvl w:val="0"/>
                          <w:numId w:val="0"/>
                        </w:numPr>
                        <w:spacing w:line="240" w:lineRule="auto"/>
                        <w:jc w:val="left"/>
                        <w:rPr>
                          <w:rFonts w:hint="default"/>
                          <w:color w:val="000000"/>
                          <w:sz w:val="24"/>
                          <w:szCs w:val="24"/>
                          <w:lang w:val="en-US" w:eastAsia="zh-CN"/>
                        </w:rPr>
                      </w:pPr>
                    </w:p>
                  </w:txbxContent>
                </v:textbox>
              </v:rect>
            </w:pict>
          </mc:Fallback>
        </mc:AlternateContent>
      </w: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r>
        <mc:AlternateContent>
          <mc:Choice Requires="wps">
            <w:drawing>
              <wp:anchor distT="0" distB="0" distL="114300" distR="114300" simplePos="0" relativeHeight="251662336" behindDoc="0" locked="0" layoutInCell="1" allowOverlap="1">
                <wp:simplePos x="0" y="0"/>
                <wp:positionH relativeFrom="column">
                  <wp:posOffset>3002280</wp:posOffset>
                </wp:positionH>
                <wp:positionV relativeFrom="paragraph">
                  <wp:posOffset>295910</wp:posOffset>
                </wp:positionV>
                <wp:extent cx="349885" cy="1505585"/>
                <wp:effectExtent l="4445" t="4445" r="11430" b="13970"/>
                <wp:wrapNone/>
                <wp:docPr id="49" name="矩形 49"/>
                <wp:cNvGraphicFramePr/>
                <a:graphic xmlns:a="http://schemas.openxmlformats.org/drawingml/2006/main">
                  <a:graphicData uri="http://schemas.microsoft.com/office/word/2010/wordprocessingShape">
                    <wps:wsp>
                      <wps:cNvSpPr/>
                      <wps:spPr>
                        <a:xfrm>
                          <a:off x="0" y="0"/>
                          <a:ext cx="349885" cy="15055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val="en-US" w:eastAsia="zh-CN"/>
                              </w:rPr>
                            </w:pPr>
                            <w:r>
                              <w:rPr>
                                <w:rFonts w:hint="eastAsia"/>
                                <w:spacing w:val="20"/>
                                <w:sz w:val="18"/>
                                <w:szCs w:val="18"/>
                                <w:lang w:eastAsia="zh-CN"/>
                              </w:rPr>
                              <w:t>川菜制作</w:t>
                            </w:r>
                          </w:p>
                        </w:txbxContent>
                      </wps:txbx>
                      <wps:bodyPr vert="eaVert" upright="1"/>
                    </wps:wsp>
                  </a:graphicData>
                </a:graphic>
              </wp:anchor>
            </w:drawing>
          </mc:Choice>
          <mc:Fallback>
            <w:pict>
              <v:rect id="_x0000_s1026" o:spid="_x0000_s1026" o:spt="1" style="position:absolute;left:0pt;margin-left:236.4pt;margin-top:23.3pt;height:118.55pt;width:27.55pt;z-index:251662336;mso-width-relative:page;mso-height-relative:page;" fillcolor="#FFFFFF" filled="t" stroked="t" coordsize="21600,21600" o:gfxdata="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124P9oAAAAKAQAADwAAAAAAAAABACAA&#10;AAAiAAAAZHJzL2Rvd25yZXYueG1sUEsBAhQAFAAAAAgAh07iQPPKgE0LAgAAOQQAAA4AAAAAAAAA&#10;AQAgAAAAKQEAAGRycy9lMm9Eb2MueG1sUEsFBgAAAAAGAAYAWQEAAKYFA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val="en-US" w:eastAsia="zh-CN"/>
                        </w:rPr>
                      </w:pPr>
                      <w:r>
                        <w:rPr>
                          <w:rFonts w:hint="eastAsia"/>
                          <w:spacing w:val="20"/>
                          <w:sz w:val="18"/>
                          <w:szCs w:val="18"/>
                          <w:lang w:eastAsia="zh-CN"/>
                        </w:rPr>
                        <w:t>川菜制作</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4345940</wp:posOffset>
                </wp:positionH>
                <wp:positionV relativeFrom="paragraph">
                  <wp:posOffset>296545</wp:posOffset>
                </wp:positionV>
                <wp:extent cx="349250" cy="1505585"/>
                <wp:effectExtent l="4445" t="4445" r="12065" b="13970"/>
                <wp:wrapNone/>
                <wp:docPr id="50" name="矩形 50"/>
                <wp:cNvGraphicFramePr/>
                <a:graphic xmlns:a="http://schemas.openxmlformats.org/drawingml/2006/main">
                  <a:graphicData uri="http://schemas.microsoft.com/office/word/2010/wordprocessingShape">
                    <wps:wsp>
                      <wps:cNvSpPr/>
                      <wps:spPr>
                        <a:xfrm>
                          <a:off x="0" y="0"/>
                          <a:ext cx="349250" cy="150558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val="en-US" w:eastAsia="zh-CN"/>
                              </w:rPr>
                            </w:pPr>
                            <w:r>
                              <w:rPr>
                                <w:rFonts w:hint="eastAsia"/>
                                <w:spacing w:val="20"/>
                                <w:sz w:val="18"/>
                                <w:szCs w:val="18"/>
                                <w:lang w:eastAsia="zh-CN"/>
                              </w:rPr>
                              <w:t>烹调工艺学</w:t>
                            </w:r>
                          </w:p>
                        </w:txbxContent>
                      </wps:txbx>
                      <wps:bodyPr vert="eaVert" upright="1"/>
                    </wps:wsp>
                  </a:graphicData>
                </a:graphic>
              </wp:anchor>
            </w:drawing>
          </mc:Choice>
          <mc:Fallback>
            <w:pict>
              <v:rect id="_x0000_s1026" o:spid="_x0000_s1026" o:spt="1" style="position:absolute;left:0pt;margin-left:342.2pt;margin-top:23.35pt;height:118.55pt;width:27.5pt;z-index:251663360;mso-width-relative:page;mso-height-relative:page;" fillcolor="#FFFFFF" filled="t" stroked="t" coordsize="21600,21600" o:gfxdata="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fQe2j9oAAAAKAQAADwAAAAAAAAABACAAAAAi&#10;AAAAZHJzL2Rvd25yZXYueG1sUEsBAhQAFAAAAAgAh07iQJyBisYIAgAAOQQAAA4AAAAAAAAAAQAg&#10;AAAAKQEAAGRycy9lMm9Eb2MueG1sUEsFBgAAAAAGAAYAWQEAAKMFA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val="en-US" w:eastAsia="zh-CN"/>
                        </w:rPr>
                      </w:pPr>
                      <w:r>
                        <w:rPr>
                          <w:rFonts w:hint="eastAsia"/>
                          <w:spacing w:val="20"/>
                          <w:sz w:val="18"/>
                          <w:szCs w:val="18"/>
                          <w:lang w:eastAsia="zh-CN"/>
                        </w:rPr>
                        <w:t>烹调工艺学</w:t>
                      </w:r>
                    </w:p>
                  </w:txbxContent>
                </v:textbox>
              </v:rect>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3317240</wp:posOffset>
                </wp:positionH>
                <wp:positionV relativeFrom="paragraph">
                  <wp:posOffset>295910</wp:posOffset>
                </wp:positionV>
                <wp:extent cx="377825" cy="1505585"/>
                <wp:effectExtent l="4445" t="4445" r="13970" b="13970"/>
                <wp:wrapNone/>
                <wp:docPr id="51" name="矩形 51"/>
                <wp:cNvGraphicFramePr/>
                <a:graphic xmlns:a="http://schemas.openxmlformats.org/drawingml/2006/main">
                  <a:graphicData uri="http://schemas.microsoft.com/office/word/2010/wordprocessingShape">
                    <wps:wsp>
                      <wps:cNvSpPr/>
                      <wps:spPr>
                        <a:xfrm>
                          <a:off x="0" y="0"/>
                          <a:ext cx="377825" cy="1505542"/>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firstLine="220" w:firstLineChars="100"/>
                              <w:rPr>
                                <w:rFonts w:hint="eastAsia"/>
                                <w:spacing w:val="20"/>
                                <w:sz w:val="18"/>
                                <w:szCs w:val="18"/>
                                <w:lang w:val="en-US" w:eastAsia="zh-CN"/>
                              </w:rPr>
                            </w:pPr>
                            <w:r>
                              <w:rPr>
                                <w:rFonts w:hint="eastAsia"/>
                                <w:spacing w:val="20"/>
                                <w:sz w:val="18"/>
                                <w:szCs w:val="18"/>
                                <w:lang w:eastAsia="zh-CN"/>
                              </w:rPr>
                              <w:t>食品雕刻</w:t>
                            </w:r>
                          </w:p>
                        </w:txbxContent>
                      </wps:txbx>
                      <wps:bodyPr vert="eaVert" upright="1"/>
                    </wps:wsp>
                  </a:graphicData>
                </a:graphic>
              </wp:anchor>
            </w:drawing>
          </mc:Choice>
          <mc:Fallback>
            <w:pict>
              <v:rect id="_x0000_s1026" o:spid="_x0000_s1026" o:spt="1" style="position:absolute;left:0pt;margin-left:261.2pt;margin-top:23.3pt;height:118.55pt;width:29.75pt;z-index:251664384;mso-width-relative:page;mso-height-relative:page;" fillcolor="#FFFFFF" filled="t" stroked="t" coordsize="21600,21600" o:gfxdata="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bYx472gAAAAoBAAAPAAAAAAAAAAEAIAAA&#10;ACIAAABkcnMvZG93bnJldi54bWxQSwECFAAUAAAACACHTuJAFTJmHwoCAAA5BAAADgAAAAAAAAAB&#10;ACAAAAApAQAAZHJzL2Uyb0RvYy54bWxQSwUGAAAAAAYABgBZAQAApQUAAAAA&#10;">
                <v:fill on="t" focussize="0,0"/>
                <v:stroke weight="0.5pt" color="#000000" joinstyle="miter"/>
                <v:imagedata o:title=""/>
                <o:lock v:ext="edit" aspectratio="f"/>
                <v:textbox style="layout-flow:vertical-ideographic;">
                  <w:txbxContent>
                    <w:p>
                      <w:pPr>
                        <w:ind w:firstLine="220" w:firstLineChars="100"/>
                        <w:rPr>
                          <w:rFonts w:hint="eastAsia"/>
                          <w:spacing w:val="20"/>
                          <w:sz w:val="18"/>
                          <w:szCs w:val="18"/>
                          <w:lang w:val="en-US" w:eastAsia="zh-CN"/>
                        </w:rPr>
                      </w:pPr>
                      <w:r>
                        <w:rPr>
                          <w:rFonts w:hint="eastAsia"/>
                          <w:spacing w:val="20"/>
                          <w:sz w:val="18"/>
                          <w:szCs w:val="18"/>
                          <w:lang w:eastAsia="zh-CN"/>
                        </w:rPr>
                        <w:t>食品雕刻</w:t>
                      </w:r>
                    </w:p>
                  </w:txbxContent>
                </v:textbox>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3697605</wp:posOffset>
                </wp:positionH>
                <wp:positionV relativeFrom="paragraph">
                  <wp:posOffset>295910</wp:posOffset>
                </wp:positionV>
                <wp:extent cx="321310" cy="1505585"/>
                <wp:effectExtent l="4445" t="4445" r="9525" b="13970"/>
                <wp:wrapNone/>
                <wp:docPr id="52" name="矩形 52"/>
                <wp:cNvGraphicFramePr/>
                <a:graphic xmlns:a="http://schemas.openxmlformats.org/drawingml/2006/main">
                  <a:graphicData uri="http://schemas.microsoft.com/office/word/2010/wordprocessingShape">
                    <wps:wsp>
                      <wps:cNvSpPr/>
                      <wps:spPr>
                        <a:xfrm>
                          <a:off x="0" y="0"/>
                          <a:ext cx="321332" cy="1505542"/>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rPr>
                                <w:rFonts w:hint="eastAsia" w:eastAsia="宋体"/>
                                <w:spacing w:val="20"/>
                                <w:sz w:val="18"/>
                                <w:szCs w:val="18"/>
                                <w:lang w:val="en-US" w:eastAsia="zh-CN"/>
                              </w:rPr>
                            </w:pPr>
                            <w:r>
                              <w:rPr>
                                <w:rFonts w:hint="eastAsia"/>
                                <w:spacing w:val="20"/>
                                <w:sz w:val="18"/>
                                <w:szCs w:val="18"/>
                                <w:lang w:eastAsia="zh-CN"/>
                              </w:rPr>
                              <w:t>中式点心制作</w:t>
                            </w:r>
                          </w:p>
                        </w:txbxContent>
                      </wps:txbx>
                      <wps:bodyPr vert="eaVert" upright="1"/>
                    </wps:wsp>
                  </a:graphicData>
                </a:graphic>
              </wp:anchor>
            </w:drawing>
          </mc:Choice>
          <mc:Fallback>
            <w:pict>
              <v:rect id="_x0000_s1026" o:spid="_x0000_s1026" o:spt="1" style="position:absolute;left:0pt;margin-left:291.15pt;margin-top:23.3pt;height:118.55pt;width:25.3pt;z-index:251661312;mso-width-relative:page;mso-height-relative:page;" fillcolor="#FFFFFF" filled="t" stroked="t" coordsize="21600,21600" o:gfxdata="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bnjEC2gAAAAoBAAAPAAAAAAAAAAEA&#10;IAAAACIAAABkcnMvZG93bnJldi54bWxQSwECFAAUAAAACACHTuJAs/EBvw0CAAA5BAAADgAAAAAA&#10;AAABACAAAAApAQAAZHJzL2Uyb0RvYy54bWxQSwUGAAAAAAYABgBZAQAAqAUAAAAA&#10;">
                <v:fill on="t" focussize="0,0"/>
                <v:stroke weight="0.5pt" color="#000000" joinstyle="miter"/>
                <v:imagedata o:title=""/>
                <o:lock v:ext="edit" aspectratio="f"/>
                <v:textbox style="layout-flow:vertical-ideographic;">
                  <w:txbxContent>
                    <w:p>
                      <w:pPr>
                        <w:spacing w:line="200" w:lineRule="exact"/>
                        <w:ind w:firstLine="220" w:firstLineChars="100"/>
                        <w:rPr>
                          <w:rFonts w:hint="eastAsia" w:eastAsia="宋体"/>
                          <w:spacing w:val="20"/>
                          <w:sz w:val="18"/>
                          <w:szCs w:val="18"/>
                          <w:lang w:val="en-US" w:eastAsia="zh-CN"/>
                        </w:rPr>
                      </w:pPr>
                      <w:r>
                        <w:rPr>
                          <w:rFonts w:hint="eastAsia"/>
                          <w:spacing w:val="20"/>
                          <w:sz w:val="18"/>
                          <w:szCs w:val="18"/>
                          <w:lang w:eastAsia="zh-CN"/>
                        </w:rPr>
                        <w:t>中式点心制作</w:t>
                      </w:r>
                    </w:p>
                  </w:txbxContent>
                </v:textbox>
              </v:rect>
            </w:pict>
          </mc:Fallback>
        </mc:AlternateContent>
      </w: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p>
    <w:p>
      <w:pPr>
        <w:numPr>
          <w:ilvl w:val="0"/>
          <w:numId w:val="0"/>
        </w:numPr>
        <w:spacing w:line="620" w:lineRule="exact"/>
        <w:rPr>
          <w:rFonts w:hint="eastAsia" w:ascii="楷体_GB2312" w:eastAsia="楷体_GB2312"/>
          <w:b/>
          <w:sz w:val="32"/>
          <w:szCs w:val="32"/>
        </w:rPr>
      </w:pPr>
    </w:p>
    <w:p>
      <w:pPr>
        <w:numPr>
          <w:ilvl w:val="0"/>
          <w:numId w:val="0"/>
        </w:numPr>
        <w:spacing w:line="620" w:lineRule="exact"/>
        <w:outlineLvl w:val="1"/>
        <w:rPr>
          <w:rFonts w:hint="eastAsia" w:ascii="楷体_GB2312" w:eastAsia="楷体_GB2312"/>
          <w:b/>
          <w:sz w:val="32"/>
          <w:szCs w:val="32"/>
          <w:lang w:eastAsia="zh-CN"/>
        </w:rPr>
      </w:pPr>
      <w:bookmarkStart w:id="27" w:name="_Toc22642"/>
      <w:bookmarkStart w:id="28" w:name="_Toc28495"/>
      <w:r>
        <mc:AlternateContent>
          <mc:Choice Requires="wps">
            <w:drawing>
              <wp:anchor distT="0" distB="0" distL="0" distR="0" simplePos="0" relativeHeight="251660288" behindDoc="0" locked="0" layoutInCell="1" allowOverlap="1">
                <wp:simplePos x="0" y="0"/>
                <wp:positionH relativeFrom="column">
                  <wp:posOffset>4436745</wp:posOffset>
                </wp:positionH>
                <wp:positionV relativeFrom="paragraph">
                  <wp:posOffset>282575</wp:posOffset>
                </wp:positionV>
                <wp:extent cx="367030" cy="1517015"/>
                <wp:effectExtent l="4445" t="4445" r="9525" b="17780"/>
                <wp:wrapNone/>
                <wp:docPr id="1080" name="文本框 42"/>
                <wp:cNvGraphicFramePr/>
                <a:graphic xmlns:a="http://schemas.openxmlformats.org/drawingml/2006/main">
                  <a:graphicData uri="http://schemas.microsoft.com/office/word/2010/wordprocessingShape">
                    <wps:wsp>
                      <wps:cNvSpPr/>
                      <wps:spPr>
                        <a:xfrm>
                          <a:off x="0" y="0"/>
                          <a:ext cx="367030" cy="151701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220" w:firstLineChars="100"/>
                              <w:jc w:val="both"/>
                              <w:rPr>
                                <w:rFonts w:hint="default" w:eastAsia="宋体"/>
                                <w:spacing w:val="20"/>
                                <w:sz w:val="18"/>
                                <w:szCs w:val="18"/>
                                <w:lang w:val="en-US" w:eastAsia="zh-CN"/>
                              </w:rPr>
                            </w:pPr>
                            <w:r>
                              <w:rPr>
                                <w:rFonts w:hint="eastAsia"/>
                                <w:spacing w:val="20"/>
                                <w:sz w:val="18"/>
                                <w:szCs w:val="18"/>
                                <w:lang w:eastAsia="zh-CN"/>
                              </w:rPr>
                              <w:t>军训</w:t>
                            </w:r>
                            <w:r>
                              <w:rPr>
                                <w:rFonts w:hint="eastAsia"/>
                                <w:spacing w:val="20"/>
                                <w:sz w:val="18"/>
                                <w:szCs w:val="18"/>
                                <w:lang w:val="en-US" w:eastAsia="zh-CN"/>
                              </w:rPr>
                              <w:t xml:space="preserve">  劳动教育</w:t>
                            </w:r>
                          </w:p>
                          <w:p>
                            <w:pPr>
                              <w:spacing w:line="200" w:lineRule="exact"/>
                              <w:ind w:firstLine="440"/>
                              <w:jc w:val="center"/>
                              <w:rPr>
                                <w:rFonts w:hint="eastAsia" w:eastAsia="宋体"/>
                                <w:spacing w:val="20"/>
                                <w:sz w:val="18"/>
                                <w:szCs w:val="18"/>
                                <w:lang w:eastAsia="zh-CN"/>
                              </w:rPr>
                            </w:pPr>
                          </w:p>
                        </w:txbxContent>
                      </wps:txbx>
                      <wps:bodyPr vert="eaVert" upright="1"/>
                    </wps:wsp>
                  </a:graphicData>
                </a:graphic>
              </wp:anchor>
            </w:drawing>
          </mc:Choice>
          <mc:Fallback>
            <w:pict>
              <v:rect id="文本框 42" o:spid="_x0000_s1026" o:spt="1" style="position:absolute;left:0pt;margin-left:349.35pt;margin-top:22.25pt;height:119.45pt;width:28.9pt;z-index:251660288;mso-width-relative:page;mso-height-relative:page;" fillcolor="#FFFFFF" filled="t" stroked="t" coordsize="21600,21600" o:gfxdata="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V0iJvaAAAACgEAAA8AAAAAAAAA&#10;AQAgAAAAIgAAAGRycy9kb3ducmV2LnhtbFBLAQIUABQAAAAIAIdO4kD9j93/DwIAAD4EAAAOAAAA&#10;AAAAAAEAIAAAACkBAABkcnMvZTJvRG9jLnhtbFBLBQYAAAAABgAGAFkBAACqBQAAAAA=&#10;">
                <v:fill on="t" focussize="0,0"/>
                <v:stroke weight="0.5pt" color="#000000" joinstyle="miter"/>
                <v:imagedata o:title=""/>
                <o:lock v:ext="edit" aspectratio="f"/>
                <v:textbox style="layout-flow:vertical-ideographic;">
                  <w:txbxContent>
                    <w:p>
                      <w:pPr>
                        <w:spacing w:line="200" w:lineRule="exact"/>
                        <w:ind w:firstLine="220" w:firstLineChars="100"/>
                        <w:jc w:val="both"/>
                        <w:rPr>
                          <w:rFonts w:hint="default" w:eastAsia="宋体"/>
                          <w:spacing w:val="20"/>
                          <w:sz w:val="18"/>
                          <w:szCs w:val="18"/>
                          <w:lang w:val="en-US" w:eastAsia="zh-CN"/>
                        </w:rPr>
                      </w:pPr>
                      <w:r>
                        <w:rPr>
                          <w:rFonts w:hint="eastAsia"/>
                          <w:spacing w:val="20"/>
                          <w:sz w:val="18"/>
                          <w:szCs w:val="18"/>
                          <w:lang w:eastAsia="zh-CN"/>
                        </w:rPr>
                        <w:t>军训</w:t>
                      </w:r>
                      <w:r>
                        <w:rPr>
                          <w:rFonts w:hint="eastAsia"/>
                          <w:spacing w:val="20"/>
                          <w:sz w:val="18"/>
                          <w:szCs w:val="18"/>
                          <w:lang w:val="en-US" w:eastAsia="zh-CN"/>
                        </w:rPr>
                        <w:t xml:space="preserve">  劳动教育</w:t>
                      </w:r>
                    </w:p>
                    <w:p>
                      <w:pPr>
                        <w:spacing w:line="200" w:lineRule="exact"/>
                        <w:ind w:firstLine="440"/>
                        <w:jc w:val="center"/>
                        <w:rPr>
                          <w:rFonts w:hint="eastAsia" w:eastAsia="宋体"/>
                          <w:spacing w:val="20"/>
                          <w:sz w:val="18"/>
                          <w:szCs w:val="18"/>
                          <w:lang w:eastAsia="zh-CN"/>
                        </w:rPr>
                      </w:pPr>
                    </w:p>
                  </w:txbxContent>
                </v:textbox>
              </v:rect>
            </w:pict>
          </mc:Fallback>
        </mc:AlternateContent>
      </w:r>
      <w:r>
        <mc:AlternateContent>
          <mc:Choice Requires="wps">
            <w:drawing>
              <wp:anchor distT="0" distB="0" distL="0" distR="0" simplePos="0" relativeHeight="251660288" behindDoc="0" locked="0" layoutInCell="1" allowOverlap="1">
                <wp:simplePos x="0" y="0"/>
                <wp:positionH relativeFrom="column">
                  <wp:posOffset>4090035</wp:posOffset>
                </wp:positionH>
                <wp:positionV relativeFrom="paragraph">
                  <wp:posOffset>282575</wp:posOffset>
                </wp:positionV>
                <wp:extent cx="357505" cy="1517650"/>
                <wp:effectExtent l="4445" t="4445" r="19050" b="17145"/>
                <wp:wrapNone/>
                <wp:docPr id="1078" name="文本框 42"/>
                <wp:cNvGraphicFramePr/>
                <a:graphic xmlns:a="http://schemas.openxmlformats.org/drawingml/2006/main">
                  <a:graphicData uri="http://schemas.microsoft.com/office/word/2010/wordprocessingShape">
                    <wps:wsp>
                      <wps:cNvSpPr/>
                      <wps:spPr>
                        <a:xfrm>
                          <a:off x="0" y="0"/>
                          <a:ext cx="357504" cy="151765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660" w:firstLineChars="300"/>
                              <w:jc w:val="both"/>
                              <w:rPr>
                                <w:rFonts w:hint="default"/>
                                <w:spacing w:val="20"/>
                                <w:sz w:val="18"/>
                                <w:szCs w:val="18"/>
                                <w:lang w:val="en-US" w:eastAsia="zh-CN"/>
                              </w:rPr>
                            </w:pPr>
                            <w:r>
                              <w:rPr>
                                <w:rFonts w:hint="eastAsia"/>
                                <w:spacing w:val="20"/>
                                <w:sz w:val="18"/>
                                <w:szCs w:val="18"/>
                                <w:lang w:val="en-US" w:eastAsia="zh-CN"/>
                              </w:rPr>
                              <w:t>化学</w:t>
                            </w:r>
                          </w:p>
                        </w:txbxContent>
                      </wps:txbx>
                      <wps:bodyPr vert="eaVert" upright="1"/>
                    </wps:wsp>
                  </a:graphicData>
                </a:graphic>
              </wp:anchor>
            </w:drawing>
          </mc:Choice>
          <mc:Fallback>
            <w:pict>
              <v:rect id="文本框 42" o:spid="_x0000_s1026" o:spt="1" style="position:absolute;left:0pt;margin-left:322.05pt;margin-top:22.25pt;height:119.5pt;width:28.15pt;z-index:251660288;mso-width-relative:page;mso-height-relative:page;" fillcolor="#FFFFFF" filled="t" stroked="t" coordsize="21600,21600" o:gfxdata="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aE9OjZAAAACgEAAA8AAAAA&#10;AAAAAQAgAAAAIgAAAGRycy9kb3ducmV2LnhtbFBLAQIUABQAAAAIAIdO4kC8J101EwIAAD4EAAAO&#10;AAAAAAAAAAEAIAAAACgBAABkcnMvZTJvRG9jLnhtbFBLBQYAAAAABgAGAFkBAACtBQAAAAA=&#10;">
                <v:fill on="t" focussize="0,0"/>
                <v:stroke weight="0.5pt" color="#000000" joinstyle="miter"/>
                <v:imagedata o:title=""/>
                <o:lock v:ext="edit" aspectratio="f"/>
                <v:textbox style="layout-flow:vertical-ideographic;">
                  <w:txbxContent>
                    <w:p>
                      <w:pPr>
                        <w:spacing w:line="200" w:lineRule="exact"/>
                        <w:ind w:firstLine="660" w:firstLineChars="300"/>
                        <w:jc w:val="both"/>
                        <w:rPr>
                          <w:rFonts w:hint="default"/>
                          <w:spacing w:val="20"/>
                          <w:sz w:val="18"/>
                          <w:szCs w:val="18"/>
                          <w:lang w:val="en-US" w:eastAsia="zh-CN"/>
                        </w:rPr>
                      </w:pPr>
                      <w:r>
                        <w:rPr>
                          <w:rFonts w:hint="eastAsia"/>
                          <w:spacing w:val="20"/>
                          <w:sz w:val="18"/>
                          <w:szCs w:val="18"/>
                          <w:lang w:val="en-US" w:eastAsia="zh-CN"/>
                        </w:rPr>
                        <w:t>化学</w:t>
                      </w:r>
                    </w:p>
                  </w:txbxContent>
                </v:textbox>
              </v:rect>
            </w:pict>
          </mc:Fallback>
        </mc:AlternateContent>
      </w:r>
    </w:p>
    <w:p>
      <w:pPr>
        <w:numPr>
          <w:ilvl w:val="0"/>
          <w:numId w:val="0"/>
        </w:numPr>
        <w:spacing w:line="620" w:lineRule="exact"/>
        <w:outlineLvl w:val="1"/>
        <w:rPr>
          <w:rFonts w:hint="eastAsia" w:ascii="楷体_GB2312" w:eastAsia="楷体_GB2312"/>
          <w:b/>
          <w:sz w:val="32"/>
          <w:szCs w:val="32"/>
          <w:lang w:eastAsia="zh-CN"/>
        </w:rPr>
      </w:pPr>
      <w:bookmarkStart w:id="29" w:name="_Toc2974"/>
    </w:p>
    <w:p>
      <w:pPr>
        <w:numPr>
          <w:ilvl w:val="0"/>
          <w:numId w:val="0"/>
        </w:numPr>
        <w:spacing w:line="620" w:lineRule="exact"/>
        <w:outlineLvl w:val="1"/>
        <w:rPr>
          <w:rFonts w:hint="eastAsia" w:ascii="楷体_GB2312" w:eastAsia="楷体_GB2312"/>
          <w:b/>
          <w:sz w:val="32"/>
          <w:szCs w:val="32"/>
          <w:lang w:eastAsia="zh-CN"/>
        </w:rPr>
      </w:pPr>
    </w:p>
    <w:p>
      <w:pPr>
        <w:numPr>
          <w:ilvl w:val="0"/>
          <w:numId w:val="0"/>
        </w:numPr>
        <w:spacing w:line="620" w:lineRule="exact"/>
        <w:outlineLvl w:val="1"/>
        <w:rPr>
          <w:rFonts w:hint="eastAsia" w:ascii="楷体_GB2312" w:eastAsia="楷体_GB2312"/>
          <w:b/>
          <w:sz w:val="32"/>
          <w:szCs w:val="32"/>
          <w:lang w:eastAsia="zh-CN"/>
        </w:rPr>
      </w:pPr>
    </w:p>
    <w:p>
      <w:pPr>
        <w:numPr>
          <w:ilvl w:val="0"/>
          <w:numId w:val="0"/>
        </w:numPr>
        <w:spacing w:line="620" w:lineRule="exact"/>
        <w:outlineLvl w:val="1"/>
        <w:rPr>
          <w:rFonts w:hint="eastAsia" w:ascii="楷体_GB2312" w:eastAsia="楷体_GB2312"/>
          <w:b/>
          <w:sz w:val="32"/>
          <w:szCs w:val="32"/>
          <w:lang w:eastAsia="zh-CN"/>
        </w:rPr>
      </w:pPr>
    </w:p>
    <w:p>
      <w:pPr>
        <w:spacing w:line="620" w:lineRule="exact"/>
        <w:outlineLvl w:val="0"/>
        <w:rPr>
          <w:rFonts w:hint="eastAsia" w:ascii="黑体" w:eastAsia="黑体"/>
          <w:sz w:val="32"/>
          <w:szCs w:val="32"/>
        </w:rPr>
      </w:pPr>
      <w:bookmarkStart w:id="30" w:name="_Toc24080"/>
      <w:r>
        <w:rPr>
          <w:rFonts w:hint="eastAsia" w:ascii="黑体" w:eastAsia="黑体"/>
          <w:sz w:val="32"/>
          <w:szCs w:val="32"/>
          <w:lang w:eastAsia="zh-CN"/>
        </w:rPr>
        <w:t>九</w:t>
      </w:r>
      <w:r>
        <w:rPr>
          <w:rFonts w:hint="eastAsia" w:ascii="黑体" w:eastAsia="黑体"/>
          <w:sz w:val="32"/>
          <w:szCs w:val="32"/>
        </w:rPr>
        <w:t>、课程设置及要求</w:t>
      </w:r>
      <w:bookmarkEnd w:id="30"/>
    </w:p>
    <w:p>
      <w:pPr>
        <w:pStyle w:val="12"/>
        <w:keepNext w:val="0"/>
        <w:keepLines w:val="0"/>
        <w:pageBreakBefore w:val="0"/>
        <w:kinsoku/>
        <w:wordWrap/>
        <w:overflowPunct/>
        <w:topLinePunct w:val="0"/>
        <w:autoSpaceDE/>
        <w:autoSpaceDN/>
        <w:bidi w:val="0"/>
        <w:adjustRightInd w:val="0"/>
        <w:snapToGrid w:val="0"/>
        <w:spacing w:line="480" w:lineRule="exact"/>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整个教学模块分为公共基础课和专业技能课。</w:t>
      </w:r>
    </w:p>
    <w:p>
      <w:pPr>
        <w:pStyle w:val="12"/>
        <w:keepNext w:val="0"/>
        <w:keepLines w:val="0"/>
        <w:pageBreakBefore w:val="0"/>
        <w:kinsoku/>
        <w:wordWrap/>
        <w:overflowPunct/>
        <w:topLinePunct w:val="0"/>
        <w:autoSpaceDE/>
        <w:autoSpaceDN/>
        <w:bidi w:val="0"/>
        <w:adjustRightInd w:val="0"/>
        <w:snapToGrid w:val="0"/>
        <w:spacing w:line="480" w:lineRule="exact"/>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公共基础课包括</w:t>
      </w:r>
      <w:r>
        <w:rPr>
          <w:rFonts w:hint="eastAsia" w:ascii="仿宋" w:hAnsi="仿宋" w:eastAsia="仿宋" w:cs="仿宋"/>
          <w:color w:val="000000"/>
          <w:sz w:val="28"/>
          <w:szCs w:val="28"/>
          <w:lang w:eastAsia="zh-CN"/>
        </w:rPr>
        <w:t>公共必修课、公共</w:t>
      </w:r>
      <w:r>
        <w:rPr>
          <w:rFonts w:hint="eastAsia" w:ascii="仿宋" w:hAnsi="仿宋" w:eastAsia="仿宋" w:cs="仿宋"/>
          <w:color w:val="000000"/>
          <w:sz w:val="28"/>
          <w:szCs w:val="28"/>
        </w:rPr>
        <w:t>限选修课、</w:t>
      </w:r>
      <w:r>
        <w:rPr>
          <w:rFonts w:hint="eastAsia" w:ascii="仿宋" w:hAnsi="仿宋" w:eastAsia="仿宋" w:cs="仿宋"/>
          <w:color w:val="000000"/>
          <w:sz w:val="28"/>
          <w:szCs w:val="28"/>
          <w:lang w:eastAsia="zh-CN"/>
        </w:rPr>
        <w:t>公共选修课</w:t>
      </w:r>
      <w:r>
        <w:rPr>
          <w:rFonts w:hint="eastAsia" w:ascii="仿宋" w:hAnsi="仿宋" w:eastAsia="仿宋" w:cs="仿宋"/>
          <w:color w:val="000000"/>
          <w:sz w:val="28"/>
          <w:szCs w:val="28"/>
        </w:rPr>
        <w:t>类基础课。</w:t>
      </w:r>
    </w:p>
    <w:p>
      <w:pPr>
        <w:pStyle w:val="12"/>
        <w:keepNext w:val="0"/>
        <w:keepLines w:val="0"/>
        <w:pageBreakBefore w:val="0"/>
        <w:kinsoku/>
        <w:wordWrap/>
        <w:overflowPunct/>
        <w:topLinePunct w:val="0"/>
        <w:autoSpaceDE/>
        <w:autoSpaceDN/>
        <w:bidi w:val="0"/>
        <w:adjustRightInd w:val="0"/>
        <w:snapToGrid w:val="0"/>
        <w:spacing w:line="480" w:lineRule="exact"/>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专业技能课包括专业核心课、专业拓展课、专业方向课</w:t>
      </w:r>
      <w:r>
        <w:rPr>
          <w:rFonts w:hint="eastAsia" w:ascii="仿宋" w:hAnsi="仿宋" w:eastAsia="仿宋" w:cs="仿宋"/>
          <w:color w:val="000000"/>
          <w:sz w:val="28"/>
          <w:szCs w:val="28"/>
          <w:lang w:eastAsia="zh-CN"/>
        </w:rPr>
        <w:t>、专业基础</w:t>
      </w:r>
      <w:r>
        <w:rPr>
          <w:rFonts w:hint="eastAsia" w:ascii="仿宋" w:hAnsi="仿宋" w:eastAsia="仿宋" w:cs="仿宋"/>
          <w:color w:val="000000"/>
          <w:sz w:val="28"/>
          <w:szCs w:val="28"/>
        </w:rPr>
        <w:t>课教学的重要内容，含校内外实训、顶岗实习等多种形式。</w:t>
      </w:r>
    </w:p>
    <w:p>
      <w:pPr>
        <w:numPr>
          <w:ilvl w:val="0"/>
          <w:numId w:val="0"/>
        </w:numPr>
        <w:spacing w:line="620" w:lineRule="exact"/>
        <w:outlineLvl w:val="1"/>
        <w:rPr>
          <w:rFonts w:hint="eastAsia" w:ascii="仿宋" w:hAnsi="仿宋" w:eastAsia="仿宋" w:cs="宋体"/>
          <w:color w:val="000000"/>
          <w:sz w:val="28"/>
          <w:szCs w:val="28"/>
        </w:rPr>
      </w:pPr>
      <w:r>
        <w:rPr>
          <w:rFonts w:hint="eastAsia" w:ascii="楷体_GB2312" w:eastAsia="楷体_GB2312"/>
          <w:b/>
          <w:sz w:val="32"/>
          <w:szCs w:val="32"/>
          <w:lang w:eastAsia="zh-CN"/>
        </w:rPr>
        <w:t>（一）</w:t>
      </w:r>
      <w:r>
        <w:rPr>
          <w:rFonts w:hint="eastAsia" w:ascii="楷体_GB2312" w:eastAsia="楷体_GB2312"/>
          <w:b/>
          <w:sz w:val="32"/>
          <w:szCs w:val="32"/>
        </w:rPr>
        <w:t>公共基础课程</w:t>
      </w:r>
      <w:bookmarkEnd w:id="27"/>
      <w:bookmarkEnd w:id="28"/>
      <w:bookmarkEnd w:id="29"/>
    </w:p>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3</w:t>
      </w:r>
      <w:r>
        <w:rPr>
          <w:rFonts w:hint="eastAsia" w:ascii="仿宋" w:hAnsi="仿宋" w:eastAsia="仿宋" w:cs="宋体"/>
          <w:color w:val="000000"/>
          <w:sz w:val="28"/>
          <w:szCs w:val="28"/>
        </w:rPr>
        <w:t>公共基础</w:t>
      </w:r>
      <w:r>
        <w:rPr>
          <w:rFonts w:hint="eastAsia" w:ascii="仿宋" w:hAnsi="仿宋" w:eastAsia="仿宋" w:cs="宋体"/>
          <w:color w:val="000000"/>
          <w:sz w:val="28"/>
          <w:szCs w:val="28"/>
          <w:lang w:eastAsia="zh-CN"/>
        </w:rPr>
        <w:t>必修课</w:t>
      </w:r>
      <w:r>
        <w:rPr>
          <w:rFonts w:hint="eastAsia" w:ascii="仿宋" w:hAnsi="仿宋" w:eastAsia="仿宋" w:cs="宋体"/>
          <w:color w:val="000000"/>
          <w:sz w:val="28"/>
          <w:szCs w:val="28"/>
        </w:rPr>
        <w:t>程教学内容及要求</w:t>
      </w:r>
    </w:p>
    <w:tbl>
      <w:tblPr>
        <w:tblStyle w:val="10"/>
        <w:tblpPr w:leftFromText="180" w:rightFromText="180" w:vertAnchor="text" w:horzAnchor="page" w:tblpX="1900" w:tblpY="504"/>
        <w:tblOverlap w:val="never"/>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2199"/>
        <w:gridCol w:w="4629"/>
        <w:gridCol w:w="804"/>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序号</w:t>
            </w:r>
          </w:p>
        </w:tc>
        <w:tc>
          <w:tcPr>
            <w:tcW w:w="219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课程名称</w:t>
            </w:r>
          </w:p>
        </w:tc>
        <w:tc>
          <w:tcPr>
            <w:tcW w:w="4629"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主要教学内容和要求</w:t>
            </w:r>
          </w:p>
        </w:tc>
        <w:tc>
          <w:tcPr>
            <w:tcW w:w="804"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学时</w:t>
            </w:r>
          </w:p>
        </w:tc>
        <w:tc>
          <w:tcPr>
            <w:tcW w:w="807" w:type="dxa"/>
            <w:vAlign w:val="center"/>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1</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lang w:eastAsia="zh-CN"/>
              </w:rPr>
              <w:t>中国特色社会主义</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2"/>
                <w:szCs w:val="22"/>
                <w:u w:val="none"/>
                <w:lang w:val="en-US" w:eastAsia="zh-CN" w:bidi="ar"/>
              </w:rPr>
              <w:t>依据《中等职业学校中国特色社会主义教学标准》开设，使学生掌握我国社会主义经济建设、政治建设、文化建设、社会建设的有关基本知识；提高思想政治素质，关心时事政治，增强辨析社会现象，主动参与社会生活的能力。</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2</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lang w:eastAsia="zh-CN"/>
              </w:rPr>
              <w:t>心理健康与职业生涯</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心理健康与职业生涯教学标准》开设，使学生掌握心理健康与职业生涯的基础知识和常用方法，树立正确的职业理想和职业观、择业观、创业观以及成才观，形成心理健康与职业生涯的能力，做好适应社会和就业、创业的准备。</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3</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rPr>
              <w:t>哲学与人生</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哲学与人生课程标准》开设，使学生了解马克思主义哲学中与人生发展关系密切的基础知识，引导学生进行正确的价值判断和行为选择，形成积极向上的人生态度，为人生的健康发展奠定思想基础。</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4</w:t>
            </w:r>
          </w:p>
        </w:tc>
        <w:tc>
          <w:tcPr>
            <w:tcW w:w="2199" w:type="dxa"/>
            <w:vAlign w:val="center"/>
          </w:tcPr>
          <w:p>
            <w:pPr>
              <w:spacing w:line="480" w:lineRule="exact"/>
              <w:jc w:val="center"/>
              <w:rPr>
                <w:rFonts w:hint="eastAsia" w:ascii="仿宋" w:hAnsi="仿宋" w:eastAsia="仿宋" w:cs="仿宋"/>
                <w:color w:val="000000"/>
                <w:sz w:val="24"/>
                <w:szCs w:val="24"/>
                <w:lang w:eastAsia="zh-CN"/>
              </w:rPr>
            </w:pPr>
            <w:r>
              <w:rPr>
                <w:rFonts w:hint="eastAsia" w:ascii="仿宋" w:hAnsi="仿宋" w:eastAsia="仿宋" w:cs="仿宋"/>
                <w:color w:val="auto"/>
                <w:kern w:val="0"/>
                <w:sz w:val="24"/>
                <w:szCs w:val="24"/>
              </w:rPr>
              <w:t>职业道德与法</w:t>
            </w:r>
            <w:r>
              <w:rPr>
                <w:rFonts w:hint="eastAsia" w:ascii="仿宋" w:hAnsi="仿宋" w:eastAsia="仿宋" w:cs="仿宋"/>
                <w:color w:val="auto"/>
                <w:kern w:val="0"/>
                <w:sz w:val="24"/>
                <w:szCs w:val="24"/>
                <w:lang w:eastAsia="zh-CN"/>
              </w:rPr>
              <w:t>治</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职业道德与法律教学标准》开设，使学生了解文明礼仪的基本要求、职业道德的使用和基本规范，增强职业道德意识，养成职业道德行为习惯；树立法治观念，使学生成为知法、懂法、守法、具有公民精神的公民。</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5</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语文</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语文教学标准》开设，使学生掌握必备的语文基础知识，培养日常生活和职业岗位需要的现代文阅读、写作、口语交际能力，具备初步的文学作品欣赏能力和浅易文言文阅读能力，提升文学修养和审美情趣。</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144</w:t>
            </w:r>
          </w:p>
        </w:tc>
        <w:tc>
          <w:tcPr>
            <w:tcW w:w="807"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6</w:t>
            </w:r>
          </w:p>
        </w:tc>
        <w:tc>
          <w:tcPr>
            <w:tcW w:w="2199" w:type="dxa"/>
            <w:vAlign w:val="center"/>
          </w:tcPr>
          <w:p>
            <w:pPr>
              <w:widowControl/>
              <w:spacing w:line="240" w:lineRule="auto"/>
              <w:ind w:firstLine="0" w:firstLineChars="0"/>
              <w:jc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color w:val="auto"/>
                <w:kern w:val="0"/>
                <w:sz w:val="24"/>
                <w:szCs w:val="24"/>
              </w:rPr>
              <w:t>历史</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历史教学标准》开设，从历史的角度了解和思考人与人、人与社会、人与自然的关系，增强历史使命感和社会责任感；培育社会主义核心价值观，进一步弘扬以爱国主义为核心的民族精神和以改革创新为核心的时代精神；培养健全的人格，树立正确的历史观、人生观和价值观，为中等职业学校学生未来的学习、工作和生活打下基础。</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72</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7</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rPr>
              <w:t>数学</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依据《中等职业学校数学教学标准》开设，使学生掌握相关数学知本专业中的应用能力。提高学生的观察能力、空间想象能力、分析与解决问题能力和实践应用能力。</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108</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vAlign w:val="center"/>
          </w:tcPr>
          <w:p>
            <w:pPr>
              <w:spacing w:line="480" w:lineRule="exact"/>
              <w:jc w:val="center"/>
              <w:rPr>
                <w:rFonts w:ascii="仿宋" w:hAnsi="仿宋" w:eastAsia="仿宋" w:cs="仿宋"/>
                <w:color w:val="000000"/>
                <w:sz w:val="24"/>
              </w:rPr>
            </w:pPr>
          </w:p>
          <w:p>
            <w:pPr>
              <w:spacing w:line="480" w:lineRule="exact"/>
              <w:jc w:val="center"/>
              <w:rPr>
                <w:rFonts w:ascii="仿宋" w:hAnsi="仿宋" w:eastAsia="仿宋" w:cs="仿宋"/>
                <w:color w:val="000000"/>
                <w:sz w:val="24"/>
              </w:rPr>
            </w:pPr>
            <w:r>
              <w:rPr>
                <w:rFonts w:hint="eastAsia" w:ascii="仿宋" w:hAnsi="仿宋" w:eastAsia="仿宋" w:cs="仿宋"/>
                <w:color w:val="000000"/>
                <w:sz w:val="24"/>
              </w:rPr>
              <w:t>8</w:t>
            </w:r>
          </w:p>
        </w:tc>
        <w:tc>
          <w:tcPr>
            <w:tcW w:w="2199" w:type="dxa"/>
            <w:vAlign w:val="center"/>
          </w:tcPr>
          <w:p>
            <w:pPr>
              <w:spacing w:line="480" w:lineRule="exact"/>
              <w:jc w:val="center"/>
              <w:rPr>
                <w:rFonts w:ascii="仿宋" w:hAnsi="仿宋" w:eastAsia="仿宋" w:cs="仿宋"/>
                <w:color w:val="000000"/>
                <w:sz w:val="24"/>
                <w:szCs w:val="24"/>
              </w:rPr>
            </w:pPr>
          </w:p>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rPr>
              <w:t>英语</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依据《中等职业学校英语教学</w:t>
            </w:r>
            <w:r>
              <w:rPr>
                <w:rFonts w:hint="eastAsia" w:ascii="仿宋" w:hAnsi="仿宋" w:eastAsia="仿宋" w:cs="仿宋"/>
                <w:color w:val="000000"/>
                <w:sz w:val="24"/>
                <w:lang w:eastAsia="zh-CN"/>
              </w:rPr>
              <w:t>标准</w:t>
            </w:r>
            <w:r>
              <w:rPr>
                <w:rFonts w:hint="eastAsia" w:ascii="仿宋" w:hAnsi="仿宋" w:eastAsia="仿宋" w:cs="仿宋"/>
                <w:color w:val="000000"/>
                <w:sz w:val="24"/>
              </w:rPr>
              <w:t>》开设，并注重在职业模块的教学内容中体现专业特色。</w:t>
            </w:r>
          </w:p>
        </w:tc>
        <w:tc>
          <w:tcPr>
            <w:tcW w:w="804" w:type="dxa"/>
            <w:vAlign w:val="center"/>
          </w:tcPr>
          <w:p>
            <w:pPr>
              <w:spacing w:line="480" w:lineRule="exact"/>
              <w:jc w:val="center"/>
              <w:rPr>
                <w:rFonts w:hint="default" w:ascii="仿宋" w:hAnsi="仿宋" w:eastAsia="仿宋" w:cs="仿宋"/>
                <w:color w:val="000000"/>
                <w:sz w:val="24"/>
                <w:lang w:val="en-US"/>
              </w:rPr>
            </w:pPr>
            <w:r>
              <w:rPr>
                <w:rFonts w:hint="eastAsia" w:ascii="仿宋" w:hAnsi="仿宋" w:eastAsia="仿宋" w:cs="仿宋"/>
                <w:color w:val="000000"/>
                <w:sz w:val="24"/>
                <w:lang w:val="en-US" w:eastAsia="zh-CN"/>
              </w:rPr>
              <w:t>108</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9</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rPr>
              <w:t>计算机应用基础</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依据《中等职业学校英语教学标准》开设、培养和激发学生学习英语的兴趣，使学生初步具备听、说、读、写的语言技能，并且能借助字典看懂简单的专业资料、能进行与专业相关的语言交流。</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108</w:t>
            </w:r>
          </w:p>
        </w:tc>
        <w:tc>
          <w:tcPr>
            <w:tcW w:w="807"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10</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rPr>
              <w:t>体育与健康</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体育与健康教学标准》开设，旨在使学生树立“健康第一”的理念，传授体育健康的基本文化知识、体育锻炼技能和方法，通过科学指导和合理安排体育锻炼，增强学生体能素质，培养学生健康人格。</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741" w:type="dxa"/>
            <w:vAlign w:val="center"/>
          </w:tcPr>
          <w:p>
            <w:pPr>
              <w:spacing w:line="480" w:lineRule="exact"/>
              <w:jc w:val="center"/>
              <w:rPr>
                <w:rFonts w:ascii="仿宋" w:hAnsi="仿宋" w:eastAsia="仿宋" w:cs="仿宋"/>
                <w:color w:val="000000"/>
                <w:sz w:val="24"/>
              </w:rPr>
            </w:pPr>
            <w:r>
              <w:rPr>
                <w:rFonts w:hint="eastAsia" w:ascii="仿宋" w:hAnsi="仿宋" w:eastAsia="仿宋" w:cs="仿宋"/>
                <w:color w:val="000000"/>
                <w:sz w:val="24"/>
              </w:rPr>
              <w:t>11</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lang w:val="en-US" w:eastAsia="zh-CN"/>
              </w:rPr>
              <w:t>美术</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依据《中等职业学校公共艺术教学标准》开设，并与专业实际和行业发展密切结合。</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41"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12</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color w:val="auto"/>
                <w:kern w:val="0"/>
                <w:sz w:val="24"/>
                <w:szCs w:val="24"/>
              </w:rPr>
              <w:t>化学</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依据《中等职业学校化学教学标准》开设，使学生认识和了解与化学基础知识、基本技能和基本方法，养成严谨求实的科学态度，提高学生的科学素养和综合职业能力，为其职业生涯发展和终生学习奠定基础。</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72</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41"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13</w:t>
            </w:r>
          </w:p>
        </w:tc>
        <w:tc>
          <w:tcPr>
            <w:tcW w:w="2199" w:type="dxa"/>
            <w:vAlign w:val="center"/>
          </w:tcPr>
          <w:p>
            <w:pPr>
              <w:spacing w:line="480" w:lineRule="exact"/>
              <w:jc w:val="center"/>
              <w:rPr>
                <w:rFonts w:ascii="仿宋" w:hAnsi="仿宋" w:eastAsia="仿宋" w:cs="仿宋"/>
                <w:color w:val="000000"/>
                <w:sz w:val="24"/>
                <w:szCs w:val="24"/>
              </w:rPr>
            </w:pPr>
            <w:r>
              <w:rPr>
                <w:rFonts w:hint="eastAsia" w:ascii="仿宋" w:hAnsi="仿宋" w:eastAsia="仿宋" w:cs="仿宋"/>
                <w:i w:val="0"/>
                <w:color w:val="auto"/>
                <w:kern w:val="0"/>
                <w:sz w:val="21"/>
                <w:szCs w:val="21"/>
                <w:u w:val="none"/>
                <w:lang w:val="en-US" w:eastAsia="zh-CN" w:bidi="ar"/>
              </w:rPr>
              <w:t>军训</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是一门集身体素质训练、习惯养成教育、国防教育为一体的实践性必修课。使新生掌握基本军事理论和军事技能，增强国防观念和国家安全意识，强化爱国主义、集体主义观念，加强组织纪律性，培养吃苦耐劳的精神，促进学生综合素质的全面提高。</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58</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41"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14</w:t>
            </w:r>
          </w:p>
        </w:tc>
        <w:tc>
          <w:tcPr>
            <w:tcW w:w="2199" w:type="dxa"/>
            <w:vAlign w:val="center"/>
          </w:tcPr>
          <w:p>
            <w:pPr>
              <w:spacing w:line="480" w:lineRule="exact"/>
              <w:jc w:val="center"/>
              <w:rPr>
                <w:rFonts w:hint="eastAsia" w:ascii="仿宋" w:hAnsi="仿宋" w:eastAsia="仿宋" w:cs="仿宋"/>
                <w:color w:val="000000"/>
                <w:sz w:val="24"/>
                <w:szCs w:val="24"/>
              </w:rPr>
            </w:pPr>
            <w:r>
              <w:rPr>
                <w:rFonts w:hint="eastAsia" w:ascii="仿宋" w:hAnsi="仿宋" w:eastAsia="仿宋" w:cs="仿宋"/>
                <w:i w:val="0"/>
                <w:color w:val="auto"/>
                <w:kern w:val="0"/>
                <w:sz w:val="21"/>
                <w:szCs w:val="21"/>
                <w:u w:val="none"/>
                <w:lang w:val="en-US" w:eastAsia="zh-CN" w:bidi="ar"/>
              </w:rPr>
              <w:t>劳动教育</w:t>
            </w:r>
          </w:p>
        </w:tc>
        <w:tc>
          <w:tcPr>
            <w:tcW w:w="4629" w:type="dxa"/>
            <w:vAlign w:val="center"/>
          </w:tcPr>
          <w:p>
            <w:pPr>
              <w:spacing w:line="480" w:lineRule="exact"/>
              <w:jc w:val="left"/>
              <w:rPr>
                <w:rFonts w:ascii="仿宋" w:hAnsi="仿宋" w:eastAsia="仿宋" w:cs="仿宋"/>
                <w:color w:val="000000"/>
                <w:sz w:val="24"/>
              </w:rPr>
            </w:pPr>
            <w:r>
              <w:rPr>
                <w:rFonts w:hint="eastAsia" w:ascii="仿宋" w:hAnsi="仿宋" w:eastAsia="仿宋" w:cs="仿宋"/>
                <w:i w:val="0"/>
                <w:color w:val="auto"/>
                <w:kern w:val="0"/>
                <w:sz w:val="21"/>
                <w:szCs w:val="21"/>
                <w:u w:val="none"/>
                <w:lang w:val="en-US" w:eastAsia="zh-CN" w:bidi="ar"/>
              </w:rPr>
              <w:t>以学生获得各种劳动体验，形成良好的技术素养，增益创新精神和时间能力为目标，强调动手与动脑相结合，以探究性、操作性为特征的实践活动课。</w:t>
            </w: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58</w:t>
            </w:r>
          </w:p>
        </w:tc>
        <w:tc>
          <w:tcPr>
            <w:tcW w:w="807" w:type="dxa"/>
            <w:vAlign w:val="center"/>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741"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16</w:t>
            </w:r>
          </w:p>
        </w:tc>
        <w:tc>
          <w:tcPr>
            <w:tcW w:w="2199" w:type="dxa"/>
            <w:vAlign w:val="center"/>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合计</w:t>
            </w:r>
          </w:p>
        </w:tc>
        <w:tc>
          <w:tcPr>
            <w:tcW w:w="4629" w:type="dxa"/>
            <w:vAlign w:val="center"/>
          </w:tcPr>
          <w:p>
            <w:pPr>
              <w:spacing w:line="480" w:lineRule="exact"/>
              <w:jc w:val="center"/>
              <w:rPr>
                <w:rFonts w:hint="eastAsia" w:ascii="仿宋" w:hAnsi="仿宋" w:eastAsia="仿宋" w:cs="仿宋"/>
                <w:color w:val="000000"/>
                <w:sz w:val="24"/>
              </w:rPr>
            </w:pPr>
          </w:p>
        </w:tc>
        <w:tc>
          <w:tcPr>
            <w:tcW w:w="804"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962</w:t>
            </w:r>
          </w:p>
        </w:tc>
        <w:tc>
          <w:tcPr>
            <w:tcW w:w="807" w:type="dxa"/>
            <w:vAlign w:val="center"/>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52</w:t>
            </w:r>
          </w:p>
        </w:tc>
      </w:tr>
    </w:tbl>
    <w:p>
      <w:pPr>
        <w:spacing w:line="480" w:lineRule="exact"/>
        <w:jc w:val="center"/>
        <w:rPr>
          <w:rFonts w:hint="eastAsia" w:ascii="仿宋" w:hAnsi="仿宋" w:eastAsia="仿宋" w:cs="宋体"/>
          <w:color w:val="000000"/>
          <w:sz w:val="28"/>
          <w:szCs w:val="28"/>
        </w:rPr>
      </w:pPr>
      <w:bookmarkStart w:id="31" w:name="_Toc4738"/>
      <w:bookmarkStart w:id="32" w:name="_Toc3586"/>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4</w:t>
      </w:r>
      <w:r>
        <w:rPr>
          <w:rFonts w:hint="eastAsia" w:ascii="仿宋" w:hAnsi="仿宋" w:eastAsia="仿宋" w:cs="宋体"/>
          <w:color w:val="000000"/>
          <w:sz w:val="28"/>
          <w:szCs w:val="28"/>
        </w:rPr>
        <w:t>公共基础</w:t>
      </w:r>
      <w:r>
        <w:rPr>
          <w:rFonts w:hint="eastAsia" w:ascii="仿宋" w:hAnsi="仿宋" w:eastAsia="仿宋" w:cs="宋体"/>
          <w:color w:val="000000"/>
          <w:sz w:val="28"/>
          <w:szCs w:val="28"/>
          <w:lang w:eastAsia="zh-CN"/>
        </w:rPr>
        <w:t>限选修课</w:t>
      </w:r>
      <w:r>
        <w:rPr>
          <w:rFonts w:hint="eastAsia" w:ascii="仿宋" w:hAnsi="仿宋" w:eastAsia="仿宋" w:cs="宋体"/>
          <w:color w:val="000000"/>
          <w:sz w:val="28"/>
          <w:szCs w:val="28"/>
        </w:rPr>
        <w:t>程教学内容及要求</w:t>
      </w:r>
    </w:p>
    <w:tbl>
      <w:tblPr>
        <w:tblStyle w:val="10"/>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205"/>
        <w:gridCol w:w="4635"/>
        <w:gridCol w:w="795"/>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序号</w:t>
            </w:r>
          </w:p>
        </w:tc>
        <w:tc>
          <w:tcPr>
            <w:tcW w:w="2205"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课程名称</w:t>
            </w:r>
          </w:p>
        </w:tc>
        <w:tc>
          <w:tcPr>
            <w:tcW w:w="4635"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主要教学内容和要求</w:t>
            </w:r>
          </w:p>
        </w:tc>
        <w:tc>
          <w:tcPr>
            <w:tcW w:w="795"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学时</w:t>
            </w:r>
          </w:p>
        </w:tc>
        <w:tc>
          <w:tcPr>
            <w:tcW w:w="810"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w:t>
            </w:r>
          </w:p>
        </w:tc>
        <w:tc>
          <w:tcPr>
            <w:tcW w:w="2205" w:type="dxa"/>
          </w:tcPr>
          <w:p>
            <w:pPr>
              <w:spacing w:line="480" w:lineRule="exact"/>
              <w:jc w:val="center"/>
              <w:rPr>
                <w:rFonts w:hint="eastAsia" w:ascii="仿宋" w:hAnsi="仿宋" w:eastAsia="仿宋" w:cs="宋体"/>
                <w:color w:val="000000"/>
                <w:sz w:val="22"/>
                <w:szCs w:val="22"/>
                <w:vertAlign w:val="baseline"/>
                <w:lang w:eastAsia="zh-CN"/>
              </w:rPr>
            </w:pPr>
          </w:p>
          <w:p>
            <w:pPr>
              <w:spacing w:line="480" w:lineRule="exact"/>
              <w:jc w:val="center"/>
              <w:rPr>
                <w:rFonts w:hint="eastAsia" w:ascii="仿宋" w:hAnsi="仿宋" w:eastAsia="仿宋" w:cs="宋体"/>
                <w:color w:val="000000"/>
                <w:sz w:val="22"/>
                <w:szCs w:val="22"/>
                <w:vertAlign w:val="baseline"/>
                <w:lang w:eastAsia="zh-CN"/>
              </w:rPr>
            </w:pPr>
          </w:p>
          <w:p>
            <w:pPr>
              <w:spacing w:line="480" w:lineRule="exact"/>
              <w:jc w:val="center"/>
              <w:rPr>
                <w:rFonts w:hint="eastAsia" w:ascii="仿宋" w:hAnsi="仿宋" w:eastAsia="仿宋" w:cs="宋体"/>
                <w:color w:val="000000"/>
                <w:sz w:val="22"/>
                <w:szCs w:val="22"/>
                <w:vertAlign w:val="baseline"/>
                <w:lang w:eastAsia="zh-CN"/>
              </w:rPr>
            </w:pPr>
            <w:r>
              <w:rPr>
                <w:rFonts w:hint="eastAsia" w:ascii="仿宋" w:hAnsi="仿宋" w:eastAsia="仿宋" w:cs="宋体"/>
                <w:color w:val="000000"/>
                <w:sz w:val="22"/>
                <w:szCs w:val="22"/>
                <w:vertAlign w:val="baseline"/>
                <w:lang w:eastAsia="zh-CN"/>
              </w:rPr>
              <w:t>普通话</w:t>
            </w:r>
          </w:p>
        </w:tc>
        <w:tc>
          <w:tcPr>
            <w:tcW w:w="4635" w:type="dxa"/>
          </w:tcPr>
          <w:p>
            <w:pPr>
              <w:spacing w:line="480" w:lineRule="exact"/>
              <w:jc w:val="both"/>
              <w:rPr>
                <w:rFonts w:hint="eastAsia" w:ascii="仿宋" w:hAnsi="仿宋" w:eastAsia="仿宋" w:cs="宋体"/>
                <w:color w:val="000000"/>
                <w:sz w:val="28"/>
                <w:szCs w:val="28"/>
                <w:vertAlign w:val="baseline"/>
                <w:lang w:eastAsia="zh-CN"/>
              </w:rPr>
            </w:pPr>
            <w:r>
              <w:rPr>
                <w:rFonts w:hint="eastAsia" w:ascii="仿宋" w:hAnsi="仿宋" w:eastAsia="仿宋" w:cs="仿宋"/>
                <w:color w:val="000000"/>
                <w:szCs w:val="21"/>
              </w:rPr>
              <w:t>掌握普通话声调、声母、韵母的规范发音，掌握普通话语流音变的基本规律，具备一定的方言辩证能力。能用标准和比较标准的普通话进行口语交际，并达到国家规定的普通话登记标准。掌握语气、语调、停连、重音、节奏等口语修辞技巧，使口语表情准确、鲜明、生动、流畅。</w:t>
            </w: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72</w:t>
            </w: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2</w:t>
            </w:r>
          </w:p>
        </w:tc>
        <w:tc>
          <w:tcPr>
            <w:tcW w:w="2205" w:type="dxa"/>
          </w:tcPr>
          <w:p>
            <w:pPr>
              <w:spacing w:line="480" w:lineRule="exact"/>
              <w:jc w:val="center"/>
              <w:rPr>
                <w:rFonts w:hint="eastAsia" w:ascii="仿宋" w:hAnsi="仿宋" w:eastAsia="仿宋" w:cs="宋体"/>
                <w:color w:val="000000"/>
                <w:sz w:val="22"/>
                <w:szCs w:val="22"/>
                <w:vertAlign w:val="baseline"/>
                <w:lang w:eastAsia="zh-CN"/>
              </w:rPr>
            </w:pPr>
            <w:r>
              <w:rPr>
                <w:rFonts w:hint="eastAsia" w:ascii="仿宋" w:hAnsi="仿宋" w:eastAsia="仿宋" w:cs="宋体"/>
                <w:color w:val="000000"/>
                <w:sz w:val="22"/>
                <w:szCs w:val="22"/>
                <w:vertAlign w:val="baseline"/>
                <w:lang w:eastAsia="zh-CN"/>
              </w:rPr>
              <w:t>烹饪数学</w:t>
            </w:r>
          </w:p>
        </w:tc>
        <w:tc>
          <w:tcPr>
            <w:tcW w:w="463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仿宋"/>
                <w:i w:val="0"/>
                <w:color w:val="auto"/>
                <w:kern w:val="0"/>
                <w:sz w:val="21"/>
                <w:szCs w:val="21"/>
                <w:u w:val="none"/>
                <w:lang w:val="en-US" w:eastAsia="zh-CN" w:bidi="ar"/>
              </w:rPr>
              <w:t>依据《中等职业学校化学教学标准》开设.并与专业实际和行业发展密切结合。</w:t>
            </w: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36</w:t>
            </w: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c>
          <w:tcPr>
            <w:tcW w:w="2205" w:type="dxa"/>
          </w:tcPr>
          <w:p>
            <w:pPr>
              <w:spacing w:line="480" w:lineRule="exact"/>
              <w:jc w:val="center"/>
              <w:rPr>
                <w:rFonts w:hint="eastAsia" w:ascii="仿宋" w:hAnsi="仿宋" w:eastAsia="仿宋" w:cs="宋体"/>
                <w:color w:val="000000"/>
                <w:sz w:val="22"/>
                <w:szCs w:val="22"/>
                <w:vertAlign w:val="baseline"/>
                <w:lang w:eastAsia="zh-CN"/>
              </w:rPr>
            </w:pPr>
            <w:r>
              <w:rPr>
                <w:rFonts w:hint="eastAsia" w:ascii="仿宋" w:hAnsi="仿宋" w:eastAsia="仿宋" w:cs="宋体"/>
                <w:color w:val="000000"/>
                <w:sz w:val="22"/>
                <w:szCs w:val="22"/>
                <w:vertAlign w:val="baseline"/>
                <w:lang w:eastAsia="zh-CN"/>
              </w:rPr>
              <w:t>烹饪英语</w:t>
            </w:r>
          </w:p>
        </w:tc>
        <w:tc>
          <w:tcPr>
            <w:tcW w:w="4635" w:type="dxa"/>
          </w:tcPr>
          <w:p>
            <w:pPr>
              <w:spacing w:line="480" w:lineRule="exact"/>
              <w:jc w:val="both"/>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依据《中等职业学校英语教学</w:t>
            </w:r>
            <w:r>
              <w:rPr>
                <w:rFonts w:hint="eastAsia" w:ascii="仿宋" w:hAnsi="仿宋" w:eastAsia="仿宋" w:cs="仿宋"/>
                <w:color w:val="000000"/>
                <w:sz w:val="24"/>
                <w:lang w:eastAsia="zh-CN"/>
              </w:rPr>
              <w:t>标准</w:t>
            </w:r>
            <w:r>
              <w:rPr>
                <w:rFonts w:hint="eastAsia" w:ascii="仿宋" w:hAnsi="仿宋" w:eastAsia="仿宋" w:cs="仿宋"/>
                <w:color w:val="000000"/>
                <w:sz w:val="24"/>
              </w:rPr>
              <w:t>》开设，并注重在职业模块的教学内容中体现专业特色。</w:t>
            </w: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36</w:t>
            </w: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tc>
        <w:tc>
          <w:tcPr>
            <w:tcW w:w="2205" w:type="dxa"/>
          </w:tcPr>
          <w:p>
            <w:pPr>
              <w:spacing w:line="480" w:lineRule="exact"/>
              <w:jc w:val="center"/>
              <w:rPr>
                <w:rFonts w:hint="eastAsia" w:ascii="仿宋" w:hAnsi="仿宋" w:eastAsia="仿宋" w:cs="宋体"/>
                <w:color w:val="000000"/>
                <w:sz w:val="22"/>
                <w:szCs w:val="22"/>
                <w:vertAlign w:val="baseline"/>
                <w:lang w:eastAsia="zh-CN"/>
              </w:rPr>
            </w:pPr>
          </w:p>
          <w:p>
            <w:pPr>
              <w:spacing w:line="480" w:lineRule="exact"/>
              <w:jc w:val="center"/>
              <w:rPr>
                <w:rFonts w:hint="eastAsia" w:ascii="仿宋" w:hAnsi="仿宋" w:eastAsia="仿宋" w:cs="宋体"/>
                <w:color w:val="000000"/>
                <w:sz w:val="22"/>
                <w:szCs w:val="22"/>
                <w:vertAlign w:val="baseline"/>
                <w:lang w:eastAsia="zh-CN"/>
              </w:rPr>
            </w:pPr>
            <w:r>
              <w:rPr>
                <w:rFonts w:hint="eastAsia" w:ascii="仿宋" w:hAnsi="仿宋" w:eastAsia="仿宋" w:cs="宋体"/>
                <w:color w:val="000000"/>
                <w:sz w:val="22"/>
                <w:szCs w:val="22"/>
                <w:vertAlign w:val="baseline"/>
                <w:lang w:eastAsia="zh-CN"/>
              </w:rPr>
              <w:t>民族传统体育</w:t>
            </w:r>
          </w:p>
        </w:tc>
        <w:tc>
          <w:tcPr>
            <w:tcW w:w="4635" w:type="dxa"/>
          </w:tcPr>
          <w:p>
            <w:pPr>
              <w:spacing w:line="480" w:lineRule="exact"/>
              <w:jc w:val="both"/>
              <w:rPr>
                <w:rFonts w:hint="eastAsia" w:ascii="仿宋" w:hAnsi="仿宋" w:eastAsia="仿宋" w:cs="宋体"/>
                <w:color w:val="000000"/>
                <w:sz w:val="28"/>
                <w:szCs w:val="28"/>
                <w:vertAlign w:val="baseline"/>
                <w:lang w:val="en-US" w:eastAsia="zh-CN"/>
              </w:rPr>
            </w:pPr>
            <w:r>
              <w:rPr>
                <w:rFonts w:hint="eastAsia" w:ascii="仿宋" w:hAnsi="仿宋" w:eastAsia="仿宋" w:cs="仿宋"/>
                <w:i w:val="0"/>
                <w:color w:val="auto"/>
                <w:kern w:val="0"/>
                <w:sz w:val="21"/>
                <w:szCs w:val="21"/>
                <w:u w:val="none"/>
                <w:lang w:val="en-US" w:eastAsia="zh-CN" w:bidi="ar"/>
              </w:rPr>
              <w:t>掌握短跑、长跑、接力跑的动作要领，通过不断练习增强体质，了解花鼓的起源和打法，掌握迎宾鼓的打法和节奏的打法,</w:t>
            </w:r>
            <w:r>
              <w:rPr>
                <w:rFonts w:hint="eastAsia" w:ascii="仿宋" w:hAnsi="仿宋" w:eastAsia="仿宋" w:cs="仿宋"/>
                <w:color w:val="000000"/>
                <w:szCs w:val="21"/>
              </w:rPr>
              <w:t>篮球足球、排球等技能，锻炼学生的身体素质</w:t>
            </w:r>
            <w:r>
              <w:rPr>
                <w:rFonts w:hint="eastAsia" w:ascii="仿宋" w:hAnsi="仿宋" w:eastAsia="仿宋" w:cs="仿宋"/>
                <w:color w:val="000000"/>
                <w:szCs w:val="21"/>
                <w:lang w:val="en-US" w:eastAsia="zh-CN"/>
              </w:rPr>
              <w:t>.</w:t>
            </w: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108</w:t>
            </w: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1"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5</w:t>
            </w:r>
          </w:p>
        </w:tc>
        <w:tc>
          <w:tcPr>
            <w:tcW w:w="2205" w:type="dxa"/>
          </w:tcPr>
          <w:p>
            <w:pPr>
              <w:spacing w:line="480" w:lineRule="exact"/>
              <w:jc w:val="center"/>
              <w:rPr>
                <w:rFonts w:hint="eastAsia" w:ascii="仿宋" w:hAnsi="仿宋" w:eastAsia="仿宋" w:cs="宋体"/>
                <w:color w:val="000000"/>
                <w:sz w:val="22"/>
                <w:szCs w:val="22"/>
                <w:vertAlign w:val="baseline"/>
                <w:lang w:eastAsia="zh-CN"/>
              </w:rPr>
            </w:pPr>
          </w:p>
          <w:p>
            <w:pPr>
              <w:spacing w:line="480" w:lineRule="exact"/>
              <w:jc w:val="center"/>
              <w:rPr>
                <w:rFonts w:hint="eastAsia" w:ascii="仿宋" w:hAnsi="仿宋" w:eastAsia="仿宋" w:cs="宋体"/>
                <w:color w:val="000000"/>
                <w:sz w:val="22"/>
                <w:szCs w:val="22"/>
                <w:vertAlign w:val="baseline"/>
                <w:lang w:eastAsia="zh-CN"/>
              </w:rPr>
            </w:pPr>
          </w:p>
          <w:p>
            <w:pPr>
              <w:spacing w:line="480" w:lineRule="exact"/>
              <w:jc w:val="center"/>
              <w:rPr>
                <w:rFonts w:hint="eastAsia" w:ascii="仿宋" w:hAnsi="仿宋" w:eastAsia="仿宋" w:cs="宋体"/>
                <w:color w:val="000000"/>
                <w:sz w:val="22"/>
                <w:szCs w:val="22"/>
                <w:vertAlign w:val="baseline"/>
                <w:lang w:eastAsia="zh-CN"/>
              </w:rPr>
            </w:pPr>
          </w:p>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宋体"/>
                <w:color w:val="000000"/>
                <w:sz w:val="22"/>
                <w:szCs w:val="22"/>
                <w:vertAlign w:val="baseline"/>
                <w:lang w:eastAsia="zh-CN"/>
              </w:rPr>
              <w:t>就业指导与创业教育</w:t>
            </w:r>
          </w:p>
        </w:tc>
        <w:tc>
          <w:tcPr>
            <w:tcW w:w="4635" w:type="dxa"/>
          </w:tcPr>
          <w:p>
            <w:pPr>
              <w:spacing w:line="480" w:lineRule="exact"/>
              <w:jc w:val="both"/>
              <w:rPr>
                <w:rFonts w:hint="eastAsia" w:ascii="仿宋" w:hAnsi="仿宋" w:eastAsia="仿宋" w:cs="宋体"/>
                <w:color w:val="000000"/>
                <w:sz w:val="28"/>
                <w:szCs w:val="28"/>
                <w:vertAlign w:val="baseline"/>
                <w:lang w:eastAsia="zh-CN"/>
              </w:rPr>
            </w:pPr>
            <w:r>
              <w:rPr>
                <w:rFonts w:hint="eastAsia" w:ascii="仿宋" w:hAnsi="仿宋" w:eastAsia="仿宋" w:cs="仿宋"/>
                <w:color w:val="000000"/>
                <w:szCs w:val="21"/>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54</w:t>
            </w: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1"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6</w:t>
            </w:r>
          </w:p>
        </w:tc>
        <w:tc>
          <w:tcPr>
            <w:tcW w:w="2205" w:type="dxa"/>
          </w:tcPr>
          <w:p>
            <w:pPr>
              <w:spacing w:line="480" w:lineRule="exact"/>
              <w:jc w:val="center"/>
              <w:rPr>
                <w:rFonts w:hint="eastAsia" w:ascii="仿宋" w:hAnsi="仿宋" w:eastAsia="仿宋" w:cs="宋体"/>
                <w:color w:val="000000"/>
                <w:sz w:val="22"/>
                <w:szCs w:val="22"/>
                <w:vertAlign w:val="baseline"/>
                <w:lang w:eastAsia="zh-CN"/>
              </w:rPr>
            </w:pPr>
            <w:r>
              <w:rPr>
                <w:rFonts w:hint="eastAsia" w:ascii="仿宋" w:hAnsi="仿宋" w:eastAsia="仿宋" w:cs="宋体"/>
                <w:color w:val="000000"/>
                <w:sz w:val="22"/>
                <w:szCs w:val="22"/>
                <w:vertAlign w:val="baseline"/>
                <w:lang w:eastAsia="zh-CN"/>
              </w:rPr>
              <w:t>合计</w:t>
            </w:r>
          </w:p>
        </w:tc>
        <w:tc>
          <w:tcPr>
            <w:tcW w:w="4635" w:type="dxa"/>
          </w:tcPr>
          <w:p>
            <w:pPr>
              <w:spacing w:line="480" w:lineRule="exact"/>
              <w:jc w:val="both"/>
              <w:rPr>
                <w:rFonts w:hint="eastAsia" w:ascii="仿宋" w:hAnsi="仿宋" w:eastAsia="仿宋" w:cs="宋体"/>
                <w:color w:val="000000"/>
                <w:sz w:val="28"/>
                <w:szCs w:val="28"/>
                <w:vertAlign w:val="baseline"/>
                <w:lang w:eastAsia="zh-CN"/>
              </w:rPr>
            </w:pP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306</w:t>
            </w: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17</w:t>
            </w:r>
          </w:p>
        </w:tc>
      </w:tr>
    </w:tbl>
    <w:p>
      <w:pPr>
        <w:spacing w:line="480" w:lineRule="exact"/>
        <w:jc w:val="center"/>
        <w:rPr>
          <w:rFonts w:hint="eastAsia" w:ascii="仿宋" w:hAnsi="仿宋" w:eastAsia="仿宋" w:cs="宋体"/>
          <w:color w:val="000000"/>
          <w:sz w:val="28"/>
          <w:szCs w:val="28"/>
          <w:lang w:eastAsia="zh-CN"/>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5</w:t>
      </w:r>
      <w:r>
        <w:rPr>
          <w:rFonts w:hint="eastAsia" w:ascii="仿宋" w:hAnsi="仿宋" w:eastAsia="仿宋" w:cs="宋体"/>
          <w:color w:val="000000"/>
          <w:sz w:val="28"/>
          <w:szCs w:val="28"/>
        </w:rPr>
        <w:t>公共基础</w:t>
      </w:r>
      <w:r>
        <w:rPr>
          <w:rFonts w:hint="eastAsia" w:ascii="仿宋" w:hAnsi="仿宋" w:eastAsia="仿宋" w:cs="宋体"/>
          <w:color w:val="000000"/>
          <w:sz w:val="28"/>
          <w:szCs w:val="28"/>
          <w:lang w:eastAsia="zh-CN"/>
        </w:rPr>
        <w:t>选修课</w:t>
      </w:r>
      <w:r>
        <w:rPr>
          <w:rFonts w:hint="eastAsia" w:ascii="仿宋" w:hAnsi="仿宋" w:eastAsia="仿宋" w:cs="宋体"/>
          <w:color w:val="000000"/>
          <w:sz w:val="28"/>
          <w:szCs w:val="28"/>
        </w:rPr>
        <w:t>程教学内容及要求</w:t>
      </w:r>
      <w:r>
        <w:rPr>
          <w:rFonts w:hint="eastAsia" w:ascii="仿宋" w:hAnsi="仿宋" w:eastAsia="仿宋" w:cs="宋体"/>
          <w:color w:val="000000"/>
          <w:sz w:val="28"/>
          <w:szCs w:val="28"/>
          <w:lang w:eastAsia="zh-CN"/>
        </w:rPr>
        <w:t>（</w:t>
      </w:r>
      <w:r>
        <w:rPr>
          <w:rFonts w:hint="eastAsia" w:ascii="仿宋" w:hAnsi="仿宋" w:eastAsia="仿宋" w:cs="宋体"/>
          <w:color w:val="000000"/>
          <w:sz w:val="28"/>
          <w:szCs w:val="28"/>
          <w:lang w:val="en-US" w:eastAsia="zh-CN"/>
        </w:rPr>
        <w:t>6选2</w:t>
      </w:r>
      <w:r>
        <w:rPr>
          <w:rFonts w:hint="eastAsia" w:ascii="仿宋" w:hAnsi="仿宋" w:eastAsia="仿宋" w:cs="宋体"/>
          <w:color w:val="000000"/>
          <w:sz w:val="28"/>
          <w:szCs w:val="28"/>
          <w:lang w:eastAsia="zh-CN"/>
        </w:rPr>
        <w:t>）</w:t>
      </w:r>
    </w:p>
    <w:tbl>
      <w:tblPr>
        <w:tblStyle w:val="10"/>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90"/>
        <w:gridCol w:w="4635"/>
        <w:gridCol w:w="795"/>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6" w:type="dxa"/>
            <w:vAlign w:val="center"/>
          </w:tcPr>
          <w:p>
            <w:pPr>
              <w:spacing w:line="480" w:lineRule="exact"/>
              <w:jc w:val="center"/>
              <w:rPr>
                <w:rFonts w:hint="eastAsia" w:ascii="楷体_GB2312" w:eastAsia="楷体_GB2312"/>
                <w:b/>
                <w:sz w:val="32"/>
                <w:szCs w:val="32"/>
                <w:vertAlign w:val="baseline"/>
                <w:lang w:eastAsia="zh-CN"/>
              </w:rPr>
            </w:pPr>
            <w:r>
              <w:rPr>
                <w:rFonts w:hint="eastAsia" w:ascii="仿宋" w:hAnsi="仿宋" w:eastAsia="仿宋" w:cs="仿宋"/>
                <w:color w:val="000000"/>
                <w:sz w:val="24"/>
              </w:rPr>
              <w:t>序号</w:t>
            </w:r>
          </w:p>
        </w:tc>
        <w:tc>
          <w:tcPr>
            <w:tcW w:w="2190" w:type="dxa"/>
            <w:vAlign w:val="center"/>
          </w:tcPr>
          <w:p>
            <w:pPr>
              <w:spacing w:line="480" w:lineRule="exact"/>
              <w:jc w:val="center"/>
              <w:rPr>
                <w:rFonts w:hint="eastAsia" w:ascii="楷体_GB2312" w:eastAsia="楷体_GB2312"/>
                <w:b/>
                <w:sz w:val="32"/>
                <w:szCs w:val="32"/>
                <w:vertAlign w:val="baseline"/>
                <w:lang w:eastAsia="zh-CN"/>
              </w:rPr>
            </w:pPr>
            <w:r>
              <w:rPr>
                <w:rFonts w:hint="eastAsia" w:ascii="仿宋" w:hAnsi="仿宋" w:eastAsia="仿宋" w:cs="仿宋"/>
                <w:color w:val="000000"/>
                <w:sz w:val="24"/>
              </w:rPr>
              <w:t>课程名称</w:t>
            </w:r>
          </w:p>
        </w:tc>
        <w:tc>
          <w:tcPr>
            <w:tcW w:w="4635" w:type="dxa"/>
            <w:vAlign w:val="center"/>
          </w:tcPr>
          <w:p>
            <w:pPr>
              <w:spacing w:line="480" w:lineRule="exact"/>
              <w:jc w:val="center"/>
              <w:rPr>
                <w:rFonts w:hint="eastAsia" w:ascii="楷体_GB2312" w:eastAsia="楷体_GB2312"/>
                <w:b/>
                <w:sz w:val="32"/>
                <w:szCs w:val="32"/>
                <w:vertAlign w:val="baseline"/>
                <w:lang w:eastAsia="zh-CN"/>
              </w:rPr>
            </w:pPr>
            <w:r>
              <w:rPr>
                <w:rFonts w:hint="eastAsia" w:ascii="仿宋" w:hAnsi="仿宋" w:eastAsia="仿宋" w:cs="仿宋"/>
                <w:color w:val="000000"/>
                <w:sz w:val="24"/>
              </w:rPr>
              <w:t>主要教学内容和要求</w:t>
            </w:r>
          </w:p>
        </w:tc>
        <w:tc>
          <w:tcPr>
            <w:tcW w:w="795" w:type="dxa"/>
            <w:vAlign w:val="center"/>
          </w:tcPr>
          <w:p>
            <w:pPr>
              <w:spacing w:line="480" w:lineRule="exact"/>
              <w:jc w:val="center"/>
              <w:rPr>
                <w:rFonts w:hint="eastAsia" w:ascii="楷体_GB2312" w:eastAsia="楷体_GB2312"/>
                <w:b/>
                <w:sz w:val="32"/>
                <w:szCs w:val="32"/>
                <w:vertAlign w:val="baseline"/>
                <w:lang w:eastAsia="zh-CN"/>
              </w:rPr>
            </w:pPr>
            <w:r>
              <w:rPr>
                <w:rFonts w:hint="eastAsia" w:ascii="仿宋" w:hAnsi="仿宋" w:eastAsia="仿宋" w:cs="仿宋"/>
                <w:color w:val="000000"/>
                <w:sz w:val="24"/>
              </w:rPr>
              <w:t>学时</w:t>
            </w:r>
          </w:p>
        </w:tc>
        <w:tc>
          <w:tcPr>
            <w:tcW w:w="810" w:type="dxa"/>
            <w:vAlign w:val="center"/>
          </w:tcPr>
          <w:p>
            <w:pPr>
              <w:spacing w:line="480" w:lineRule="exact"/>
              <w:jc w:val="center"/>
              <w:rPr>
                <w:rFonts w:hint="eastAsia" w:ascii="楷体_GB2312" w:eastAsia="楷体_GB2312"/>
                <w:b/>
                <w:sz w:val="32"/>
                <w:szCs w:val="32"/>
                <w:vertAlign w:val="baseline"/>
                <w:lang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56" w:type="dxa"/>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c>
          <w:tcPr>
            <w:tcW w:w="2190"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外国历史</w:t>
            </w:r>
          </w:p>
        </w:tc>
        <w:tc>
          <w:tcPr>
            <w:tcW w:w="4635"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Cs w:val="21"/>
              </w:rPr>
              <w:t>解古希腊罗马史学；了解中世纪史学；了解近现代西方史学；了解当代史学；了解其他地区史学。</w:t>
            </w:r>
          </w:p>
        </w:tc>
        <w:tc>
          <w:tcPr>
            <w:tcW w:w="79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18</w:t>
            </w:r>
          </w:p>
        </w:tc>
        <w:tc>
          <w:tcPr>
            <w:tcW w:w="810"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c>
          <w:tcPr>
            <w:tcW w:w="2190"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中华优秀传统文化</w:t>
            </w:r>
          </w:p>
        </w:tc>
        <w:tc>
          <w:tcPr>
            <w:tcW w:w="4635"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Cs w:val="21"/>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18</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c>
          <w:tcPr>
            <w:tcW w:w="2190"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自然科学基础</w:t>
            </w:r>
          </w:p>
        </w:tc>
        <w:tc>
          <w:tcPr>
            <w:tcW w:w="4635"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Cs w:val="21"/>
              </w:rPr>
              <w:t>《中等职业学校学前教育专业教学用书：自然科学基础知识》是一门跨学科的新型综合教材，主要介绍了高中阶段物理、化学、生物方面的基础知识和天文的初步知识。</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18</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4</w:t>
            </w:r>
          </w:p>
        </w:tc>
        <w:tc>
          <w:tcPr>
            <w:tcW w:w="2190"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贵州省情</w:t>
            </w:r>
          </w:p>
        </w:tc>
        <w:tc>
          <w:tcPr>
            <w:tcW w:w="4635"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18</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5</w:t>
            </w:r>
          </w:p>
        </w:tc>
        <w:tc>
          <w:tcPr>
            <w:tcW w:w="2190"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法治意识教育</w:t>
            </w:r>
          </w:p>
        </w:tc>
        <w:tc>
          <w:tcPr>
            <w:tcW w:w="4635"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Cs w:val="21"/>
              </w:rPr>
              <w:t>培育中职学生成为与现代社会法制、经济以及政治文明相符合的社会建设主体,主要的教育内容包含国家意识、道德意识以及民主意识等多方面。</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18</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6</w:t>
            </w:r>
          </w:p>
        </w:tc>
        <w:tc>
          <w:tcPr>
            <w:tcW w:w="2190"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物理</w:t>
            </w:r>
          </w:p>
        </w:tc>
        <w:tc>
          <w:tcPr>
            <w:tcW w:w="4635" w:type="dxa"/>
          </w:tcPr>
          <w:p>
            <w:pPr>
              <w:spacing w:line="480" w:lineRule="exact"/>
              <w:jc w:val="left"/>
              <w:rPr>
                <w:rFonts w:hint="eastAsia" w:ascii="仿宋" w:hAnsi="仿宋" w:eastAsia="仿宋" w:cs="仿宋"/>
                <w:color w:val="000000"/>
                <w:sz w:val="24"/>
                <w:lang w:eastAsia="zh-CN"/>
              </w:rPr>
            </w:pPr>
            <w:r>
              <w:rPr>
                <w:rFonts w:hint="eastAsia" w:ascii="仿宋" w:hAnsi="仿宋" w:eastAsia="仿宋" w:cs="仿宋"/>
                <w:i w:val="0"/>
                <w:color w:val="auto"/>
                <w:kern w:val="0"/>
                <w:sz w:val="21"/>
                <w:szCs w:val="21"/>
                <w:u w:val="none"/>
                <w:lang w:val="en-US" w:eastAsia="zh-CN" w:bidi="ar"/>
              </w:rPr>
              <w:t>依据《中等职业教育物理教学标准》开设，使学生掌握必要的物理基础知识和基本技能，帮助学生形成正确的世界观、人生观和价值观。</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18</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7</w:t>
            </w:r>
          </w:p>
        </w:tc>
        <w:tc>
          <w:tcPr>
            <w:tcW w:w="2190" w:type="dxa"/>
          </w:tcPr>
          <w:p>
            <w:pPr>
              <w:spacing w:line="480" w:lineRule="exact"/>
              <w:jc w:val="both"/>
              <w:rPr>
                <w:rFonts w:hint="eastAsia" w:ascii="仿宋" w:hAnsi="仿宋" w:eastAsia="仿宋" w:cs="仿宋"/>
                <w:color w:val="000000"/>
                <w:sz w:val="24"/>
                <w:lang w:eastAsia="zh-CN"/>
              </w:rPr>
            </w:pPr>
            <w:r>
              <w:rPr>
                <w:rFonts w:hint="eastAsia" w:ascii="仿宋" w:hAnsi="仿宋" w:eastAsia="仿宋" w:cs="仿宋"/>
                <w:color w:val="000000"/>
                <w:sz w:val="24"/>
                <w:lang w:eastAsia="zh-CN"/>
              </w:rPr>
              <w:t>合计</w:t>
            </w:r>
            <w:r>
              <w:rPr>
                <w:rFonts w:hint="eastAsia" w:ascii="仿宋" w:hAnsi="仿宋" w:eastAsia="仿宋" w:cs="宋体"/>
                <w:color w:val="000000"/>
                <w:sz w:val="28"/>
                <w:szCs w:val="28"/>
                <w:lang w:eastAsia="zh-CN"/>
              </w:rPr>
              <w:t>（</w:t>
            </w:r>
            <w:r>
              <w:rPr>
                <w:rFonts w:hint="eastAsia" w:ascii="仿宋" w:hAnsi="仿宋" w:eastAsia="仿宋" w:cs="宋体"/>
                <w:color w:val="000000"/>
                <w:sz w:val="28"/>
                <w:szCs w:val="28"/>
                <w:lang w:val="en-US" w:eastAsia="zh-CN"/>
              </w:rPr>
              <w:t>6选2</w:t>
            </w:r>
            <w:r>
              <w:rPr>
                <w:rFonts w:hint="eastAsia" w:ascii="仿宋" w:hAnsi="仿宋" w:eastAsia="仿宋" w:cs="宋体"/>
                <w:color w:val="000000"/>
                <w:sz w:val="28"/>
                <w:szCs w:val="28"/>
                <w:lang w:eastAsia="zh-CN"/>
              </w:rPr>
              <w:t>）</w:t>
            </w:r>
          </w:p>
        </w:tc>
        <w:tc>
          <w:tcPr>
            <w:tcW w:w="4635" w:type="dxa"/>
          </w:tcPr>
          <w:p>
            <w:pPr>
              <w:spacing w:line="480" w:lineRule="exact"/>
              <w:jc w:val="center"/>
              <w:rPr>
                <w:rFonts w:hint="eastAsia" w:ascii="仿宋" w:hAnsi="仿宋" w:eastAsia="仿宋" w:cs="仿宋"/>
                <w:color w:val="000000"/>
                <w:sz w:val="24"/>
                <w:lang w:eastAsia="zh-CN"/>
              </w:rPr>
            </w:pPr>
          </w:p>
        </w:tc>
        <w:tc>
          <w:tcPr>
            <w:tcW w:w="79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10"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bl>
    <w:p>
      <w:pPr>
        <w:numPr>
          <w:ilvl w:val="0"/>
          <w:numId w:val="0"/>
        </w:numPr>
        <w:spacing w:line="620" w:lineRule="exact"/>
        <w:ind w:leftChars="0"/>
        <w:outlineLvl w:val="1"/>
        <w:rPr>
          <w:rFonts w:hint="eastAsia" w:ascii="楷体_GB2312" w:eastAsia="楷体_GB2312"/>
          <w:b/>
          <w:sz w:val="32"/>
          <w:szCs w:val="32"/>
        </w:rPr>
      </w:pPr>
      <w:bookmarkStart w:id="33" w:name="_Toc2546"/>
      <w:r>
        <w:rPr>
          <w:rFonts w:hint="eastAsia" w:ascii="楷体_GB2312" w:eastAsia="楷体_GB2312"/>
          <w:b/>
          <w:sz w:val="32"/>
          <w:szCs w:val="32"/>
          <w:lang w:eastAsia="zh-CN"/>
        </w:rPr>
        <w:t>（二）</w:t>
      </w:r>
      <w:r>
        <w:rPr>
          <w:rFonts w:hint="eastAsia" w:ascii="楷体_GB2312" w:eastAsia="楷体_GB2312"/>
          <w:b/>
          <w:sz w:val="32"/>
          <w:szCs w:val="32"/>
        </w:rPr>
        <w:t>专业（技能）课程</w:t>
      </w:r>
      <w:bookmarkEnd w:id="31"/>
      <w:bookmarkEnd w:id="32"/>
      <w:bookmarkEnd w:id="33"/>
    </w:p>
    <w:p>
      <w:pPr>
        <w:spacing w:line="480" w:lineRule="exact"/>
        <w:jc w:val="both"/>
        <w:rPr>
          <w:rFonts w:hint="default" w:ascii="仿宋" w:hAnsi="仿宋" w:eastAsia="仿宋" w:cs="宋体"/>
          <w:b/>
          <w:bCs/>
          <w:color w:val="000000"/>
          <w:sz w:val="28"/>
          <w:szCs w:val="28"/>
          <w:lang w:val="en-US" w:eastAsia="zh-CN"/>
        </w:rPr>
      </w:pPr>
      <w:bookmarkStart w:id="34" w:name="_Toc3092"/>
      <w:bookmarkStart w:id="35" w:name="_Toc12215"/>
      <w:bookmarkStart w:id="36" w:name="_Toc10374"/>
      <w:bookmarkStart w:id="37" w:name="_Toc12229"/>
      <w:r>
        <w:rPr>
          <w:rFonts w:hint="eastAsia" w:ascii="仿宋" w:hAnsi="仿宋" w:eastAsia="仿宋" w:cs="宋体"/>
          <w:b/>
          <w:bCs/>
          <w:color w:val="000000"/>
          <w:sz w:val="28"/>
          <w:szCs w:val="28"/>
          <w:lang w:val="en-US" w:eastAsia="zh-CN"/>
        </w:rPr>
        <w:t>1.专业基础课程</w:t>
      </w:r>
    </w:p>
    <w:p>
      <w:pPr>
        <w:spacing w:line="480" w:lineRule="exact"/>
        <w:jc w:val="center"/>
        <w:rPr>
          <w:rFonts w:hint="eastAsia" w:ascii="仿宋" w:hAnsi="仿宋" w:eastAsia="仿宋" w:cs="宋体"/>
          <w:color w:val="000000"/>
          <w:sz w:val="28"/>
          <w:szCs w:val="28"/>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6</w:t>
      </w:r>
      <w:r>
        <w:rPr>
          <w:rFonts w:hint="eastAsia" w:ascii="仿宋" w:hAnsi="仿宋" w:eastAsia="仿宋" w:cs="宋体"/>
          <w:color w:val="000000"/>
          <w:sz w:val="28"/>
          <w:szCs w:val="28"/>
        </w:rPr>
        <w:t>专业</w:t>
      </w:r>
      <w:r>
        <w:rPr>
          <w:rFonts w:hint="eastAsia" w:ascii="仿宋" w:hAnsi="仿宋" w:eastAsia="仿宋" w:cs="宋体"/>
          <w:color w:val="000000"/>
          <w:sz w:val="28"/>
          <w:szCs w:val="28"/>
          <w:lang w:eastAsia="zh-CN"/>
        </w:rPr>
        <w:t>基础</w:t>
      </w:r>
      <w:r>
        <w:rPr>
          <w:rFonts w:hint="eastAsia" w:ascii="仿宋" w:hAnsi="仿宋" w:eastAsia="仿宋" w:cs="宋体"/>
          <w:color w:val="000000"/>
          <w:sz w:val="28"/>
          <w:szCs w:val="28"/>
        </w:rPr>
        <w:t>课教学内容及要求</w:t>
      </w:r>
    </w:p>
    <w:tbl>
      <w:tblPr>
        <w:tblStyle w:val="10"/>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60"/>
        <w:gridCol w:w="4665"/>
        <w:gridCol w:w="795"/>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pPr>
              <w:spacing w:line="480" w:lineRule="exact"/>
              <w:jc w:val="center"/>
              <w:rPr>
                <w:rFonts w:hint="eastAsia" w:ascii="仿宋" w:hAnsi="仿宋" w:eastAsia="仿宋" w:cs="仿宋"/>
                <w:b/>
                <w:sz w:val="28"/>
                <w:szCs w:val="22"/>
                <w:vertAlign w:val="baseline"/>
              </w:rPr>
            </w:pPr>
            <w:r>
              <w:rPr>
                <w:rFonts w:hint="eastAsia" w:ascii="仿宋" w:hAnsi="仿宋" w:eastAsia="仿宋" w:cs="仿宋"/>
                <w:color w:val="000000"/>
                <w:sz w:val="24"/>
              </w:rPr>
              <w:t>序号</w:t>
            </w:r>
          </w:p>
        </w:tc>
        <w:tc>
          <w:tcPr>
            <w:tcW w:w="2160" w:type="dxa"/>
            <w:vAlign w:val="center"/>
          </w:tcPr>
          <w:p>
            <w:pPr>
              <w:spacing w:line="480" w:lineRule="exact"/>
              <w:jc w:val="center"/>
              <w:rPr>
                <w:rFonts w:hint="eastAsia" w:ascii="仿宋" w:hAnsi="仿宋" w:eastAsia="仿宋" w:cs="仿宋"/>
                <w:b/>
                <w:sz w:val="28"/>
                <w:szCs w:val="22"/>
                <w:vertAlign w:val="baseline"/>
              </w:rPr>
            </w:pPr>
            <w:r>
              <w:rPr>
                <w:rFonts w:hint="eastAsia" w:ascii="仿宋" w:hAnsi="仿宋" w:eastAsia="仿宋" w:cs="仿宋"/>
                <w:color w:val="000000"/>
                <w:sz w:val="24"/>
              </w:rPr>
              <w:t>课程名称</w:t>
            </w:r>
          </w:p>
        </w:tc>
        <w:tc>
          <w:tcPr>
            <w:tcW w:w="4665" w:type="dxa"/>
            <w:vAlign w:val="center"/>
          </w:tcPr>
          <w:p>
            <w:pPr>
              <w:spacing w:line="480" w:lineRule="exact"/>
              <w:jc w:val="center"/>
              <w:rPr>
                <w:rFonts w:hint="eastAsia" w:ascii="仿宋" w:hAnsi="仿宋" w:eastAsia="仿宋" w:cs="仿宋"/>
                <w:b/>
                <w:sz w:val="28"/>
                <w:szCs w:val="22"/>
                <w:vertAlign w:val="baseline"/>
              </w:rPr>
            </w:pPr>
            <w:r>
              <w:rPr>
                <w:rFonts w:hint="eastAsia" w:ascii="仿宋" w:hAnsi="仿宋" w:eastAsia="仿宋" w:cs="仿宋"/>
                <w:color w:val="000000"/>
                <w:sz w:val="24"/>
              </w:rPr>
              <w:t>主要教学内容和要求</w:t>
            </w:r>
          </w:p>
        </w:tc>
        <w:tc>
          <w:tcPr>
            <w:tcW w:w="795" w:type="dxa"/>
            <w:vAlign w:val="center"/>
          </w:tcPr>
          <w:p>
            <w:pPr>
              <w:spacing w:line="480" w:lineRule="exact"/>
              <w:jc w:val="center"/>
              <w:rPr>
                <w:rFonts w:hint="eastAsia" w:ascii="仿宋" w:hAnsi="仿宋" w:eastAsia="仿宋" w:cs="仿宋"/>
                <w:b/>
                <w:sz w:val="28"/>
                <w:szCs w:val="22"/>
                <w:vertAlign w:val="baseline"/>
              </w:rPr>
            </w:pPr>
            <w:r>
              <w:rPr>
                <w:rFonts w:hint="eastAsia" w:ascii="仿宋" w:hAnsi="仿宋" w:eastAsia="仿宋" w:cs="仿宋"/>
                <w:color w:val="000000"/>
                <w:sz w:val="24"/>
              </w:rPr>
              <w:t>学时</w:t>
            </w:r>
          </w:p>
        </w:tc>
        <w:tc>
          <w:tcPr>
            <w:tcW w:w="810" w:type="dxa"/>
            <w:vAlign w:val="center"/>
          </w:tcPr>
          <w:p>
            <w:pPr>
              <w:spacing w:line="480" w:lineRule="exact"/>
              <w:jc w:val="center"/>
              <w:rPr>
                <w:rFonts w:hint="eastAsia" w:ascii="仿宋" w:hAnsi="仿宋" w:eastAsia="仿宋" w:cs="仿宋"/>
                <w:b/>
                <w:sz w:val="28"/>
                <w:szCs w:val="22"/>
                <w:vertAlign w:val="baseline"/>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c>
          <w:tcPr>
            <w:tcW w:w="2160" w:type="dxa"/>
          </w:tcPr>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r>
              <w:rPr>
                <w:rFonts w:hint="eastAsia" w:ascii="仿宋" w:hAnsi="仿宋" w:eastAsia="仿宋" w:cs="仿宋"/>
                <w:color w:val="000000"/>
                <w:sz w:val="22"/>
                <w:szCs w:val="22"/>
              </w:rPr>
              <w:t>烹饪概论</w:t>
            </w:r>
          </w:p>
        </w:tc>
        <w:tc>
          <w:tcPr>
            <w:tcW w:w="4665" w:type="dxa"/>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了解烹饪这一概念的内涵及其发展变化的过程弄清烹调、料理、饮食的含义及其与烹任的关系理解烹任的基本属性。</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1.掌握烹任的社会功能分类。</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2.能力培养目标</w:t>
            </w:r>
          </w:p>
          <w:p>
            <w:pPr>
              <w:spacing w:line="480" w:lineRule="exact"/>
              <w:jc w:val="left"/>
              <w:rPr>
                <w:rFonts w:hint="eastAsia" w:ascii="仿宋" w:hAnsi="仿宋" w:eastAsia="仿宋" w:cs="仿宋"/>
                <w:color w:val="000000"/>
                <w:sz w:val="24"/>
              </w:rPr>
            </w:pPr>
            <w:r>
              <w:rPr>
                <w:rFonts w:hint="eastAsia" w:ascii="仿宋" w:hAnsi="仿宋" w:eastAsia="仿宋" w:cs="仿宋"/>
                <w:color w:val="000000"/>
                <w:sz w:val="24"/>
              </w:rPr>
              <w:t>3.能够区分烹任、烹调、料理、饮食等基本概念。</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c>
          <w:tcPr>
            <w:tcW w:w="2160" w:type="dxa"/>
          </w:tcPr>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r>
              <w:rPr>
                <w:rFonts w:hint="eastAsia" w:ascii="仿宋" w:hAnsi="仿宋" w:eastAsia="仿宋" w:cs="仿宋"/>
                <w:color w:val="000000"/>
                <w:sz w:val="22"/>
                <w:szCs w:val="22"/>
              </w:rPr>
              <w:t>中餐面点基础</w:t>
            </w:r>
          </w:p>
        </w:tc>
        <w:tc>
          <w:tcPr>
            <w:tcW w:w="4665" w:type="dxa"/>
          </w:tcPr>
          <w:p>
            <w:pPr>
              <w:spacing w:line="480" w:lineRule="exact"/>
              <w:jc w:val="center"/>
              <w:rPr>
                <w:rFonts w:hint="eastAsia" w:ascii="仿宋" w:hAnsi="仿宋" w:eastAsia="仿宋" w:cs="仿宋"/>
                <w:color w:val="000000"/>
                <w:sz w:val="24"/>
              </w:rPr>
            </w:pPr>
            <w:r>
              <w:rPr>
                <w:rFonts w:hint="eastAsia" w:ascii="仿宋" w:hAnsi="仿宋" w:eastAsia="仿宋" w:cs="宋体"/>
                <w:color w:val="000000"/>
                <w:sz w:val="24"/>
              </w:rPr>
              <w:t>在对面点的设备、工具、原料有了初步的认识之后，就到了亲自体验面点的制作阶段，将通过基本技法、成形工艺、制馅工艺和成熟工艺等方面来教授。</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c>
          <w:tcPr>
            <w:tcW w:w="2160" w:type="dxa"/>
            <w:vAlign w:val="center"/>
          </w:tcPr>
          <w:p>
            <w:pPr>
              <w:spacing w:line="480" w:lineRule="exact"/>
              <w:jc w:val="center"/>
              <w:rPr>
                <w:rFonts w:hint="eastAsia" w:ascii="仿宋" w:hAnsi="仿宋" w:eastAsia="仿宋" w:cs="仿宋"/>
                <w:color w:val="000000"/>
                <w:sz w:val="22"/>
                <w:szCs w:val="22"/>
              </w:rPr>
            </w:pPr>
            <w:r>
              <w:rPr>
                <w:rFonts w:hint="eastAsia" w:ascii="仿宋" w:hAnsi="仿宋" w:eastAsia="仿宋" w:cs="仿宋"/>
                <w:color w:val="000000"/>
                <w:sz w:val="22"/>
                <w:szCs w:val="22"/>
              </w:rPr>
              <w:t>中餐烹饪基础</w:t>
            </w:r>
          </w:p>
        </w:tc>
        <w:tc>
          <w:tcPr>
            <w:tcW w:w="4665" w:type="dxa"/>
          </w:tcPr>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1.</w:t>
            </w:r>
            <w:r>
              <w:rPr>
                <w:rFonts w:hint="eastAsia" w:ascii="仿宋" w:hAnsi="仿宋" w:eastAsia="仿宋" w:cs="仿宋"/>
                <w:color w:val="000000"/>
                <w:sz w:val="24"/>
              </w:rPr>
              <w:t>了解烹饪基本功操作要求，掌握翻锅的方法和装盘的方法</w:t>
            </w:r>
          </w:p>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2.</w:t>
            </w:r>
            <w:r>
              <w:rPr>
                <w:rFonts w:hint="eastAsia" w:ascii="仿宋" w:hAnsi="仿宋" w:eastAsia="仿宋" w:cs="仿宋"/>
                <w:color w:val="000000"/>
                <w:sz w:val="24"/>
              </w:rPr>
              <w:t>能灵活运用翻锅装盘的技巧。</w:t>
            </w: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r>
              <w:rPr>
                <w:rFonts w:hint="eastAsia" w:ascii="仿宋" w:hAnsi="仿宋" w:eastAsia="仿宋" w:cs="仿宋"/>
                <w:color w:val="000000"/>
                <w:sz w:val="24"/>
              </w:rPr>
              <w:t>培养学生动手能力，热爱烹饪工作</w:t>
            </w:r>
            <w:r>
              <w:rPr>
                <w:rFonts w:hint="eastAsia" w:ascii="仿宋" w:hAnsi="仿宋" w:eastAsia="仿宋" w:cs="仿宋"/>
                <w:color w:val="000000"/>
                <w:sz w:val="24"/>
                <w:lang w:eastAsia="zh-CN"/>
              </w:rPr>
              <w:t>。</w:t>
            </w:r>
          </w:p>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4</w:t>
            </w:r>
            <w:r>
              <w:rPr>
                <w:rFonts w:hint="eastAsia" w:ascii="仿宋" w:hAnsi="仿宋" w:eastAsia="仿宋" w:cs="仿宋"/>
                <w:color w:val="000000"/>
                <w:sz w:val="24"/>
              </w:rPr>
              <w:t>.烹饪工作人员的操作及基本功训练要求。</w:t>
            </w:r>
          </w:p>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5</w:t>
            </w:r>
            <w:r>
              <w:rPr>
                <w:rFonts w:hint="eastAsia" w:ascii="仿宋" w:hAnsi="仿宋" w:eastAsia="仿宋" w:cs="仿宋"/>
                <w:color w:val="000000"/>
                <w:sz w:val="24"/>
              </w:rPr>
              <w:t>.翻锅、装盘的目的和意义。</w:t>
            </w:r>
          </w:p>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6</w:t>
            </w:r>
            <w:r>
              <w:rPr>
                <w:rFonts w:hint="eastAsia" w:ascii="仿宋" w:hAnsi="仿宋" w:eastAsia="仿宋" w:cs="仿宋"/>
                <w:color w:val="000000"/>
                <w:sz w:val="24"/>
              </w:rPr>
              <w:t>.翻锅的基本方法。</w:t>
            </w:r>
          </w:p>
          <w:p>
            <w:pPr>
              <w:spacing w:line="480" w:lineRule="exact"/>
              <w:jc w:val="left"/>
              <w:rPr>
                <w:rFonts w:hint="eastAsia" w:ascii="仿宋" w:hAnsi="仿宋" w:eastAsia="仿宋" w:cs="仿宋"/>
                <w:color w:val="000000"/>
                <w:sz w:val="24"/>
              </w:rPr>
            </w:pPr>
            <w:r>
              <w:rPr>
                <w:rFonts w:hint="eastAsia" w:ascii="仿宋" w:hAnsi="仿宋" w:eastAsia="仿宋" w:cs="仿宋"/>
                <w:color w:val="000000"/>
                <w:sz w:val="24"/>
                <w:lang w:val="en-US" w:eastAsia="zh-CN"/>
              </w:rPr>
              <w:t>7</w:t>
            </w:r>
            <w:r>
              <w:rPr>
                <w:rFonts w:hint="eastAsia" w:ascii="仿宋" w:hAnsi="仿宋" w:eastAsia="仿宋" w:cs="仿宋"/>
                <w:color w:val="000000"/>
                <w:sz w:val="24"/>
              </w:rPr>
              <w:t>.热菜装盘的技法</w:t>
            </w:r>
          </w:p>
        </w:tc>
        <w:tc>
          <w:tcPr>
            <w:tcW w:w="79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810" w:type="dxa"/>
          </w:tcPr>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4</w:t>
            </w:r>
          </w:p>
        </w:tc>
        <w:tc>
          <w:tcPr>
            <w:tcW w:w="2160" w:type="dxa"/>
          </w:tcPr>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r>
              <w:rPr>
                <w:rFonts w:hint="eastAsia" w:ascii="仿宋" w:hAnsi="仿宋" w:eastAsia="仿宋" w:cs="仿宋"/>
                <w:color w:val="000000"/>
                <w:sz w:val="22"/>
                <w:szCs w:val="22"/>
              </w:rPr>
              <w:t>食品安全与操作规范</w:t>
            </w:r>
          </w:p>
        </w:tc>
        <w:tc>
          <w:tcPr>
            <w:tcW w:w="4665" w:type="dxa"/>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1.熟悉食品安全的重要性。</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2.了解餐饮厨房的食品安全风险。</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3.了解供应不安全食品的法律责任。</w:t>
            </w:r>
          </w:p>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4</w:t>
            </w:r>
            <w:r>
              <w:rPr>
                <w:rFonts w:hint="eastAsia" w:ascii="仿宋" w:hAnsi="仿宋" w:eastAsia="仿宋" w:cs="仿宋"/>
                <w:color w:val="000000"/>
                <w:sz w:val="24"/>
              </w:rPr>
              <w:t>.能够制定餐饮厨房保证食品安全的措施。</w:t>
            </w:r>
          </w:p>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5</w:t>
            </w:r>
            <w:r>
              <w:rPr>
                <w:rFonts w:hint="eastAsia" w:ascii="仿宋" w:hAnsi="仿宋" w:eastAsia="仿宋" w:cs="仿宋"/>
                <w:color w:val="000000"/>
                <w:sz w:val="24"/>
              </w:rPr>
              <w:t>.掌握餐饮厨房操作人员保证食品安全的规范。</w:t>
            </w:r>
          </w:p>
          <w:p>
            <w:pPr>
              <w:spacing w:line="480" w:lineRule="exact"/>
              <w:jc w:val="left"/>
              <w:rPr>
                <w:rFonts w:hint="eastAsia" w:ascii="仿宋" w:hAnsi="仿宋" w:eastAsia="仿宋" w:cs="仿宋"/>
                <w:color w:val="000000"/>
                <w:sz w:val="24"/>
              </w:rPr>
            </w:pPr>
            <w:r>
              <w:rPr>
                <w:rFonts w:hint="eastAsia" w:ascii="仿宋" w:hAnsi="仿宋" w:eastAsia="仿宋" w:cs="仿宋"/>
                <w:color w:val="000000"/>
                <w:sz w:val="24"/>
                <w:lang w:val="en-US" w:eastAsia="zh-CN"/>
              </w:rPr>
              <w:t>6</w:t>
            </w:r>
            <w:r>
              <w:rPr>
                <w:rFonts w:hint="eastAsia" w:ascii="仿宋" w:hAnsi="仿宋" w:eastAsia="仿宋" w:cs="仿宋"/>
                <w:color w:val="000000"/>
                <w:sz w:val="24"/>
              </w:rPr>
              <w:t>.通过食品安全的重要性学习，进一步培养餐饮食品安全的重要性。</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5</w:t>
            </w:r>
          </w:p>
        </w:tc>
        <w:tc>
          <w:tcPr>
            <w:tcW w:w="2160" w:type="dxa"/>
          </w:tcPr>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r>
              <w:rPr>
                <w:rFonts w:hint="eastAsia" w:ascii="仿宋" w:hAnsi="仿宋" w:eastAsia="仿宋" w:cs="仿宋"/>
                <w:color w:val="000000"/>
                <w:sz w:val="22"/>
                <w:szCs w:val="22"/>
              </w:rPr>
              <w:t>餐饮业经营与管理</w:t>
            </w:r>
          </w:p>
        </w:tc>
        <w:tc>
          <w:tcPr>
            <w:tcW w:w="4665" w:type="dxa"/>
          </w:tcPr>
          <w:p>
            <w:pPr>
              <w:spacing w:line="480" w:lineRule="exact"/>
              <w:jc w:val="left"/>
              <w:rPr>
                <w:rFonts w:ascii="仿宋" w:hAnsi="仿宋" w:eastAsia="仿宋" w:cs="仿宋"/>
                <w:color w:val="000000"/>
                <w:sz w:val="24"/>
              </w:rPr>
            </w:pPr>
            <w:r>
              <w:rPr>
                <w:rFonts w:hint="eastAsia" w:ascii="仿宋" w:hAnsi="仿宋" w:eastAsia="仿宋" w:cs="仿宋"/>
                <w:color w:val="000000"/>
                <w:sz w:val="24"/>
              </w:rPr>
              <w:t>1.了解餐饮业、餐饮产晶、餐饮消费市场及我国餐饮经营市场的基本特征。</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2.掌握现代餐饮业的经营管理目标、经营管理模式、及经营管理趋势。</w:t>
            </w:r>
          </w:p>
          <w:p>
            <w:pPr>
              <w:spacing w:line="480" w:lineRule="exact"/>
              <w:jc w:val="center"/>
              <w:rPr>
                <w:rFonts w:hint="eastAsia" w:ascii="仿宋" w:hAnsi="仿宋" w:eastAsia="仿宋" w:cs="仿宋"/>
                <w:color w:val="000000"/>
                <w:sz w:val="24"/>
              </w:rPr>
            </w:pPr>
            <w:r>
              <w:rPr>
                <w:rFonts w:hint="eastAsia" w:ascii="仿宋" w:hAnsi="仿宋" w:eastAsia="仿宋" w:cs="仿宋"/>
                <w:color w:val="000000"/>
                <w:sz w:val="24"/>
              </w:rPr>
              <w:t>3.学会分析餐饮业经营管理的现象和问题</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36</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6</w:t>
            </w:r>
          </w:p>
        </w:tc>
        <w:tc>
          <w:tcPr>
            <w:tcW w:w="2160" w:type="dxa"/>
          </w:tcPr>
          <w:p>
            <w:pPr>
              <w:spacing w:line="480" w:lineRule="exact"/>
              <w:jc w:val="center"/>
              <w:rPr>
                <w:rFonts w:hint="eastAsia" w:ascii="仿宋" w:hAnsi="仿宋" w:eastAsia="仿宋" w:cs="仿宋"/>
                <w:color w:val="000000"/>
                <w:sz w:val="22"/>
                <w:szCs w:val="22"/>
              </w:rPr>
            </w:pPr>
          </w:p>
          <w:p>
            <w:pPr>
              <w:spacing w:line="480" w:lineRule="exact"/>
              <w:jc w:val="center"/>
              <w:rPr>
                <w:rFonts w:hint="eastAsia" w:ascii="仿宋" w:hAnsi="仿宋" w:eastAsia="仿宋" w:cs="仿宋"/>
                <w:color w:val="000000"/>
                <w:sz w:val="22"/>
                <w:szCs w:val="22"/>
              </w:rPr>
            </w:pPr>
            <w:r>
              <w:rPr>
                <w:rFonts w:hint="eastAsia" w:ascii="仿宋" w:hAnsi="仿宋" w:eastAsia="仿宋" w:cs="仿宋"/>
                <w:color w:val="000000"/>
                <w:sz w:val="22"/>
                <w:szCs w:val="22"/>
              </w:rPr>
              <w:t>烹饪原料知识</w:t>
            </w:r>
          </w:p>
        </w:tc>
        <w:tc>
          <w:tcPr>
            <w:tcW w:w="4665" w:type="dxa"/>
          </w:tcPr>
          <w:p>
            <w:pPr>
              <w:spacing w:line="480" w:lineRule="exact"/>
              <w:jc w:val="left"/>
              <w:rPr>
                <w:rFonts w:ascii="仿宋" w:hAnsi="仿宋" w:eastAsia="仿宋"/>
                <w:color w:val="000000"/>
                <w:sz w:val="24"/>
              </w:rPr>
            </w:pPr>
            <w:r>
              <w:rPr>
                <w:rFonts w:hint="eastAsia" w:ascii="仿宋" w:hAnsi="仿宋" w:eastAsia="仿宋"/>
                <w:color w:val="000000"/>
                <w:sz w:val="24"/>
              </w:rPr>
              <w:t>1.掌握粮食类原料的分类方法及常见粮食原料在烹调中的应用。</w:t>
            </w:r>
          </w:p>
          <w:p>
            <w:pPr>
              <w:spacing w:line="480" w:lineRule="exact"/>
              <w:jc w:val="center"/>
              <w:rPr>
                <w:rFonts w:hint="eastAsia" w:ascii="仿宋" w:hAnsi="仿宋" w:eastAsia="仿宋" w:cs="仿宋"/>
                <w:color w:val="000000"/>
                <w:sz w:val="24"/>
              </w:rPr>
            </w:pPr>
            <w:r>
              <w:rPr>
                <w:rFonts w:hint="eastAsia" w:ascii="仿宋" w:hAnsi="仿宋" w:eastAsia="仿宋"/>
                <w:color w:val="000000"/>
                <w:sz w:val="24"/>
              </w:rPr>
              <w:t>2.掌握常用粮食原料的名称、产地和产季，了解粮食原料的品质鉴定与保鲜方法。</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810"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7</w:t>
            </w:r>
          </w:p>
        </w:tc>
        <w:tc>
          <w:tcPr>
            <w:tcW w:w="2160"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合计</w:t>
            </w:r>
          </w:p>
        </w:tc>
        <w:tc>
          <w:tcPr>
            <w:tcW w:w="4665" w:type="dxa"/>
          </w:tcPr>
          <w:p>
            <w:pPr>
              <w:spacing w:line="480" w:lineRule="exact"/>
              <w:jc w:val="center"/>
              <w:rPr>
                <w:rFonts w:hint="eastAsia" w:ascii="仿宋" w:hAnsi="仿宋" w:eastAsia="仿宋" w:cs="仿宋"/>
                <w:color w:val="000000"/>
                <w:sz w:val="24"/>
              </w:rPr>
            </w:pPr>
          </w:p>
        </w:tc>
        <w:tc>
          <w:tcPr>
            <w:tcW w:w="79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288</w:t>
            </w:r>
          </w:p>
        </w:tc>
        <w:tc>
          <w:tcPr>
            <w:tcW w:w="810"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16</w:t>
            </w:r>
          </w:p>
        </w:tc>
      </w:tr>
    </w:tbl>
    <w:p>
      <w:pPr>
        <w:numPr>
          <w:ilvl w:val="0"/>
          <w:numId w:val="0"/>
        </w:numPr>
        <w:outlineLvl w:val="9"/>
        <w:rPr>
          <w:rFonts w:hint="eastAsia" w:ascii="仿宋" w:hAnsi="仿宋" w:eastAsia="仿宋" w:cs="仿宋"/>
          <w:b/>
          <w:sz w:val="28"/>
          <w:szCs w:val="22"/>
        </w:rPr>
      </w:pPr>
      <w:r>
        <w:rPr>
          <w:rFonts w:hint="eastAsia" w:ascii="仿宋" w:hAnsi="仿宋" w:eastAsia="仿宋" w:cs="仿宋"/>
          <w:b/>
          <w:sz w:val="28"/>
          <w:szCs w:val="22"/>
          <w:lang w:val="en-US" w:eastAsia="zh-CN"/>
        </w:rPr>
        <w:t>2.</w:t>
      </w:r>
      <w:r>
        <w:rPr>
          <w:rFonts w:hint="eastAsia" w:ascii="仿宋" w:hAnsi="仿宋" w:eastAsia="仿宋" w:cs="仿宋"/>
          <w:b/>
          <w:sz w:val="28"/>
          <w:szCs w:val="22"/>
        </w:rPr>
        <w:t>专业核心课程</w:t>
      </w:r>
      <w:bookmarkEnd w:id="34"/>
      <w:bookmarkEnd w:id="35"/>
      <w:bookmarkEnd w:id="36"/>
      <w:bookmarkEnd w:id="37"/>
    </w:p>
    <w:p>
      <w:pPr>
        <w:spacing w:line="480" w:lineRule="exact"/>
        <w:jc w:val="center"/>
        <w:rPr>
          <w:rFonts w:hint="eastAsia" w:ascii="仿宋" w:hAnsi="仿宋" w:eastAsia="仿宋" w:cs="宋体"/>
          <w:color w:val="000000"/>
          <w:sz w:val="28"/>
          <w:szCs w:val="28"/>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7</w:t>
      </w:r>
      <w:r>
        <w:rPr>
          <w:rFonts w:hint="eastAsia" w:ascii="仿宋" w:hAnsi="仿宋" w:eastAsia="仿宋" w:cs="宋体"/>
          <w:color w:val="000000"/>
          <w:sz w:val="28"/>
          <w:szCs w:val="28"/>
        </w:rPr>
        <w:t>专业核心课教学内容及要求</w:t>
      </w:r>
    </w:p>
    <w:tbl>
      <w:tblPr>
        <w:tblStyle w:val="10"/>
        <w:tblW w:w="9180"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205"/>
        <w:gridCol w:w="4650"/>
        <w:gridCol w:w="810"/>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序号</w:t>
            </w:r>
          </w:p>
        </w:tc>
        <w:tc>
          <w:tcPr>
            <w:tcW w:w="2205"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课程名称</w:t>
            </w:r>
          </w:p>
        </w:tc>
        <w:tc>
          <w:tcPr>
            <w:tcW w:w="4650"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主要教学内容和要求</w:t>
            </w:r>
          </w:p>
        </w:tc>
        <w:tc>
          <w:tcPr>
            <w:tcW w:w="810"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学时</w:t>
            </w:r>
          </w:p>
        </w:tc>
        <w:tc>
          <w:tcPr>
            <w:tcW w:w="795"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w:t>
            </w:r>
          </w:p>
        </w:tc>
        <w:tc>
          <w:tcPr>
            <w:tcW w:w="2205"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中式烹调师</w:t>
            </w:r>
          </w:p>
        </w:tc>
        <w:tc>
          <w:tcPr>
            <w:tcW w:w="4650"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国家职业资格中式烹调师指的是运用煎、炒、烹、炸、熘、爆、煸、蒸、烧、煮等多种烹调技法，根据成菜要求，对烹饪原料、辅料、调料、进行加工、制作中式菜肴的人员。</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72</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2</w:t>
            </w:r>
          </w:p>
        </w:tc>
        <w:tc>
          <w:tcPr>
            <w:tcW w:w="2205"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kern w:val="0"/>
                <w:sz w:val="24"/>
              </w:rPr>
              <w:t>川菜制作</w:t>
            </w:r>
          </w:p>
        </w:tc>
        <w:tc>
          <w:tcPr>
            <w:tcW w:w="4650" w:type="dxa"/>
            <w:vAlign w:val="center"/>
          </w:tcPr>
          <w:p>
            <w:pPr>
              <w:spacing w:line="480" w:lineRule="exact"/>
              <w:jc w:val="left"/>
              <w:rPr>
                <w:rFonts w:ascii="仿宋" w:hAnsi="仿宋" w:eastAsia="仿宋" w:cs="宋体"/>
                <w:color w:val="000000"/>
                <w:sz w:val="24"/>
              </w:rPr>
            </w:pPr>
            <w:r>
              <w:rPr>
                <w:rFonts w:hint="eastAsia" w:ascii="仿宋" w:hAnsi="仿宋" w:eastAsia="仿宋" w:cs="宋体"/>
                <w:color w:val="000000"/>
                <w:sz w:val="24"/>
                <w:lang w:val="en-US" w:eastAsia="zh-CN"/>
              </w:rPr>
              <w:t>1</w:t>
            </w:r>
            <w:r>
              <w:rPr>
                <w:rFonts w:hint="eastAsia" w:ascii="仿宋" w:hAnsi="仿宋" w:eastAsia="仿宋" w:cs="宋体"/>
                <w:color w:val="000000"/>
                <w:sz w:val="24"/>
              </w:rPr>
              <w:t>了解烹饪基本功操作要求，掌握方法和装盘的方法</w:t>
            </w:r>
          </w:p>
          <w:p>
            <w:pPr>
              <w:spacing w:line="480" w:lineRule="exact"/>
              <w:jc w:val="left"/>
              <w:rPr>
                <w:rFonts w:ascii="仿宋" w:hAnsi="仿宋" w:eastAsia="仿宋" w:cs="宋体"/>
                <w:color w:val="000000"/>
                <w:sz w:val="24"/>
              </w:rPr>
            </w:pPr>
            <w:r>
              <w:rPr>
                <w:rFonts w:hint="eastAsia" w:ascii="仿宋" w:hAnsi="仿宋" w:eastAsia="仿宋" w:cs="宋体"/>
                <w:color w:val="000000"/>
                <w:sz w:val="24"/>
                <w:lang w:val="en-US" w:eastAsia="zh-CN"/>
              </w:rPr>
              <w:t>2</w:t>
            </w:r>
            <w:r>
              <w:rPr>
                <w:rFonts w:hint="eastAsia" w:ascii="仿宋" w:hAnsi="仿宋" w:eastAsia="仿宋" w:cs="宋体"/>
                <w:color w:val="000000"/>
                <w:sz w:val="24"/>
              </w:rPr>
              <w:t>能灵活运用装盘的技巧。</w:t>
            </w:r>
          </w:p>
          <w:p>
            <w:pPr>
              <w:spacing w:line="480" w:lineRule="exact"/>
              <w:jc w:val="left"/>
              <w:rPr>
                <w:rFonts w:ascii="仿宋" w:hAnsi="仿宋" w:eastAsia="仿宋" w:cs="宋体"/>
                <w:color w:val="000000"/>
                <w:sz w:val="24"/>
              </w:rPr>
            </w:pPr>
            <w:r>
              <w:rPr>
                <w:rFonts w:hint="eastAsia" w:ascii="仿宋" w:hAnsi="仿宋" w:eastAsia="仿宋" w:cs="宋体"/>
                <w:color w:val="000000"/>
                <w:sz w:val="24"/>
                <w:lang w:val="en-US" w:eastAsia="zh-CN"/>
              </w:rPr>
              <w:t>3</w:t>
            </w:r>
            <w:r>
              <w:rPr>
                <w:rFonts w:hint="eastAsia" w:ascii="仿宋" w:hAnsi="仿宋" w:eastAsia="仿宋" w:cs="宋体"/>
                <w:color w:val="000000"/>
                <w:sz w:val="24"/>
              </w:rPr>
              <w:t>培养学生动手能力，热爱烹饪</w:t>
            </w:r>
          </w:p>
          <w:p>
            <w:pPr>
              <w:spacing w:line="480" w:lineRule="exact"/>
              <w:jc w:val="left"/>
              <w:rPr>
                <w:rFonts w:ascii="仿宋" w:hAnsi="仿宋" w:eastAsia="仿宋" w:cs="宋体"/>
                <w:color w:val="000000"/>
                <w:sz w:val="24"/>
              </w:rPr>
            </w:pPr>
            <w:r>
              <w:rPr>
                <w:rFonts w:hint="eastAsia" w:ascii="仿宋" w:hAnsi="仿宋" w:eastAsia="仿宋" w:cs="宋体"/>
                <w:color w:val="000000"/>
                <w:sz w:val="24"/>
                <w:lang w:val="en-US" w:eastAsia="zh-CN"/>
              </w:rPr>
              <w:t>4</w:t>
            </w:r>
            <w:r>
              <w:rPr>
                <w:rFonts w:hint="eastAsia" w:ascii="仿宋" w:hAnsi="仿宋" w:eastAsia="仿宋" w:cs="宋体"/>
                <w:color w:val="000000"/>
                <w:sz w:val="24"/>
              </w:rPr>
              <w:t>.烹饪工作人员的操作及基本功训练要求。</w:t>
            </w:r>
          </w:p>
          <w:p>
            <w:pPr>
              <w:spacing w:line="480" w:lineRule="exact"/>
              <w:jc w:val="left"/>
              <w:rPr>
                <w:rFonts w:ascii="仿宋" w:hAnsi="仿宋" w:eastAsia="仿宋" w:cs="宋体"/>
                <w:color w:val="000000"/>
                <w:sz w:val="24"/>
              </w:rPr>
            </w:pPr>
            <w:r>
              <w:rPr>
                <w:rFonts w:hint="eastAsia" w:ascii="仿宋" w:hAnsi="仿宋" w:eastAsia="仿宋" w:cs="宋体"/>
                <w:color w:val="000000"/>
                <w:sz w:val="24"/>
                <w:lang w:val="en-US" w:eastAsia="zh-CN"/>
              </w:rPr>
              <w:t>5</w:t>
            </w:r>
            <w:r>
              <w:rPr>
                <w:rFonts w:hint="eastAsia" w:ascii="仿宋" w:hAnsi="仿宋" w:eastAsia="仿宋" w:cs="宋体"/>
                <w:color w:val="000000"/>
                <w:sz w:val="24"/>
              </w:rPr>
              <w:t>.装盘的目的和意义。</w:t>
            </w:r>
          </w:p>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4"/>
                <w:lang w:val="en-US" w:eastAsia="zh-CN"/>
              </w:rPr>
              <w:t>6</w:t>
            </w:r>
            <w:r>
              <w:rPr>
                <w:rFonts w:hint="eastAsia" w:ascii="仿宋" w:hAnsi="仿宋" w:eastAsia="仿宋" w:cs="宋体"/>
                <w:color w:val="000000"/>
                <w:sz w:val="24"/>
              </w:rPr>
              <w:t>.掌握川菜基本知识。</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108</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c>
          <w:tcPr>
            <w:tcW w:w="2205"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食品雕刻</w:t>
            </w:r>
          </w:p>
        </w:tc>
        <w:tc>
          <w:tcPr>
            <w:tcW w:w="4650"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通过本章学习，要求掌握原料选择的基本方法和一般规律及主要烹任原料的鉴别，是指依据一定的标准，运用一定的方法，对烹任原料的特点、品种、性质等方面进行判断或检测，从而确定烹任原料的质量优劣，保证正确地选择和利用优质烹饪原料。</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54</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trPr>
        <w:tc>
          <w:tcPr>
            <w:tcW w:w="720" w:type="dxa"/>
          </w:tcPr>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eastAsia" w:ascii="仿宋" w:hAnsi="仿宋" w:eastAsia="仿宋" w:cs="宋体"/>
                <w:color w:val="000000"/>
                <w:sz w:val="28"/>
                <w:szCs w:val="28"/>
                <w:vertAlign w:val="baseline"/>
                <w:lang w:val="en-US" w:eastAsia="zh-CN"/>
              </w:rPr>
            </w:pPr>
          </w:p>
          <w:p>
            <w:pPr>
              <w:spacing w:line="480" w:lineRule="exact"/>
              <w:jc w:val="center"/>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tc>
        <w:tc>
          <w:tcPr>
            <w:tcW w:w="2205" w:type="dxa"/>
            <w:vAlign w:val="center"/>
          </w:tcPr>
          <w:p>
            <w:pPr>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4"/>
              </w:rPr>
              <w:t>中式点心制作</w:t>
            </w:r>
          </w:p>
        </w:tc>
        <w:tc>
          <w:tcPr>
            <w:tcW w:w="4650"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lang w:val="en-US" w:eastAsia="zh-CN"/>
              </w:rPr>
              <w:t>了解面点原料知识；熟悉各种面团调制原理；掌握各种面团制作工艺，各种制馅方法，以及成型和熟制方法</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54</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3</w:t>
            </w:r>
          </w:p>
          <w:p>
            <w:pPr>
              <w:spacing w:line="480" w:lineRule="exact"/>
              <w:jc w:val="both"/>
              <w:rPr>
                <w:rFonts w:hint="default" w:ascii="仿宋" w:hAnsi="仿宋" w:eastAsia="仿宋" w:cs="宋体"/>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5</w:t>
            </w:r>
          </w:p>
        </w:tc>
        <w:tc>
          <w:tcPr>
            <w:tcW w:w="2205"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kern w:val="0"/>
                <w:sz w:val="24"/>
              </w:rPr>
              <w:t>中式面点综合实训</w:t>
            </w:r>
          </w:p>
        </w:tc>
        <w:tc>
          <w:tcPr>
            <w:tcW w:w="4650" w:type="dxa"/>
            <w:vAlign w:val="center"/>
          </w:tcPr>
          <w:p>
            <w:pPr>
              <w:spacing w:line="480" w:lineRule="exact"/>
              <w:jc w:val="both"/>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lang w:val="en-US" w:eastAsia="zh-CN"/>
              </w:rPr>
              <w:t>了解中国名点的风味和特色；熟悉苏式、广式、京式等面点特点及代表品种 ；掌握中国名点的制作。</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72</w:t>
            </w: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p>
            <w:pPr>
              <w:spacing w:line="480" w:lineRule="exact"/>
              <w:jc w:val="both"/>
              <w:rPr>
                <w:rFonts w:hint="default" w:ascii="仿宋" w:hAnsi="仿宋" w:eastAsia="仿宋" w:cs="宋体"/>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6</w:t>
            </w:r>
          </w:p>
        </w:tc>
        <w:tc>
          <w:tcPr>
            <w:tcW w:w="2205" w:type="dxa"/>
            <w:vAlign w:val="center"/>
          </w:tcPr>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4"/>
              </w:rPr>
              <w:t>烹调工艺学</w:t>
            </w:r>
          </w:p>
        </w:tc>
        <w:tc>
          <w:tcPr>
            <w:tcW w:w="4650" w:type="dxa"/>
            <w:vAlign w:val="center"/>
          </w:tcPr>
          <w:p>
            <w:pPr>
              <w:spacing w:line="480" w:lineRule="exact"/>
              <w:jc w:val="left"/>
              <w:rPr>
                <w:rFonts w:ascii="仿宋" w:hAnsi="仿宋" w:eastAsia="仿宋" w:cs="仿宋"/>
                <w:color w:val="000000"/>
                <w:sz w:val="24"/>
              </w:rPr>
            </w:pPr>
            <w:r>
              <w:rPr>
                <w:rFonts w:hint="eastAsia" w:ascii="仿宋" w:hAnsi="仿宋" w:eastAsia="仿宋" w:cs="仿宋"/>
                <w:color w:val="000000"/>
                <w:sz w:val="24"/>
                <w:lang w:val="en-US" w:eastAsia="zh-CN"/>
              </w:rPr>
              <w:t>1</w:t>
            </w:r>
            <w:r>
              <w:rPr>
                <w:rFonts w:hint="eastAsia" w:ascii="仿宋" w:hAnsi="仿宋" w:eastAsia="仿宋" w:cs="仿宋"/>
                <w:color w:val="000000"/>
                <w:sz w:val="24"/>
              </w:rPr>
              <w:t>.了解餐饮业、餐饮产晶、餐饮消费市场及我国餐饮经营市场的基本特征。</w:t>
            </w:r>
          </w:p>
          <w:p>
            <w:pPr>
              <w:spacing w:line="480" w:lineRule="exact"/>
              <w:jc w:val="left"/>
              <w:rPr>
                <w:rFonts w:ascii="仿宋" w:hAnsi="仿宋" w:eastAsia="仿宋" w:cs="仿宋"/>
                <w:color w:val="000000"/>
                <w:sz w:val="24"/>
              </w:rPr>
            </w:pPr>
            <w:r>
              <w:rPr>
                <w:rFonts w:hint="eastAsia" w:ascii="仿宋" w:hAnsi="仿宋" w:eastAsia="仿宋" w:cs="仿宋"/>
                <w:color w:val="000000"/>
                <w:sz w:val="24"/>
              </w:rPr>
              <w:t>2.掌握现代餐饮业的经营管理目标、经营管理模式、及经营管理趋势。</w:t>
            </w:r>
          </w:p>
          <w:p>
            <w:pPr>
              <w:spacing w:line="480" w:lineRule="exact"/>
              <w:jc w:val="left"/>
              <w:rPr>
                <w:rFonts w:hint="eastAsia" w:ascii="仿宋" w:hAnsi="仿宋" w:eastAsia="仿宋" w:cs="宋体"/>
                <w:color w:val="000000"/>
                <w:sz w:val="28"/>
                <w:szCs w:val="28"/>
                <w:vertAlign w:val="baseline"/>
                <w:lang w:val="en-US" w:eastAsia="zh-CN"/>
              </w:rPr>
            </w:pPr>
            <w:r>
              <w:rPr>
                <w:rFonts w:hint="eastAsia" w:ascii="仿宋" w:hAnsi="仿宋" w:eastAsia="仿宋" w:cs="仿宋"/>
                <w:color w:val="000000"/>
                <w:sz w:val="24"/>
              </w:rPr>
              <w:t>3.学会分析餐饮业经营管理的现象和问题</w:t>
            </w:r>
          </w:p>
        </w:tc>
        <w:tc>
          <w:tcPr>
            <w:tcW w:w="810"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72</w:t>
            </w: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p>
        </w:tc>
        <w:tc>
          <w:tcPr>
            <w:tcW w:w="795" w:type="dxa"/>
          </w:tcPr>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w:t>
            </w: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eastAsia" w:ascii="仿宋" w:hAnsi="仿宋" w:eastAsia="仿宋" w:cs="宋体"/>
                <w:color w:val="000000"/>
                <w:sz w:val="28"/>
                <w:szCs w:val="28"/>
                <w:vertAlign w:val="baseline"/>
                <w:lang w:val="en-US" w:eastAsia="zh-CN"/>
              </w:rPr>
            </w:pPr>
          </w:p>
          <w:p>
            <w:pPr>
              <w:spacing w:line="480" w:lineRule="exact"/>
              <w:jc w:val="both"/>
              <w:rPr>
                <w:rFonts w:hint="default" w:ascii="仿宋" w:hAnsi="仿宋" w:eastAsia="仿宋" w:cs="宋体"/>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7</w:t>
            </w:r>
          </w:p>
        </w:tc>
        <w:tc>
          <w:tcPr>
            <w:tcW w:w="2205" w:type="dxa"/>
            <w:vAlign w:val="center"/>
          </w:tcPr>
          <w:p>
            <w:pPr>
              <w:spacing w:line="480" w:lineRule="exact"/>
              <w:jc w:val="center"/>
              <w:rPr>
                <w:rFonts w:hint="eastAsia"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合计</w:t>
            </w:r>
          </w:p>
        </w:tc>
        <w:tc>
          <w:tcPr>
            <w:tcW w:w="4650" w:type="dxa"/>
            <w:vAlign w:val="center"/>
          </w:tcPr>
          <w:p>
            <w:pPr>
              <w:spacing w:line="480" w:lineRule="exact"/>
              <w:jc w:val="left"/>
              <w:rPr>
                <w:rFonts w:hint="eastAsia" w:ascii="仿宋" w:hAnsi="仿宋" w:eastAsia="仿宋" w:cs="宋体"/>
                <w:color w:val="000000"/>
                <w:sz w:val="28"/>
                <w:szCs w:val="28"/>
                <w:vertAlign w:val="baseline"/>
                <w:lang w:val="en-US" w:eastAsia="zh-CN"/>
              </w:rPr>
            </w:pPr>
          </w:p>
        </w:tc>
        <w:tc>
          <w:tcPr>
            <w:tcW w:w="810"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432</w:t>
            </w:r>
          </w:p>
        </w:tc>
        <w:tc>
          <w:tcPr>
            <w:tcW w:w="795" w:type="dxa"/>
          </w:tcPr>
          <w:p>
            <w:pPr>
              <w:spacing w:line="480" w:lineRule="exact"/>
              <w:jc w:val="both"/>
              <w:rPr>
                <w:rFonts w:hint="default" w:ascii="仿宋" w:hAnsi="仿宋" w:eastAsia="仿宋" w:cs="宋体"/>
                <w:color w:val="000000"/>
                <w:sz w:val="28"/>
                <w:szCs w:val="28"/>
                <w:vertAlign w:val="baseline"/>
                <w:lang w:val="en-US" w:eastAsia="zh-CN"/>
              </w:rPr>
            </w:pPr>
            <w:r>
              <w:rPr>
                <w:rFonts w:hint="eastAsia" w:ascii="仿宋" w:hAnsi="仿宋" w:eastAsia="仿宋" w:cs="宋体"/>
                <w:color w:val="000000"/>
                <w:sz w:val="28"/>
                <w:szCs w:val="28"/>
                <w:vertAlign w:val="baseline"/>
                <w:lang w:val="en-US" w:eastAsia="zh-CN"/>
              </w:rPr>
              <w:t>24</w:t>
            </w:r>
          </w:p>
        </w:tc>
      </w:tr>
    </w:tbl>
    <w:p>
      <w:pPr>
        <w:numPr>
          <w:ilvl w:val="0"/>
          <w:numId w:val="0"/>
        </w:numPr>
        <w:outlineLvl w:val="9"/>
        <w:rPr>
          <w:rFonts w:hint="eastAsia" w:ascii="仿宋" w:hAnsi="仿宋" w:eastAsia="仿宋" w:cs="宋体"/>
          <w:b/>
          <w:bCs/>
          <w:color w:val="000000"/>
          <w:sz w:val="32"/>
          <w:szCs w:val="32"/>
        </w:rPr>
      </w:pPr>
      <w:bookmarkStart w:id="38" w:name="_Toc4962"/>
      <w:bookmarkStart w:id="39" w:name="_Toc13185"/>
      <w:r>
        <w:rPr>
          <w:rFonts w:hint="eastAsia" w:ascii="仿宋" w:hAnsi="仿宋" w:eastAsia="仿宋" w:cs="宋体"/>
          <w:b/>
          <w:bCs/>
          <w:color w:val="000000"/>
          <w:sz w:val="32"/>
          <w:szCs w:val="32"/>
          <w:lang w:val="en-US" w:eastAsia="zh-CN"/>
        </w:rPr>
        <w:t>3.</w:t>
      </w:r>
      <w:r>
        <w:rPr>
          <w:rFonts w:hint="eastAsia" w:ascii="仿宋" w:hAnsi="仿宋" w:eastAsia="仿宋" w:cs="宋体"/>
          <w:b/>
          <w:bCs/>
          <w:color w:val="000000"/>
          <w:sz w:val="32"/>
          <w:szCs w:val="32"/>
        </w:rPr>
        <w:t>专业方向课程</w:t>
      </w:r>
      <w:bookmarkEnd w:id="38"/>
      <w:bookmarkEnd w:id="39"/>
    </w:p>
    <w:p>
      <w:pPr>
        <w:numPr>
          <w:ilvl w:val="0"/>
          <w:numId w:val="0"/>
        </w:numPr>
        <w:ind w:firstLine="281" w:firstLineChars="1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1</w:t>
      </w:r>
      <w:r>
        <w:rPr>
          <w:rFonts w:hint="eastAsia" w:ascii="仿宋" w:hAnsi="仿宋" w:eastAsia="仿宋" w:cs="仿宋"/>
          <w:b/>
          <w:bCs/>
          <w:sz w:val="28"/>
          <w:szCs w:val="28"/>
          <w:lang w:eastAsia="zh-CN"/>
        </w:rPr>
        <w:t>）中式烹调方向</w:t>
      </w:r>
    </w:p>
    <w:p>
      <w:pPr>
        <w:spacing w:line="480" w:lineRule="exact"/>
        <w:jc w:val="center"/>
        <w:rPr>
          <w:rFonts w:hint="eastAsia" w:ascii="仿宋" w:hAnsi="仿宋" w:eastAsia="仿宋" w:cs="仿宋"/>
          <w:b/>
          <w:bCs/>
          <w:sz w:val="28"/>
          <w:szCs w:val="28"/>
          <w:lang w:eastAsia="zh-CN"/>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8</w:t>
      </w:r>
      <w:r>
        <w:rPr>
          <w:rFonts w:hint="eastAsia" w:ascii="仿宋" w:hAnsi="仿宋" w:eastAsia="仿宋" w:cs="仿宋"/>
          <w:b w:val="0"/>
          <w:bCs/>
          <w:sz w:val="28"/>
          <w:szCs w:val="22"/>
        </w:rPr>
        <w:t>专业</w:t>
      </w:r>
      <w:r>
        <w:rPr>
          <w:rFonts w:hint="eastAsia" w:ascii="仿宋" w:hAnsi="仿宋" w:eastAsia="仿宋" w:cs="仿宋"/>
          <w:b w:val="0"/>
          <w:bCs/>
          <w:sz w:val="28"/>
          <w:szCs w:val="22"/>
          <w:lang w:eastAsia="zh-CN"/>
        </w:rPr>
        <w:t>方向</w:t>
      </w:r>
      <w:r>
        <w:rPr>
          <w:rFonts w:hint="eastAsia" w:ascii="仿宋" w:hAnsi="仿宋" w:eastAsia="仿宋" w:cs="宋体"/>
          <w:color w:val="000000"/>
          <w:sz w:val="28"/>
          <w:szCs w:val="28"/>
        </w:rPr>
        <w:t>教学内容及要求</w:t>
      </w:r>
    </w:p>
    <w:tbl>
      <w:tblPr>
        <w:tblStyle w:val="10"/>
        <w:tblW w:w="919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220"/>
        <w:gridCol w:w="4650"/>
        <w:gridCol w:w="802"/>
        <w:gridCol w:w="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rPr>
              <w:t>序号</w:t>
            </w:r>
          </w:p>
        </w:tc>
        <w:tc>
          <w:tcPr>
            <w:tcW w:w="2220"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rPr>
              <w:t>课程名称</w:t>
            </w:r>
          </w:p>
        </w:tc>
        <w:tc>
          <w:tcPr>
            <w:tcW w:w="4650"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rPr>
              <w:t>主要教学内容和要求</w:t>
            </w:r>
          </w:p>
        </w:tc>
        <w:tc>
          <w:tcPr>
            <w:tcW w:w="802"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rPr>
              <w:t>学时</w:t>
            </w:r>
          </w:p>
        </w:tc>
        <w:tc>
          <w:tcPr>
            <w:tcW w:w="803" w:type="dxa"/>
            <w:vAlign w:val="center"/>
          </w:tcPr>
          <w:p>
            <w:pPr>
              <w:spacing w:line="480" w:lineRule="exact"/>
              <w:jc w:val="center"/>
              <w:rPr>
                <w:rFonts w:hint="eastAsia" w:ascii="仿宋" w:hAnsi="仿宋" w:eastAsia="仿宋" w:cs="仿宋"/>
                <w:b w:val="0"/>
                <w:bCs w:val="0"/>
                <w:color w:val="231F20"/>
                <w:kern w:val="0"/>
                <w:sz w:val="28"/>
                <w:szCs w:val="28"/>
                <w:vertAlign w:val="baseline"/>
                <w:lang w:val="en-US"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1</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中式烹调技艺</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熟悉烹饪原料加工处理方法和成型质量标准 ；掌握 烹饪原料初步熟处理方法的基本要求和操作要领，调味、盛器与菜肴配合的原则，制汤要领及上浆、挂糊、勾芡方法 ；能运用热菜烹调技法制作基本菜品和部分传统特色名菜。</w:t>
            </w:r>
          </w:p>
        </w:tc>
        <w:tc>
          <w:tcPr>
            <w:tcW w:w="802"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90</w:t>
            </w: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p>
        </w:tc>
        <w:tc>
          <w:tcPr>
            <w:tcW w:w="803"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Pr>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2</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烹饪艺术与冷拼制作</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了解烹饪艺术基础知识 ；掌握冷菜切配与拼摆、菜品造型步骤、方法及基本技能；能进行冷菜制作与卤水烹制。</w:t>
            </w:r>
          </w:p>
        </w:tc>
        <w:tc>
          <w:tcPr>
            <w:tcW w:w="802"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54</w:t>
            </w:r>
          </w:p>
        </w:tc>
        <w:tc>
          <w:tcPr>
            <w:tcW w:w="803"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keepNext w:val="0"/>
              <w:keepLines w:val="0"/>
              <w:widowControl/>
              <w:suppressLineNumbers w:val="0"/>
              <w:jc w:val="center"/>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center"/>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3</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菜品设计与制作</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熟悉菜品设计、宴席菜单设计基本原理与方法；能运用不同烹调方法进行菜品设计。</w:t>
            </w:r>
          </w:p>
        </w:tc>
        <w:tc>
          <w:tcPr>
            <w:tcW w:w="802"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90</w:t>
            </w:r>
          </w:p>
        </w:tc>
        <w:tc>
          <w:tcPr>
            <w:tcW w:w="803" w:type="dxa"/>
          </w:tcPr>
          <w:p>
            <w:pPr>
              <w:keepNext w:val="0"/>
              <w:keepLines w:val="0"/>
              <w:widowControl/>
              <w:suppressLineNumbers w:val="0"/>
              <w:jc w:val="left"/>
              <w:rPr>
                <w:rFonts w:hint="eastAsia" w:ascii="仿宋" w:hAnsi="仿宋" w:eastAsia="仿宋" w:cs="仿宋"/>
                <w:b w:val="0"/>
                <w:bCs w:val="0"/>
                <w:color w:val="231F20"/>
                <w:kern w:val="0"/>
                <w:sz w:val="28"/>
                <w:szCs w:val="28"/>
                <w:vertAlign w:val="baseline"/>
                <w:lang w:val="en-US" w:eastAsia="zh-CN"/>
              </w:rPr>
            </w:pPr>
          </w:p>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keepNext w:val="0"/>
              <w:keepLines w:val="0"/>
              <w:widowControl/>
              <w:suppressLineNumbers w:val="0"/>
              <w:jc w:val="center"/>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4</w:t>
            </w:r>
          </w:p>
        </w:tc>
        <w:tc>
          <w:tcPr>
            <w:tcW w:w="2220" w:type="dxa"/>
          </w:tcPr>
          <w:p>
            <w:pPr>
              <w:keepNext w:val="0"/>
              <w:keepLines w:val="0"/>
              <w:widowControl/>
              <w:suppressLineNumbers w:val="0"/>
              <w:ind w:firstLine="560" w:firstLineChars="200"/>
              <w:jc w:val="left"/>
              <w:rPr>
                <w:rFonts w:hint="eastAsia" w:ascii="仿宋" w:hAnsi="仿宋" w:eastAsia="仿宋" w:cs="仿宋"/>
                <w:color w:val="231F20"/>
                <w:kern w:val="0"/>
                <w:sz w:val="28"/>
                <w:szCs w:val="28"/>
                <w:lang w:val="en-US" w:eastAsia="zh-CN"/>
              </w:rPr>
            </w:pPr>
            <w:r>
              <w:rPr>
                <w:rFonts w:hint="eastAsia" w:ascii="仿宋" w:hAnsi="仿宋" w:eastAsia="仿宋" w:cs="仿宋"/>
                <w:color w:val="231F20"/>
                <w:kern w:val="0"/>
                <w:sz w:val="28"/>
                <w:szCs w:val="28"/>
                <w:lang w:val="en-US" w:eastAsia="zh-CN"/>
              </w:rPr>
              <w:t>合计</w:t>
            </w:r>
          </w:p>
        </w:tc>
        <w:tc>
          <w:tcPr>
            <w:tcW w:w="4650" w:type="dxa"/>
          </w:tcPr>
          <w:p>
            <w:pPr>
              <w:keepNext w:val="0"/>
              <w:keepLines w:val="0"/>
              <w:widowControl/>
              <w:suppressLineNumbers w:val="0"/>
              <w:jc w:val="left"/>
              <w:rPr>
                <w:rFonts w:hint="eastAsia" w:ascii="仿宋" w:hAnsi="仿宋" w:eastAsia="仿宋" w:cs="仿宋"/>
                <w:color w:val="231F20"/>
                <w:kern w:val="0"/>
                <w:sz w:val="28"/>
                <w:szCs w:val="28"/>
                <w:lang w:val="en-US" w:eastAsia="zh-CN"/>
              </w:rPr>
            </w:pPr>
          </w:p>
        </w:tc>
        <w:tc>
          <w:tcPr>
            <w:tcW w:w="802" w:type="dxa"/>
          </w:tcPr>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234</w:t>
            </w:r>
          </w:p>
        </w:tc>
        <w:tc>
          <w:tcPr>
            <w:tcW w:w="803" w:type="dxa"/>
          </w:tcPr>
          <w:p>
            <w:pPr>
              <w:keepNext w:val="0"/>
              <w:keepLines w:val="0"/>
              <w:widowControl/>
              <w:suppressLineNumbers w:val="0"/>
              <w:jc w:val="left"/>
              <w:rPr>
                <w:rFonts w:hint="default" w:ascii="仿宋" w:hAnsi="仿宋" w:eastAsia="仿宋" w:cs="仿宋"/>
                <w:b w:val="0"/>
                <w:bCs w:val="0"/>
                <w:color w:val="231F20"/>
                <w:kern w:val="0"/>
                <w:sz w:val="28"/>
                <w:szCs w:val="28"/>
                <w:vertAlign w:val="baseline"/>
                <w:lang w:val="en-US" w:eastAsia="zh-CN"/>
              </w:rPr>
            </w:pPr>
            <w:r>
              <w:rPr>
                <w:rFonts w:hint="eastAsia" w:ascii="仿宋" w:hAnsi="仿宋" w:eastAsia="仿宋" w:cs="仿宋"/>
                <w:b w:val="0"/>
                <w:bCs w:val="0"/>
                <w:color w:val="231F20"/>
                <w:kern w:val="0"/>
                <w:sz w:val="28"/>
                <w:szCs w:val="28"/>
                <w:vertAlign w:val="baseline"/>
                <w:lang w:val="en-US" w:eastAsia="zh-CN"/>
              </w:rPr>
              <w:t>13</w:t>
            </w:r>
          </w:p>
        </w:tc>
      </w:tr>
    </w:tbl>
    <w:p>
      <w:pPr>
        <w:numPr>
          <w:ilvl w:val="0"/>
          <w:numId w:val="7"/>
        </w:num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中式面点方向</w:t>
      </w:r>
    </w:p>
    <w:p>
      <w:pPr>
        <w:spacing w:line="480" w:lineRule="exact"/>
        <w:jc w:val="center"/>
        <w:rPr>
          <w:rFonts w:hint="eastAsia" w:ascii="仿宋" w:hAnsi="仿宋" w:eastAsia="仿宋" w:cs="仿宋"/>
          <w:sz w:val="28"/>
          <w:szCs w:val="28"/>
          <w:lang w:val="en-US" w:eastAsia="zh-CN"/>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9</w:t>
      </w:r>
      <w:r>
        <w:rPr>
          <w:rFonts w:hint="eastAsia" w:ascii="仿宋" w:hAnsi="仿宋" w:eastAsia="仿宋" w:cs="仿宋"/>
          <w:b w:val="0"/>
          <w:bCs/>
          <w:sz w:val="28"/>
          <w:szCs w:val="22"/>
        </w:rPr>
        <w:t>专业</w:t>
      </w:r>
      <w:r>
        <w:rPr>
          <w:rFonts w:hint="eastAsia" w:ascii="仿宋" w:hAnsi="仿宋" w:eastAsia="仿宋" w:cs="仿宋"/>
          <w:b w:val="0"/>
          <w:bCs/>
          <w:sz w:val="28"/>
          <w:szCs w:val="22"/>
          <w:lang w:eastAsia="zh-CN"/>
        </w:rPr>
        <w:t>方向</w:t>
      </w:r>
      <w:r>
        <w:rPr>
          <w:rFonts w:hint="eastAsia" w:ascii="仿宋" w:hAnsi="仿宋" w:eastAsia="仿宋" w:cs="宋体"/>
          <w:color w:val="000000"/>
          <w:sz w:val="28"/>
          <w:szCs w:val="28"/>
        </w:rPr>
        <w:t>教学内容及要求</w:t>
      </w:r>
    </w:p>
    <w:tbl>
      <w:tblPr>
        <w:tblStyle w:val="10"/>
        <w:tblW w:w="919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220"/>
        <w:gridCol w:w="4650"/>
        <w:gridCol w:w="810"/>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序号</w:t>
            </w:r>
          </w:p>
        </w:tc>
        <w:tc>
          <w:tcPr>
            <w:tcW w:w="222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课程名称</w:t>
            </w:r>
          </w:p>
        </w:tc>
        <w:tc>
          <w:tcPr>
            <w:tcW w:w="465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主要教学内容和要求</w:t>
            </w:r>
          </w:p>
        </w:tc>
        <w:tc>
          <w:tcPr>
            <w:tcW w:w="81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学时</w:t>
            </w:r>
          </w:p>
        </w:tc>
        <w:tc>
          <w:tcPr>
            <w:tcW w:w="795"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中式面点技艺</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了解面点原料知识；熟悉各种面团调制原理；掌握各种面团制作工艺，各种制馅方法，以及成型和熟制方法</w:t>
            </w:r>
          </w:p>
        </w:tc>
        <w:tc>
          <w:tcPr>
            <w:tcW w:w="810"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90</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2</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风味小吃制作</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了解风味小吃基础知识；熟悉风味小吃制作方法；掌握北京风味、淮扬风味、广东风味等风味小吃的制作法。</w:t>
            </w:r>
          </w:p>
        </w:tc>
        <w:tc>
          <w:tcPr>
            <w:tcW w:w="810"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90</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名点制作</w:t>
            </w: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了解中国名点的风味和特色；熟悉苏式、广式、京式等面点特点及代表品种 ；掌握中国名点的制作。</w:t>
            </w:r>
          </w:p>
        </w:tc>
        <w:tc>
          <w:tcPr>
            <w:tcW w:w="810"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108</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6</w:t>
            </w:r>
          </w:p>
        </w:tc>
      </w:tr>
    </w:tbl>
    <w:p>
      <w:pPr>
        <w:numPr>
          <w:ilvl w:val="0"/>
          <w:numId w:val="7"/>
        </w:numPr>
        <w:spacing w:line="240" w:lineRule="atLeast"/>
        <w:ind w:left="0" w:leftChars="0" w:firstLine="0" w:firstLineChars="0"/>
        <w:jc w:val="both"/>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营养配餐员</w:t>
      </w:r>
    </w:p>
    <w:p>
      <w:pPr>
        <w:spacing w:line="480" w:lineRule="exact"/>
        <w:jc w:val="center"/>
        <w:rPr>
          <w:rFonts w:hint="eastAsia" w:ascii="仿宋" w:hAnsi="仿宋" w:eastAsia="仿宋" w:cs="仿宋"/>
          <w:color w:val="000000"/>
          <w:sz w:val="28"/>
          <w:szCs w:val="28"/>
          <w:lang w:eastAsia="zh-CN"/>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10</w:t>
      </w:r>
      <w:r>
        <w:rPr>
          <w:rFonts w:hint="eastAsia" w:ascii="仿宋" w:hAnsi="仿宋" w:eastAsia="仿宋" w:cs="仿宋"/>
          <w:b w:val="0"/>
          <w:bCs/>
          <w:sz w:val="28"/>
          <w:szCs w:val="22"/>
        </w:rPr>
        <w:t>专业</w:t>
      </w:r>
      <w:r>
        <w:rPr>
          <w:rFonts w:hint="eastAsia" w:ascii="仿宋" w:hAnsi="仿宋" w:eastAsia="仿宋" w:cs="仿宋"/>
          <w:b w:val="0"/>
          <w:bCs/>
          <w:sz w:val="28"/>
          <w:szCs w:val="22"/>
          <w:lang w:eastAsia="zh-CN"/>
        </w:rPr>
        <w:t>方向</w:t>
      </w:r>
      <w:r>
        <w:rPr>
          <w:rFonts w:hint="eastAsia" w:ascii="仿宋" w:hAnsi="仿宋" w:eastAsia="仿宋" w:cs="宋体"/>
          <w:color w:val="000000"/>
          <w:sz w:val="28"/>
          <w:szCs w:val="28"/>
        </w:rPr>
        <w:t>教学内容及要求</w:t>
      </w:r>
    </w:p>
    <w:tbl>
      <w:tblPr>
        <w:tblStyle w:val="10"/>
        <w:tblW w:w="9210"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220"/>
        <w:gridCol w:w="4650"/>
        <w:gridCol w:w="825"/>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序号</w:t>
            </w:r>
          </w:p>
        </w:tc>
        <w:tc>
          <w:tcPr>
            <w:tcW w:w="222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课程名称</w:t>
            </w:r>
          </w:p>
        </w:tc>
        <w:tc>
          <w:tcPr>
            <w:tcW w:w="4650"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主要教学内容和要求</w:t>
            </w:r>
          </w:p>
        </w:tc>
        <w:tc>
          <w:tcPr>
            <w:tcW w:w="825"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rPr>
              <w:t>学时</w:t>
            </w:r>
          </w:p>
        </w:tc>
        <w:tc>
          <w:tcPr>
            <w:tcW w:w="795" w:type="dxa"/>
            <w:vAlign w:val="center"/>
          </w:tcPr>
          <w:p>
            <w:pPr>
              <w:spacing w:line="480" w:lineRule="exact"/>
              <w:jc w:val="center"/>
              <w:rPr>
                <w:rFonts w:hint="eastAsia" w:ascii="仿宋" w:hAnsi="仿宋" w:eastAsia="仿宋" w:cs="仿宋"/>
                <w:sz w:val="28"/>
                <w:szCs w:val="28"/>
                <w:vertAlign w:val="baseline"/>
                <w:lang w:val="en-US"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饮食保健基础</w:t>
            </w:r>
          </w:p>
          <w:p>
            <w:pPr>
              <w:spacing w:line="480" w:lineRule="exact"/>
              <w:jc w:val="left"/>
              <w:rPr>
                <w:rFonts w:hint="eastAsia" w:ascii="仿宋" w:hAnsi="仿宋" w:eastAsia="仿宋" w:cs="仿宋"/>
                <w:color w:val="000000"/>
                <w:sz w:val="24"/>
                <w:lang w:val="en-US" w:eastAsia="zh-CN"/>
              </w:rPr>
            </w:pP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了解饮食保健基础和烹饪原料的物性、归属，熟悉四季及区域饮食宜忌、养生食谱，以及特殊群体食疗与保健基本知识；掌握饮食调补基本原则与食物搭配规则。</w:t>
            </w:r>
          </w:p>
        </w:tc>
        <w:tc>
          <w:tcPr>
            <w:tcW w:w="82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90</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2</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营养配餐与烹饪技术</w:t>
            </w:r>
          </w:p>
          <w:p>
            <w:pPr>
              <w:spacing w:line="480" w:lineRule="exact"/>
              <w:jc w:val="left"/>
              <w:rPr>
                <w:rFonts w:hint="eastAsia" w:ascii="仿宋" w:hAnsi="仿宋" w:eastAsia="仿宋" w:cs="仿宋"/>
                <w:color w:val="000000"/>
                <w:sz w:val="24"/>
                <w:lang w:val="en-US" w:eastAsia="zh-CN"/>
              </w:rPr>
            </w:pP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 xml:space="preserve">了解营养素损失原因和营养素在烹调加工中的变化；熟悉烹饪加工对食品营养价值的影响，以及合理烹调 </w:t>
            </w: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与营养保护。</w:t>
            </w:r>
          </w:p>
        </w:tc>
        <w:tc>
          <w:tcPr>
            <w:tcW w:w="82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90</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widowControl w:val="0"/>
              <w:numPr>
                <w:ilvl w:val="0"/>
                <w:numId w:val="0"/>
              </w:numPr>
              <w:jc w:val="center"/>
              <w:rPr>
                <w:rFonts w:hint="eastAsia" w:ascii="仿宋" w:hAnsi="仿宋" w:eastAsia="仿宋" w:cs="仿宋"/>
                <w:sz w:val="28"/>
                <w:szCs w:val="28"/>
                <w:vertAlign w:val="baseline"/>
                <w:lang w:val="en-US" w:eastAsia="zh-CN"/>
              </w:rPr>
            </w:pPr>
          </w:p>
          <w:p>
            <w:pPr>
              <w:widowControl w:val="0"/>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w:t>
            </w:r>
          </w:p>
        </w:tc>
        <w:tc>
          <w:tcPr>
            <w:tcW w:w="2220" w:type="dxa"/>
          </w:tcPr>
          <w:p>
            <w:pPr>
              <w:spacing w:line="480" w:lineRule="exact"/>
              <w:jc w:val="left"/>
              <w:rPr>
                <w:rFonts w:hint="eastAsia" w:ascii="仿宋" w:hAnsi="仿宋" w:eastAsia="仿宋" w:cs="仿宋"/>
                <w:color w:val="000000"/>
                <w:sz w:val="24"/>
                <w:lang w:val="en-US" w:eastAsia="zh-CN"/>
              </w:rPr>
            </w:pPr>
          </w:p>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营养餐设计与制作</w:t>
            </w:r>
          </w:p>
          <w:p>
            <w:pPr>
              <w:spacing w:line="480" w:lineRule="exact"/>
              <w:jc w:val="left"/>
              <w:rPr>
                <w:rFonts w:hint="eastAsia" w:ascii="仿宋" w:hAnsi="仿宋" w:eastAsia="仿宋" w:cs="仿宋"/>
                <w:color w:val="000000"/>
                <w:sz w:val="24"/>
                <w:lang w:val="en-US" w:eastAsia="zh-CN"/>
              </w:rPr>
            </w:pPr>
          </w:p>
        </w:tc>
        <w:tc>
          <w:tcPr>
            <w:tcW w:w="4650" w:type="dxa"/>
          </w:tcPr>
          <w:p>
            <w:pPr>
              <w:spacing w:line="480" w:lineRule="exact"/>
              <w:jc w:val="lef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了解中式筵席营养设计原则及营养分析；熟悉食谱编制原则和餐食调查方法；掌握菜点营养成分标示、餐食质量评价内容，营养标签制作、食谱编制和套餐设计的方法，以及特殊人群的营养餐设计与制作。</w:t>
            </w:r>
          </w:p>
        </w:tc>
        <w:tc>
          <w:tcPr>
            <w:tcW w:w="82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108</w:t>
            </w:r>
          </w:p>
        </w:tc>
        <w:tc>
          <w:tcPr>
            <w:tcW w:w="795" w:type="dxa"/>
          </w:tcPr>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eastAsia" w:ascii="仿宋" w:hAnsi="仿宋" w:eastAsia="仿宋" w:cs="仿宋"/>
                <w:sz w:val="28"/>
                <w:szCs w:val="28"/>
                <w:vertAlign w:val="baseline"/>
                <w:lang w:val="en-US" w:eastAsia="zh-CN"/>
              </w:rPr>
            </w:pPr>
          </w:p>
          <w:p>
            <w:pPr>
              <w:widowControl w:val="0"/>
              <w:numPr>
                <w:ilvl w:val="0"/>
                <w:numId w:val="0"/>
              </w:numPr>
              <w:jc w:val="both"/>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6</w:t>
            </w:r>
          </w:p>
        </w:tc>
      </w:tr>
    </w:tbl>
    <w:p>
      <w:pPr>
        <w:numPr>
          <w:ilvl w:val="0"/>
          <w:numId w:val="8"/>
        </w:numPr>
        <w:outlineLvl w:val="9"/>
        <w:rPr>
          <w:rFonts w:hint="eastAsia" w:ascii="仿宋" w:hAnsi="仿宋" w:eastAsia="仿宋" w:cs="仿宋"/>
          <w:color w:val="000000"/>
          <w:sz w:val="28"/>
          <w:szCs w:val="28"/>
          <w:lang w:eastAsia="zh-CN"/>
        </w:rPr>
      </w:pPr>
      <w:bookmarkStart w:id="40" w:name="_Toc11535"/>
      <w:bookmarkStart w:id="41" w:name="_Toc31237"/>
      <w:r>
        <w:rPr>
          <w:rFonts w:hint="eastAsia" w:ascii="仿宋" w:hAnsi="仿宋" w:eastAsia="仿宋" w:cs="仿宋"/>
          <w:b/>
          <w:sz w:val="28"/>
          <w:szCs w:val="22"/>
          <w:lang w:val="en-US" w:eastAsia="zh-CN"/>
        </w:rPr>
        <w:t>专业拓展课</w:t>
      </w:r>
    </w:p>
    <w:p>
      <w:pPr>
        <w:numPr>
          <w:ilvl w:val="0"/>
          <w:numId w:val="0"/>
        </w:numPr>
        <w:ind w:firstLine="2520" w:firstLineChars="900"/>
        <w:outlineLvl w:val="9"/>
        <w:rPr>
          <w:rFonts w:hint="eastAsia" w:ascii="仿宋" w:hAnsi="仿宋" w:eastAsia="仿宋" w:cs="宋体"/>
          <w:color w:val="000000"/>
          <w:sz w:val="28"/>
          <w:szCs w:val="28"/>
          <w:lang w:eastAsia="zh-CN"/>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11</w:t>
      </w:r>
      <w:r>
        <w:rPr>
          <w:rFonts w:hint="eastAsia" w:ascii="仿宋" w:hAnsi="仿宋" w:eastAsia="仿宋" w:cs="仿宋"/>
          <w:b w:val="0"/>
          <w:bCs/>
          <w:sz w:val="28"/>
          <w:szCs w:val="22"/>
        </w:rPr>
        <w:t>专业</w:t>
      </w:r>
      <w:r>
        <w:rPr>
          <w:rFonts w:hint="eastAsia" w:ascii="仿宋" w:hAnsi="仿宋" w:eastAsia="仿宋" w:cs="仿宋"/>
          <w:b w:val="0"/>
          <w:bCs/>
          <w:sz w:val="28"/>
          <w:szCs w:val="22"/>
          <w:lang w:eastAsia="zh-CN"/>
        </w:rPr>
        <w:t>拓展课</w:t>
      </w:r>
      <w:r>
        <w:rPr>
          <w:rFonts w:hint="eastAsia" w:ascii="仿宋" w:hAnsi="仿宋" w:eastAsia="仿宋" w:cs="宋体"/>
          <w:color w:val="000000"/>
          <w:sz w:val="28"/>
          <w:szCs w:val="28"/>
        </w:rPr>
        <w:t>教学内容及要求</w:t>
      </w:r>
      <w:r>
        <w:rPr>
          <w:rFonts w:hint="eastAsia" w:ascii="仿宋" w:hAnsi="仿宋" w:eastAsia="仿宋" w:cs="宋体"/>
          <w:color w:val="000000"/>
          <w:sz w:val="28"/>
          <w:szCs w:val="28"/>
          <w:lang w:eastAsia="zh-CN"/>
        </w:rPr>
        <w:t>（</w:t>
      </w:r>
      <w:r>
        <w:rPr>
          <w:rFonts w:hint="eastAsia" w:ascii="仿宋" w:hAnsi="仿宋" w:eastAsia="仿宋" w:cs="宋体"/>
          <w:color w:val="000000"/>
          <w:sz w:val="28"/>
          <w:szCs w:val="28"/>
          <w:lang w:val="en-US" w:eastAsia="zh-CN"/>
        </w:rPr>
        <w:t>6选4</w:t>
      </w:r>
      <w:r>
        <w:rPr>
          <w:rFonts w:hint="eastAsia" w:ascii="仿宋" w:hAnsi="仿宋" w:eastAsia="仿宋" w:cs="宋体"/>
          <w:color w:val="000000"/>
          <w:sz w:val="28"/>
          <w:szCs w:val="28"/>
          <w:lang w:eastAsia="zh-CN"/>
        </w:rPr>
        <w:t>）</w:t>
      </w:r>
    </w:p>
    <w:tbl>
      <w:tblPr>
        <w:tblStyle w:val="10"/>
        <w:tblW w:w="93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2235"/>
        <w:gridCol w:w="4635"/>
        <w:gridCol w:w="825"/>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序号</w:t>
            </w:r>
          </w:p>
        </w:tc>
        <w:tc>
          <w:tcPr>
            <w:tcW w:w="2235"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课程名称</w:t>
            </w:r>
          </w:p>
        </w:tc>
        <w:tc>
          <w:tcPr>
            <w:tcW w:w="4635"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主要教学内容和要求</w:t>
            </w:r>
          </w:p>
        </w:tc>
        <w:tc>
          <w:tcPr>
            <w:tcW w:w="825"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rPr>
              <w:t>学时</w:t>
            </w:r>
          </w:p>
        </w:tc>
        <w:tc>
          <w:tcPr>
            <w:tcW w:w="795" w:type="dxa"/>
            <w:vAlign w:val="center"/>
          </w:tcPr>
          <w:p>
            <w:pPr>
              <w:spacing w:line="480" w:lineRule="exact"/>
              <w:jc w:val="center"/>
              <w:rPr>
                <w:rFonts w:hint="eastAsia" w:ascii="仿宋" w:hAnsi="仿宋" w:eastAsia="仿宋" w:cs="宋体"/>
                <w:color w:val="000000"/>
                <w:sz w:val="28"/>
                <w:szCs w:val="28"/>
                <w:vertAlign w:val="baseline"/>
                <w:lang w:eastAsia="zh-CN"/>
              </w:rPr>
            </w:pPr>
            <w:r>
              <w:rPr>
                <w:rFonts w:hint="eastAsia" w:ascii="仿宋" w:hAnsi="仿宋" w:eastAsia="仿宋" w:cs="仿宋"/>
                <w:color w:val="000000"/>
                <w:sz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w:t>
            </w:r>
          </w:p>
        </w:tc>
        <w:tc>
          <w:tcPr>
            <w:tcW w:w="2235"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烹饪美学</w:t>
            </w:r>
          </w:p>
        </w:tc>
        <w:tc>
          <w:tcPr>
            <w:tcW w:w="4635" w:type="dxa"/>
          </w:tcPr>
          <w:p>
            <w:pPr>
              <w:spacing w:line="480" w:lineRule="exact"/>
              <w:jc w:val="left"/>
              <w:rPr>
                <w:rFonts w:hint="eastAsia" w:ascii="仿宋" w:hAnsi="仿宋" w:eastAsia="仿宋" w:cs="仿宋"/>
                <w:color w:val="000000"/>
                <w:sz w:val="24"/>
                <w:lang w:eastAsia="zh-CN"/>
              </w:rPr>
            </w:pPr>
            <w:r>
              <w:rPr>
                <w:rFonts w:hint="eastAsia" w:ascii="仿宋" w:hAnsi="仿宋" w:eastAsia="仿宋" w:cs="仿宋"/>
                <w:color w:val="000000"/>
                <w:sz w:val="24"/>
                <w:lang w:val="en-US" w:eastAsia="zh-CN"/>
              </w:rPr>
              <w:t>通过工艺美术基础知识和基本技能的讲授，使学生了解烹饪技艺和烹饪成品的构图、色彩知识；具有审美基础知识和美化烹饪成品的能力</w:t>
            </w:r>
            <w:r>
              <w:rPr>
                <w:rFonts w:hint="eastAsia" w:ascii="仿宋" w:hAnsi="仿宋" w:eastAsia="仿宋" w:cs="仿宋"/>
                <w:sz w:val="28"/>
                <w:szCs w:val="28"/>
              </w:rPr>
              <w:t>。</w:t>
            </w:r>
          </w:p>
        </w:tc>
        <w:tc>
          <w:tcPr>
            <w:tcW w:w="82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72</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c>
          <w:tcPr>
            <w:tcW w:w="2235"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蛋糕裱花教程</w:t>
            </w:r>
          </w:p>
        </w:tc>
        <w:tc>
          <w:tcPr>
            <w:tcW w:w="4635" w:type="dxa"/>
          </w:tcPr>
          <w:p>
            <w:pPr>
              <w:spacing w:line="480" w:lineRule="exact"/>
              <w:jc w:val="left"/>
              <w:rPr>
                <w:rFonts w:hint="eastAsia" w:ascii="仿宋" w:hAnsi="仿宋" w:eastAsia="仿宋" w:cs="仿宋"/>
                <w:color w:val="000000"/>
                <w:sz w:val="24"/>
                <w:lang w:eastAsia="zh-CN"/>
              </w:rPr>
            </w:pPr>
            <w:r>
              <w:rPr>
                <w:rFonts w:hint="eastAsia" w:ascii="仿宋" w:hAnsi="仿宋" w:eastAsia="仿宋" w:cs="仿宋"/>
                <w:color w:val="000000"/>
                <w:sz w:val="24"/>
                <w:lang w:val="en-US" w:eastAsia="zh-CN"/>
              </w:rPr>
              <w:t>了解烹饪艺术基础知识 ；掌握冷菜切配与拼摆、菜品造型步骤、方法及基本技能；能进行冷菜制作与卤水烹制。</w:t>
            </w:r>
          </w:p>
        </w:tc>
        <w:tc>
          <w:tcPr>
            <w:tcW w:w="82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90</w:t>
            </w:r>
          </w:p>
        </w:tc>
        <w:tc>
          <w:tcPr>
            <w:tcW w:w="79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c>
          <w:tcPr>
            <w:tcW w:w="2235"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餐饮成本核算</w:t>
            </w:r>
          </w:p>
        </w:tc>
        <w:tc>
          <w:tcPr>
            <w:tcW w:w="4635" w:type="dxa"/>
          </w:tcPr>
          <w:p>
            <w:pPr>
              <w:spacing w:line="480" w:lineRule="exact"/>
              <w:jc w:val="left"/>
              <w:rPr>
                <w:rFonts w:hint="eastAsia" w:ascii="仿宋" w:hAnsi="仿宋" w:eastAsia="仿宋" w:cs="仿宋"/>
                <w:color w:val="000000"/>
                <w:sz w:val="24"/>
                <w:lang w:eastAsia="zh-CN"/>
              </w:rPr>
            </w:pPr>
            <w:r>
              <w:rPr>
                <w:rFonts w:hint="eastAsia" w:ascii="仿宋" w:hAnsi="仿宋" w:eastAsia="仿宋"/>
                <w:color w:val="000000"/>
                <w:sz w:val="24"/>
              </w:rPr>
              <w:t>成本核算对于企业的经营管理起着重要的作用，可以综合反映企业的经营情况，原材料使用是否合理，产品销售价格是否合理，促进企业的各生产部门不断提高操作技术和经营水平。</w:t>
            </w:r>
          </w:p>
        </w:tc>
        <w:tc>
          <w:tcPr>
            <w:tcW w:w="82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4</w:t>
            </w:r>
          </w:p>
        </w:tc>
        <w:tc>
          <w:tcPr>
            <w:tcW w:w="2235"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西式面点工艺与实训</w:t>
            </w:r>
          </w:p>
        </w:tc>
        <w:tc>
          <w:tcPr>
            <w:tcW w:w="4635" w:type="dxa"/>
          </w:tcPr>
          <w:p>
            <w:pPr>
              <w:spacing w:line="480" w:lineRule="exact"/>
              <w:jc w:val="left"/>
              <w:rPr>
                <w:rFonts w:hint="eastAsia" w:ascii="仿宋" w:hAnsi="仿宋" w:eastAsia="仿宋" w:cs="仿宋"/>
                <w:color w:val="000000"/>
                <w:sz w:val="24"/>
                <w:lang w:eastAsia="zh-CN"/>
              </w:rPr>
            </w:pPr>
            <w:r>
              <w:rPr>
                <w:rFonts w:hint="eastAsia" w:ascii="仿宋" w:hAnsi="仿宋" w:eastAsia="仿宋" w:cs="仿宋"/>
                <w:color w:val="000000"/>
                <w:sz w:val="24"/>
                <w:lang w:val="en-US" w:eastAsia="zh-CN"/>
              </w:rPr>
              <w:t>了解面点原料知识；熟悉各种面团调制原理；掌握各种面团制作工艺，各种制馅方法，以及成型和熟制方法</w:t>
            </w:r>
          </w:p>
        </w:tc>
        <w:tc>
          <w:tcPr>
            <w:tcW w:w="82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90</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w:t>
            </w:r>
          </w:p>
        </w:tc>
        <w:tc>
          <w:tcPr>
            <w:tcW w:w="2235"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西餐烹调基础</w:t>
            </w:r>
          </w:p>
        </w:tc>
        <w:tc>
          <w:tcPr>
            <w:tcW w:w="4635" w:type="dxa"/>
          </w:tcPr>
          <w:p>
            <w:pPr>
              <w:spacing w:line="480" w:lineRule="exact"/>
              <w:jc w:val="left"/>
              <w:rPr>
                <w:rFonts w:hint="eastAsia" w:ascii="仿宋" w:hAnsi="仿宋" w:eastAsia="仿宋" w:cs="仿宋"/>
                <w:color w:val="000000"/>
                <w:sz w:val="24"/>
                <w:lang w:eastAsia="zh-CN"/>
              </w:rPr>
            </w:pPr>
            <w:r>
              <w:rPr>
                <w:rFonts w:hint="eastAsia" w:ascii="仿宋" w:hAnsi="仿宋" w:eastAsia="仿宋" w:cs="仿宋"/>
                <w:color w:val="000000" w:themeColor="text1"/>
                <w:sz w:val="24"/>
                <w14:textFill>
                  <w14:solidFill>
                    <w14:schemeClr w14:val="tx1"/>
                  </w14:solidFill>
                </w14:textFill>
              </w:rPr>
              <w:t>对</w:t>
            </w:r>
            <w:r>
              <w:rPr>
                <w:rFonts w:hint="eastAsia" w:ascii="仿宋" w:hAnsi="仿宋" w:eastAsia="仿宋" w:cs="仿宋"/>
                <w:color w:val="000000" w:themeColor="text1"/>
                <w:sz w:val="24"/>
                <w:lang w:eastAsia="zh-CN"/>
                <w14:textFill>
                  <w14:solidFill>
                    <w14:schemeClr w14:val="tx1"/>
                  </w14:solidFill>
                </w14:textFill>
              </w:rPr>
              <w:t>西餐</w:t>
            </w:r>
            <w:r>
              <w:rPr>
                <w:rFonts w:hint="eastAsia" w:ascii="仿宋" w:hAnsi="仿宋" w:eastAsia="仿宋" w:cs="仿宋"/>
                <w:color w:val="000000" w:themeColor="text1"/>
                <w:sz w:val="24"/>
                <w14:textFill>
                  <w14:solidFill>
                    <w14:schemeClr w14:val="tx1"/>
                  </w14:solidFill>
                </w14:textFill>
              </w:rPr>
              <w:t>原料的特点、品种、性质等方面进行判断或检测，从而确定</w:t>
            </w:r>
            <w:r>
              <w:rPr>
                <w:rFonts w:hint="eastAsia" w:ascii="仿宋" w:hAnsi="仿宋" w:eastAsia="仿宋" w:cs="仿宋"/>
                <w:color w:val="000000" w:themeColor="text1"/>
                <w:sz w:val="24"/>
                <w:lang w:eastAsia="zh-CN"/>
                <w14:textFill>
                  <w14:solidFill>
                    <w14:schemeClr w14:val="tx1"/>
                  </w14:solidFill>
                </w14:textFill>
              </w:rPr>
              <w:t>西餐</w:t>
            </w:r>
            <w:r>
              <w:rPr>
                <w:rFonts w:hint="eastAsia" w:ascii="仿宋" w:hAnsi="仿宋" w:eastAsia="仿宋" w:cs="仿宋"/>
                <w:color w:val="000000" w:themeColor="text1"/>
                <w:sz w:val="24"/>
                <w14:textFill>
                  <w14:solidFill>
                    <w14:schemeClr w14:val="tx1"/>
                  </w14:solidFill>
                </w14:textFill>
              </w:rPr>
              <w:t>原料的质量优劣，保证正确地选择和利用优质烹饪原料。</w:t>
            </w:r>
          </w:p>
        </w:tc>
        <w:tc>
          <w:tcPr>
            <w:tcW w:w="82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6</w:t>
            </w:r>
          </w:p>
        </w:tc>
        <w:tc>
          <w:tcPr>
            <w:tcW w:w="2235" w:type="dxa"/>
          </w:tcPr>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p>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西餐工艺</w:t>
            </w:r>
          </w:p>
        </w:tc>
        <w:tc>
          <w:tcPr>
            <w:tcW w:w="4635" w:type="dxa"/>
          </w:tcPr>
          <w:p>
            <w:pPr>
              <w:spacing w:line="480" w:lineRule="exact"/>
              <w:jc w:val="left"/>
              <w:rPr>
                <w:rFonts w:hint="eastAsia" w:ascii="仿宋" w:hAnsi="仿宋" w:eastAsia="仿宋" w:cs="仿宋"/>
                <w:color w:val="000000"/>
                <w:sz w:val="24"/>
                <w:lang w:eastAsia="zh-CN"/>
              </w:rPr>
            </w:pPr>
            <w:r>
              <w:rPr>
                <w:rFonts w:hint="eastAsia" w:ascii="仿宋" w:hAnsi="仿宋" w:eastAsia="仿宋" w:cs="仿宋"/>
                <w:color w:val="000000" w:themeColor="text1"/>
                <w:sz w:val="24"/>
                <w14:textFill>
                  <w14:solidFill>
                    <w14:schemeClr w14:val="tx1"/>
                  </w14:solidFill>
                </w14:textFill>
              </w:rPr>
              <w:t>通过本章学习，要求掌握原料选择的基本方法和一般规律及主要烹任原料的鉴别，是指依据一定的标准，运用一定的方法，对烹任原料的特点、品种、性质等方面进行判断或检测，从而确定烹任原料的质量优劣，保证正确地选择和利用优质烹饪原料。</w:t>
            </w:r>
          </w:p>
        </w:tc>
        <w:tc>
          <w:tcPr>
            <w:tcW w:w="82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54</w:t>
            </w:r>
          </w:p>
        </w:tc>
        <w:tc>
          <w:tcPr>
            <w:tcW w:w="795" w:type="dxa"/>
          </w:tcPr>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eastAsia" w:ascii="仿宋" w:hAnsi="仿宋" w:eastAsia="仿宋" w:cs="仿宋"/>
                <w:color w:val="000000"/>
                <w:sz w:val="24"/>
                <w:lang w:val="en-US" w:eastAsia="zh-CN"/>
              </w:rPr>
            </w:pPr>
          </w:p>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7</w:t>
            </w:r>
          </w:p>
        </w:tc>
        <w:tc>
          <w:tcPr>
            <w:tcW w:w="2235" w:type="dxa"/>
          </w:tcPr>
          <w:p>
            <w:pPr>
              <w:spacing w:line="48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eastAsia="zh-CN"/>
              </w:rPr>
              <w:t>合计（</w:t>
            </w:r>
            <w:r>
              <w:rPr>
                <w:rFonts w:hint="eastAsia" w:ascii="仿宋" w:hAnsi="仿宋" w:eastAsia="仿宋" w:cs="仿宋"/>
                <w:color w:val="000000"/>
                <w:sz w:val="24"/>
                <w:lang w:val="en-US" w:eastAsia="zh-CN"/>
              </w:rPr>
              <w:t>6选4</w:t>
            </w:r>
            <w:r>
              <w:rPr>
                <w:rFonts w:hint="eastAsia" w:ascii="仿宋" w:hAnsi="仿宋" w:eastAsia="仿宋" w:cs="仿宋"/>
                <w:color w:val="000000"/>
                <w:sz w:val="24"/>
                <w:lang w:eastAsia="zh-CN"/>
              </w:rPr>
              <w:t>）</w:t>
            </w:r>
          </w:p>
        </w:tc>
        <w:tc>
          <w:tcPr>
            <w:tcW w:w="4635" w:type="dxa"/>
          </w:tcPr>
          <w:p>
            <w:pPr>
              <w:spacing w:line="480" w:lineRule="exact"/>
              <w:jc w:val="center"/>
              <w:rPr>
                <w:rFonts w:hint="eastAsia" w:ascii="仿宋" w:hAnsi="仿宋" w:eastAsia="仿宋" w:cs="仿宋"/>
                <w:color w:val="000000"/>
                <w:sz w:val="24"/>
                <w:lang w:eastAsia="zh-CN"/>
              </w:rPr>
            </w:pPr>
          </w:p>
        </w:tc>
        <w:tc>
          <w:tcPr>
            <w:tcW w:w="82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306</w:t>
            </w:r>
          </w:p>
        </w:tc>
        <w:tc>
          <w:tcPr>
            <w:tcW w:w="795" w:type="dxa"/>
          </w:tcPr>
          <w:p>
            <w:pPr>
              <w:spacing w:line="480" w:lineRule="exact"/>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17</w:t>
            </w:r>
          </w:p>
        </w:tc>
      </w:tr>
    </w:tbl>
    <w:p>
      <w:pPr>
        <w:numPr>
          <w:ilvl w:val="0"/>
          <w:numId w:val="0"/>
        </w:numPr>
        <w:outlineLvl w:val="9"/>
        <w:rPr>
          <w:rFonts w:hint="eastAsia" w:ascii="仿宋" w:hAnsi="仿宋" w:eastAsia="仿宋" w:cs="仿宋"/>
          <w:b/>
          <w:sz w:val="28"/>
          <w:szCs w:val="22"/>
        </w:rPr>
      </w:pPr>
      <w:r>
        <w:rPr>
          <w:rFonts w:hint="eastAsia" w:ascii="仿宋" w:hAnsi="仿宋" w:eastAsia="仿宋" w:cs="仿宋"/>
          <w:b/>
          <w:sz w:val="28"/>
          <w:szCs w:val="22"/>
          <w:lang w:val="en-US" w:eastAsia="zh-CN"/>
        </w:rPr>
        <w:t>5.</w:t>
      </w:r>
      <w:r>
        <w:rPr>
          <w:rFonts w:hint="eastAsia" w:ascii="仿宋" w:hAnsi="仿宋" w:eastAsia="仿宋" w:cs="仿宋"/>
          <w:b/>
          <w:sz w:val="28"/>
          <w:szCs w:val="22"/>
        </w:rPr>
        <w:t>综合实践</w:t>
      </w:r>
      <w:bookmarkEnd w:id="40"/>
      <w:bookmarkEnd w:id="41"/>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为提升实训质量，提高学生实践动手能力，结合企业的岗位需求，综合实训安排在第五学期进行，包括认知实习安排第五学期进行，为期2周，跟岗实习共 54学时，折合3学分。</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（1）认知实习</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为了让学生更多地了解中餐烹饪与营养膳食专业，增强学生对专业的认识，提高学生对专业学习的兴趣。组织学生到</w:t>
      </w:r>
      <w:r>
        <w:rPr>
          <w:rFonts w:hint="eastAsia" w:ascii="仿宋" w:hAnsi="仿宋" w:eastAsia="仿宋" w:cs="仿宋"/>
          <w:color w:val="000000"/>
          <w:sz w:val="28"/>
          <w:szCs w:val="28"/>
        </w:rPr>
        <w:t>餐饮业</w:t>
      </w:r>
      <w:r>
        <w:rPr>
          <w:rFonts w:hint="eastAsia" w:ascii="仿宋" w:hAnsi="仿宋" w:eastAsia="仿宋" w:cs="仿宋"/>
          <w:color w:val="000000"/>
          <w:sz w:val="28"/>
          <w:szCs w:val="28"/>
          <w:lang w:eastAsia="zh-CN"/>
        </w:rPr>
        <w:t>中</w:t>
      </w: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中</w:t>
      </w:r>
      <w:r>
        <w:rPr>
          <w:rFonts w:hint="eastAsia" w:ascii="仿宋" w:hAnsi="仿宋" w:eastAsia="仿宋" w:cs="仿宋"/>
          <w:color w:val="000000"/>
          <w:sz w:val="28"/>
          <w:szCs w:val="28"/>
        </w:rPr>
        <w:t>餐、快餐、小吃等）、食品加工等</w:t>
      </w:r>
      <w:r>
        <w:rPr>
          <w:rFonts w:hint="eastAsia" w:ascii="仿宋" w:hAnsi="仿宋" w:eastAsia="仿宋" w:cs="仿宋"/>
          <w:color w:val="000000"/>
          <w:sz w:val="28"/>
          <w:szCs w:val="28"/>
          <w:lang w:val="en-US" w:eastAsia="zh-CN"/>
        </w:rPr>
        <w:t>相关机构或企业进行认知实习，让学生对企业文化知识、岗位能力基本要求等有一定的了解，能较直观地了解专业相关的工作岗位，增强学生学习专业知识和掌握专业技能的信心，为后继学习专业知识和专业技能奠定坚实的基础。认知实习安排在第一学期进行，为期3天，合计18学时，折合1学分。</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（2）跟岗实习</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为提升实习质量，提高学生实践动手能力，结合企业和岗位需求，在第5学期组织学生到企业进行跟岗实习，巩固专项实训过程中掌握的岗位操作技能，增强学生对中餐烹饪与营养膳食行业的感性认识，提高专业技能，培养吃苦耐劳的敬业精神，培养沟通合作能力和责任意识。在综合实训项目与企业岗位操作紧密结合，为参加顶岗实习、毕业就业打下坚实基础。跟岗实习安排在第五学期进行，合计162学时，折合9学分。</w:t>
      </w:r>
    </w:p>
    <w:p>
      <w:pPr>
        <w:numPr>
          <w:ilvl w:val="0"/>
          <w:numId w:val="0"/>
        </w:numPr>
        <w:outlineLvl w:val="9"/>
        <w:rPr>
          <w:rFonts w:hint="eastAsia" w:ascii="仿宋" w:hAnsi="仿宋" w:eastAsia="仿宋" w:cs="仿宋"/>
          <w:b/>
          <w:sz w:val="28"/>
          <w:szCs w:val="22"/>
        </w:rPr>
      </w:pPr>
      <w:bookmarkStart w:id="42" w:name="_Toc22786"/>
      <w:bookmarkStart w:id="43" w:name="_Toc16949"/>
      <w:r>
        <w:rPr>
          <w:rFonts w:hint="eastAsia" w:ascii="仿宋" w:hAnsi="仿宋" w:eastAsia="仿宋" w:cs="仿宋"/>
          <w:b/>
          <w:sz w:val="28"/>
          <w:szCs w:val="22"/>
          <w:lang w:val="en-US" w:eastAsia="zh-CN"/>
        </w:rPr>
        <w:t>6.</w:t>
      </w:r>
      <w:r>
        <w:rPr>
          <w:rFonts w:hint="eastAsia" w:ascii="仿宋" w:hAnsi="仿宋" w:eastAsia="仿宋" w:cs="仿宋"/>
          <w:b/>
          <w:sz w:val="28"/>
          <w:szCs w:val="22"/>
        </w:rPr>
        <w:t>顶岗实习</w:t>
      </w:r>
      <w:bookmarkEnd w:id="42"/>
      <w:bookmarkEnd w:id="43"/>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顶岗实习安排在第六学期进行，实习时间为6个月，每周30小时，合计600学时、33学分（1小时折合1学时，20周为600学时,18学时为1学分，600学时约为33学分）。</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专业顶岗实习在校企合作企业或社会行业的相应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计算机行业现况，了解计算机应用行业各岗位对人才的需求，培养吃苦耐劳的品质和良好的职业道德、职业素质；培养与人交流、沟通的能力，增强团队合作精神，促进学生由学校人向社会人的转变。</w:t>
      </w:r>
    </w:p>
    <w:p>
      <w:pPr>
        <w:spacing w:line="620" w:lineRule="exact"/>
        <w:outlineLvl w:val="0"/>
        <w:rPr>
          <w:rFonts w:hint="eastAsia" w:ascii="黑体" w:eastAsia="黑体"/>
          <w:sz w:val="32"/>
          <w:szCs w:val="32"/>
        </w:rPr>
      </w:pPr>
      <w:bookmarkStart w:id="44" w:name="_Toc2830"/>
      <w:bookmarkStart w:id="45" w:name="_Toc21204"/>
      <w:bookmarkStart w:id="46" w:name="_Toc6987"/>
      <w:bookmarkStart w:id="47" w:name="_Toc9026"/>
      <w:r>
        <w:rPr>
          <w:rFonts w:hint="eastAsia" w:ascii="黑体" w:eastAsia="黑体"/>
          <w:sz w:val="32"/>
          <w:szCs w:val="32"/>
          <w:lang w:eastAsia="zh-CN"/>
        </w:rPr>
        <w:t>十</w:t>
      </w:r>
      <w:r>
        <w:rPr>
          <w:rFonts w:hint="eastAsia" w:ascii="黑体" w:eastAsia="黑体"/>
          <w:sz w:val="32"/>
          <w:szCs w:val="32"/>
        </w:rPr>
        <w:t>、教学进程总体安排</w:t>
      </w:r>
      <w:bookmarkEnd w:id="44"/>
      <w:bookmarkEnd w:id="45"/>
      <w:bookmarkEnd w:id="46"/>
      <w:bookmarkEnd w:id="47"/>
    </w:p>
    <w:p>
      <w:pPr>
        <w:pStyle w:val="3"/>
        <w:numPr>
          <w:ilvl w:val="0"/>
          <w:numId w:val="0"/>
        </w:numPr>
        <w:bidi w:val="0"/>
        <w:outlineLvl w:val="1"/>
        <w:rPr>
          <w:rFonts w:hint="eastAsia" w:ascii="楷体" w:hAnsi="楷体" w:eastAsia="楷体" w:cs="楷体"/>
          <w:b/>
          <w:bCs/>
          <w:lang w:val="en-US" w:eastAsia="zh-CN"/>
        </w:rPr>
      </w:pPr>
      <w:bookmarkStart w:id="48" w:name="_Toc27857"/>
      <w:bookmarkStart w:id="49" w:name="_Toc12001"/>
      <w:bookmarkStart w:id="50" w:name="_Toc15521"/>
      <w:r>
        <w:rPr>
          <w:rFonts w:hint="eastAsia" w:ascii="楷体" w:hAnsi="楷体" w:eastAsia="楷体" w:cs="楷体"/>
          <w:b/>
          <w:bCs/>
          <w:lang w:val="en-US" w:eastAsia="zh-CN"/>
        </w:rPr>
        <w:t>（一）总体要求</w:t>
      </w:r>
      <w:bookmarkEnd w:id="48"/>
      <w:bookmarkEnd w:id="49"/>
      <w:bookmarkEnd w:id="50"/>
    </w:p>
    <w:p>
      <w:pPr>
        <w:spacing w:line="620" w:lineRule="exact"/>
        <w:ind w:firstLine="56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教学总周数110周（顶岗实习为半年，按20周计算），每学期教学为18周，不含半期、期末和机动时间，全学年为36周，三年总学时数3752学时，课时学分209学分，应修总学时为3320学时，应修总学分为183学分（其中学时分为183学分，军训、社会实践、入学教育、毕业教育等活动占5学分）。</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2.第1-3学年：每周按29课时计算，为3320学时（36周*3年*29学时），折合183学分。</w:t>
      </w:r>
    </w:p>
    <w:p>
      <w:pPr>
        <w:spacing w:line="62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3.第3学年：学时。其中上课学时学时，折合学分，顶岗实习安排在第六学期进行，实习时间为20周，每周30小时，合计600学时、33学分（1小时折合1学时，20周为600学时,18学时为1学分，600学时约为33学分）。</w:t>
      </w:r>
    </w:p>
    <w:p>
      <w:pPr>
        <w:spacing w:line="480" w:lineRule="exact"/>
        <w:outlineLvl w:val="1"/>
        <w:rPr>
          <w:rFonts w:ascii="楷体" w:hAnsi="楷体" w:eastAsia="楷体" w:cs="宋体"/>
          <w:b/>
          <w:color w:val="000000"/>
          <w:kern w:val="1"/>
          <w:sz w:val="32"/>
          <w:szCs w:val="32"/>
        </w:rPr>
      </w:pPr>
      <w:bookmarkStart w:id="51" w:name="_Toc30915_WPSOffice_Level2"/>
      <w:bookmarkStart w:id="52" w:name="_Toc19878"/>
      <w:bookmarkStart w:id="53" w:name="_Toc15424"/>
      <w:bookmarkStart w:id="54" w:name="_Toc8048"/>
      <w:r>
        <w:rPr>
          <w:rFonts w:ascii="楷体" w:hAnsi="楷体" w:eastAsia="楷体" w:cs="宋体"/>
          <w:b/>
          <w:color w:val="000000"/>
          <w:kern w:val="1"/>
          <w:sz w:val="32"/>
          <w:szCs w:val="32"/>
        </w:rPr>
        <w:t>（二）教学</w:t>
      </w:r>
      <w:bookmarkEnd w:id="51"/>
      <w:r>
        <w:rPr>
          <w:rFonts w:hint="eastAsia" w:ascii="楷体" w:hAnsi="楷体" w:eastAsia="楷体" w:cs="宋体"/>
          <w:b/>
          <w:color w:val="000000"/>
          <w:kern w:val="1"/>
          <w:sz w:val="32"/>
          <w:szCs w:val="32"/>
        </w:rPr>
        <w:t>进度</w:t>
      </w:r>
      <w:bookmarkEnd w:id="52"/>
      <w:bookmarkEnd w:id="53"/>
      <w:bookmarkEnd w:id="54"/>
    </w:p>
    <w:p>
      <w:pPr>
        <w:spacing w:line="480" w:lineRule="exact"/>
        <w:ind w:firstLine="280" w:firstLineChars="100"/>
        <w:jc w:val="center"/>
        <w:rPr>
          <w:rFonts w:hint="eastAsia" w:ascii="仿宋" w:hAnsi="仿宋" w:eastAsia="仿宋" w:cs="宋体"/>
          <w:color w:val="000000"/>
          <w:sz w:val="28"/>
          <w:szCs w:val="28"/>
        </w:rPr>
      </w:pPr>
      <w:r>
        <w:rPr>
          <w:rFonts w:hint="eastAsia" w:ascii="仿宋" w:hAnsi="仿宋" w:eastAsia="仿宋" w:cs="宋体"/>
          <w:color w:val="000000"/>
          <w:sz w:val="28"/>
          <w:szCs w:val="28"/>
        </w:rPr>
        <w:t>表</w:t>
      </w:r>
      <w:r>
        <w:rPr>
          <w:rFonts w:hint="eastAsia" w:ascii="仿宋" w:hAnsi="仿宋" w:eastAsia="仿宋" w:cs="宋体"/>
          <w:color w:val="000000"/>
          <w:sz w:val="28"/>
          <w:szCs w:val="28"/>
          <w:lang w:val="en-US" w:eastAsia="zh-CN"/>
        </w:rPr>
        <w:t>12</w:t>
      </w:r>
      <w:r>
        <w:rPr>
          <w:rFonts w:hint="eastAsia" w:ascii="仿宋" w:hAnsi="仿宋" w:eastAsia="仿宋" w:cs="宋体"/>
          <w:color w:val="000000"/>
          <w:sz w:val="28"/>
          <w:szCs w:val="28"/>
        </w:rPr>
        <w:t>《</w:t>
      </w:r>
      <w:r>
        <w:rPr>
          <w:rFonts w:hint="eastAsia" w:ascii="仿宋" w:hAnsi="仿宋" w:eastAsia="仿宋" w:cs="宋体"/>
          <w:color w:val="000000"/>
          <w:kern w:val="1"/>
          <w:sz w:val="28"/>
          <w:szCs w:val="28"/>
        </w:rPr>
        <w:t>中餐烹饪与营养膳食</w:t>
      </w:r>
      <w:r>
        <w:rPr>
          <w:rFonts w:hint="eastAsia" w:ascii="仿宋" w:hAnsi="仿宋" w:eastAsia="仿宋" w:cs="宋体"/>
          <w:color w:val="000000"/>
          <w:sz w:val="28"/>
          <w:szCs w:val="28"/>
        </w:rPr>
        <w:t>》三年教学运行计划</w:t>
      </w:r>
    </w:p>
    <w:tbl>
      <w:tblPr>
        <w:tblStyle w:val="9"/>
        <w:tblW w:w="9720" w:type="dxa"/>
        <w:tblInd w:w="0" w:type="dxa"/>
        <w:shd w:val="clear" w:color="auto" w:fill="auto"/>
        <w:tblLayout w:type="autofit"/>
        <w:tblCellMar>
          <w:top w:w="0" w:type="dxa"/>
          <w:left w:w="0" w:type="dxa"/>
          <w:bottom w:w="0" w:type="dxa"/>
          <w:right w:w="0" w:type="dxa"/>
        </w:tblCellMar>
      </w:tblPr>
      <w:tblGrid>
        <w:gridCol w:w="329"/>
        <w:gridCol w:w="344"/>
        <w:gridCol w:w="389"/>
        <w:gridCol w:w="735"/>
        <w:gridCol w:w="260"/>
        <w:gridCol w:w="479"/>
        <w:gridCol w:w="2025"/>
        <w:gridCol w:w="330"/>
        <w:gridCol w:w="510"/>
        <w:gridCol w:w="494"/>
        <w:gridCol w:w="540"/>
        <w:gridCol w:w="585"/>
        <w:gridCol w:w="600"/>
        <w:gridCol w:w="330"/>
        <w:gridCol w:w="330"/>
        <w:gridCol w:w="345"/>
        <w:gridCol w:w="315"/>
        <w:gridCol w:w="375"/>
        <w:gridCol w:w="405"/>
      </w:tblGrid>
      <w:tr>
        <w:tblPrEx>
          <w:tblCellMar>
            <w:top w:w="0" w:type="dxa"/>
            <w:left w:w="0" w:type="dxa"/>
            <w:bottom w:w="0" w:type="dxa"/>
            <w:right w:w="0" w:type="dxa"/>
          </w:tblCellMar>
        </w:tblPrEx>
        <w:trPr>
          <w:trHeight w:val="270" w:hRule="atLeast"/>
        </w:trPr>
        <w:tc>
          <w:tcPr>
            <w:tcW w:w="6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课程结构</w:t>
            </w:r>
          </w:p>
        </w:tc>
        <w:tc>
          <w:tcPr>
            <w:tcW w:w="3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序号</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课程编码</w:t>
            </w:r>
          </w:p>
        </w:tc>
        <w:tc>
          <w:tcPr>
            <w:tcW w:w="7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课程性质</w:t>
            </w:r>
          </w:p>
        </w:tc>
        <w:tc>
          <w:tcPr>
            <w:tcW w:w="20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课程名称</w:t>
            </w:r>
          </w:p>
        </w:tc>
        <w:tc>
          <w:tcPr>
            <w:tcW w:w="3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课程类型</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参考学分</w:t>
            </w:r>
          </w:p>
        </w:tc>
        <w:tc>
          <w:tcPr>
            <w:tcW w:w="4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考核方式</w:t>
            </w:r>
          </w:p>
        </w:tc>
        <w:tc>
          <w:tcPr>
            <w:tcW w:w="172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参考学时</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学时安排</w:t>
            </w: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20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总学时</w:t>
            </w:r>
          </w:p>
        </w:tc>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理论学时</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实践学时</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第一学年</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第二学年</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第三学年</w:t>
            </w:r>
          </w:p>
        </w:tc>
      </w:tr>
      <w:tr>
        <w:tblPrEx>
          <w:shd w:val="clear" w:color="auto" w:fill="auto"/>
          <w:tblCellMar>
            <w:top w:w="0" w:type="dxa"/>
            <w:left w:w="0" w:type="dxa"/>
            <w:bottom w:w="0" w:type="dxa"/>
            <w:right w:w="0" w:type="dxa"/>
          </w:tblCellMar>
        </w:tblPrEx>
        <w:trPr>
          <w:trHeight w:val="102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20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一</w:t>
            </w:r>
          </w:p>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二</w:t>
            </w:r>
          </w:p>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三</w:t>
            </w:r>
          </w:p>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四</w:t>
            </w:r>
          </w:p>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五</w:t>
            </w:r>
          </w:p>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六</w:t>
            </w:r>
          </w:p>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18周</w:t>
            </w:r>
          </w:p>
        </w:tc>
      </w:tr>
      <w:tr>
        <w:tblPrEx>
          <w:tblCellMar>
            <w:top w:w="0" w:type="dxa"/>
            <w:left w:w="0" w:type="dxa"/>
            <w:bottom w:w="0" w:type="dxa"/>
            <w:right w:w="0" w:type="dxa"/>
          </w:tblCellMar>
        </w:tblPrEx>
        <w:trPr>
          <w:trHeight w:val="270" w:hRule="atLeast"/>
        </w:trPr>
        <w:tc>
          <w:tcPr>
            <w:tcW w:w="6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公共基础课</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011101</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中国特色社会主义</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顶岗实习</w:t>
            </w:r>
          </w:p>
        </w:tc>
      </w:tr>
      <w:tr>
        <w:tblPrEx>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011102</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心理健康与职业生涯</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011103</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哲学与人生</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2</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011104</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职业道德与</w:t>
            </w:r>
            <w:r>
              <w:rPr>
                <w:rFonts w:hint="eastAsia" w:ascii="仿宋" w:hAnsi="仿宋" w:eastAsia="仿宋" w:cs="仿宋"/>
                <w:color w:val="auto"/>
                <w:kern w:val="0"/>
                <w:sz w:val="24"/>
                <w:szCs w:val="24"/>
              </w:rPr>
              <w:t>法</w:t>
            </w:r>
            <w:r>
              <w:rPr>
                <w:rFonts w:hint="eastAsia" w:ascii="仿宋" w:hAnsi="仿宋" w:eastAsia="仿宋" w:cs="仿宋"/>
                <w:color w:val="auto"/>
                <w:kern w:val="0"/>
                <w:sz w:val="24"/>
                <w:szCs w:val="24"/>
                <w:lang w:eastAsia="zh-CN"/>
              </w:rPr>
              <w:t>治</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011105</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语文</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011106</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历史</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011107</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数学</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011108</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英语</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011109</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计算机应用基础</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72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011110</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体育与健康</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6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011112</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美术</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12</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011114</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物理</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48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13</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011115</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军训</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2周</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48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011116</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劳动教育</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1周</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1周</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21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598</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364</w:t>
            </w:r>
          </w:p>
        </w:tc>
        <w:tc>
          <w:tcPr>
            <w:tcW w:w="3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000000"/>
                <w:sz w:val="20"/>
                <w:szCs w:val="20"/>
                <w:u w:val="none"/>
                <w:lang w:val="en-US"/>
              </w:rPr>
            </w:pPr>
            <w:r>
              <w:rPr>
                <w:rFonts w:hint="eastAsia" w:ascii="宋体" w:hAnsi="宋体" w:cs="宋体"/>
                <w:b/>
                <w:i w:val="0"/>
                <w:color w:val="000000"/>
                <w:kern w:val="0"/>
                <w:sz w:val="20"/>
                <w:szCs w:val="20"/>
                <w:u w:val="none"/>
                <w:lang w:val="en-US" w:eastAsia="zh-CN" w:bidi="ar"/>
              </w:rPr>
              <w:t>16</w:t>
            </w:r>
          </w:p>
        </w:tc>
        <w:tc>
          <w:tcPr>
            <w:tcW w:w="3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000000"/>
                <w:sz w:val="20"/>
                <w:szCs w:val="20"/>
                <w:u w:val="none"/>
                <w:lang w:val="en-US"/>
              </w:rPr>
            </w:pPr>
            <w:r>
              <w:rPr>
                <w:rFonts w:hint="eastAsia" w:ascii="宋体" w:hAnsi="宋体" w:cs="宋体"/>
                <w:b/>
                <w:i w:val="0"/>
                <w:color w:val="000000"/>
                <w:kern w:val="0"/>
                <w:sz w:val="20"/>
                <w:szCs w:val="20"/>
                <w:u w:val="none"/>
                <w:lang w:val="en-US" w:eastAsia="zh-CN" w:bidi="ar"/>
              </w:rPr>
              <w:t>16</w:t>
            </w:r>
          </w:p>
        </w:tc>
        <w:tc>
          <w:tcPr>
            <w:tcW w:w="3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cs="宋体"/>
                <w:b/>
                <w:i w:val="0"/>
                <w:color w:val="000000"/>
                <w:kern w:val="0"/>
                <w:sz w:val="20"/>
                <w:szCs w:val="20"/>
                <w:u w:val="none"/>
                <w:lang w:val="en-US" w:eastAsia="zh-CN" w:bidi="ar"/>
              </w:rPr>
              <w:t>6</w:t>
            </w:r>
          </w:p>
        </w:tc>
        <w:tc>
          <w:tcPr>
            <w:tcW w:w="3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4</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普通话</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烹饪数学</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烹饪英语</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民族传统体育</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就业指导与创业教育</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21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17</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306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198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108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6</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9</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011117</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外国历史</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011118</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中华优秀传统文化</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011119</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自然科学基础</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011120</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贵州省情</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011121</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法治意识教育</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6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011113</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化学</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21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小计（6选2）</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6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21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71</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1304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832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472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17</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16</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8</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10</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11</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专业课</w:t>
            </w:r>
          </w:p>
        </w:tc>
        <w:tc>
          <w:tcPr>
            <w:tcW w:w="3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专业基础课程</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074101</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烹饪概论</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6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074102</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中餐面点基础</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074103</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中餐烹饪基础</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8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074104</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食品安全与操作规范</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074105</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餐饮业经营与管理</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074106</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烹饪原料知识</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21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16</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b/>
                <w:i w:val="0"/>
                <w:color w:val="000000"/>
                <w:sz w:val="21"/>
                <w:szCs w:val="21"/>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288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216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72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11</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专业核心课程</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075201</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中式烹调师</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075202</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川菜制作</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075203</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食品雕刻</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075204</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中式点心制作</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54</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075205</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中式面点综合实训</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075206</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烹调工艺学</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21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24</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432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216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216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6</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8</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方向课程</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076301</w:t>
            </w:r>
          </w:p>
        </w:tc>
        <w:tc>
          <w:tcPr>
            <w:tcW w:w="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方向1</w:t>
            </w:r>
          </w:p>
        </w:tc>
        <w:tc>
          <w:tcPr>
            <w:tcW w:w="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中式烹调技艺</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076302</w:t>
            </w: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烹饪艺术与冷拼制作</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076303</w:t>
            </w: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菜品设计与制作</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076304</w:t>
            </w:r>
          </w:p>
        </w:tc>
        <w:tc>
          <w:tcPr>
            <w:tcW w:w="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方向2</w:t>
            </w:r>
          </w:p>
        </w:tc>
        <w:tc>
          <w:tcPr>
            <w:tcW w:w="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中式面点技艺</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076305</w:t>
            </w: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风味小吃制作</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076306</w:t>
            </w: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名点制作</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076307</w:t>
            </w:r>
          </w:p>
        </w:tc>
        <w:tc>
          <w:tcPr>
            <w:tcW w:w="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方向3</w:t>
            </w:r>
          </w:p>
        </w:tc>
        <w:tc>
          <w:tcPr>
            <w:tcW w:w="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饮食保健基础</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076308</w:t>
            </w: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营养配餐与烹饪技术</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076309</w:t>
            </w: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营养餐设计与制作</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21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合计（选择一个方向进行上课）</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35</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630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342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288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15</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8</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21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应选修小计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17</w:t>
            </w:r>
          </w:p>
        </w:tc>
        <w:tc>
          <w:tcPr>
            <w:tcW w:w="0" w:type="auto"/>
            <w:tcBorders>
              <w:top w:val="nil"/>
              <w:left w:val="nil"/>
              <w:bottom w:val="nil"/>
              <w:right w:val="nil"/>
            </w:tcBorders>
            <w:shd w:val="clear" w:color="auto" w:fill="auto"/>
            <w:noWrap/>
            <w:tcMar>
              <w:top w:w="15" w:type="dxa"/>
              <w:left w:w="15" w:type="dxa"/>
              <w:right w:w="15" w:type="dxa"/>
            </w:tcMar>
            <w:vAlign w:val="center"/>
          </w:tcPr>
          <w:p>
            <w:pPr>
              <w:jc w:val="both"/>
              <w:rPr>
                <w:rFonts w:hint="eastAsia" w:ascii="仿宋" w:hAnsi="仿宋" w:eastAsia="仿宋" w:cs="仿宋"/>
                <w:i w:val="0"/>
                <w:color w:val="000000"/>
                <w:sz w:val="22"/>
                <w:szCs w:val="22"/>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306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162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144</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12</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专业拓展课程</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077401</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烹饪美学</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077402</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蛋糕裱花教程</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bidi="ar"/>
              </w:rPr>
              <w:t>54</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077403</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餐饮成本核算</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077404</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西式面点工艺与实训</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bidi="ar"/>
              </w:rPr>
              <w:t>72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54</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077405</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0" w:type="auto"/>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西餐烹调基础</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077406</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西餐工艺</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21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合计（6选4）</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20</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b/>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360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216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144</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8</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6</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21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应选修小计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14</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b/>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252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144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108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lang w:val="en-US" w:eastAsia="zh-CN"/>
              </w:rPr>
            </w:pPr>
            <w:r>
              <w:rPr>
                <w:rFonts w:hint="eastAsia" w:ascii="仿宋" w:hAnsi="仿宋" w:eastAsia="仿宋" w:cs="仿宋"/>
                <w:b/>
                <w:i w:val="0"/>
                <w:color w:val="000000"/>
                <w:sz w:val="20"/>
                <w:szCs w:val="20"/>
                <w:u w:val="none"/>
                <w:lang w:val="en-US" w:eastAsia="zh-CN"/>
              </w:rPr>
              <w:t>8</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6</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28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实践性教学环节</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综合实训</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考查 </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shd w:val="clear" w:color="auto" w:fill="auto"/>
          <w:tblCellMar>
            <w:top w:w="0" w:type="dxa"/>
            <w:left w:w="0" w:type="dxa"/>
            <w:bottom w:w="0" w:type="dxa"/>
            <w:right w:w="0" w:type="dxa"/>
          </w:tblCellMar>
        </w:tblPrEx>
        <w:trPr>
          <w:trHeight w:val="54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认知实习</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安排第1学期进行，为期2天</w:t>
            </w:r>
          </w:p>
        </w:tc>
      </w:tr>
      <w:tr>
        <w:tblPrEx>
          <w:tblCellMar>
            <w:top w:w="0" w:type="dxa"/>
            <w:left w:w="0" w:type="dxa"/>
            <w:bottom w:w="0" w:type="dxa"/>
            <w:right w:w="0" w:type="dxa"/>
          </w:tblCellMar>
        </w:tblPrEx>
        <w:trPr>
          <w:trHeight w:val="50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跟岗实习</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安排第五学期进行，为期2周</w:t>
            </w:r>
          </w:p>
        </w:tc>
      </w:tr>
      <w:tr>
        <w:tblPrEx>
          <w:tblCellMar>
            <w:top w:w="0" w:type="dxa"/>
            <w:left w:w="0" w:type="dxa"/>
            <w:bottom w:w="0" w:type="dxa"/>
            <w:right w:w="0" w:type="dxa"/>
          </w:tblCellMar>
        </w:tblPrEx>
        <w:trPr>
          <w:trHeight w:val="54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顶岗实习</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600</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安排在第三学年第二学期进行，为期20周</w:t>
            </w:r>
          </w:p>
        </w:tc>
      </w:tr>
      <w:tr>
        <w:tblPrEx>
          <w:shd w:val="clear" w:color="auto" w:fill="auto"/>
          <w:tblCellMar>
            <w:top w:w="0" w:type="dxa"/>
            <w:left w:w="0" w:type="dxa"/>
            <w:bottom w:w="0" w:type="dxa"/>
            <w:right w:w="0" w:type="dxa"/>
          </w:tblCellMar>
        </w:tblPrEx>
        <w:trPr>
          <w:trHeight w:val="270" w:hRule="atLeast"/>
        </w:trPr>
        <w:tc>
          <w:tcPr>
            <w:tcW w:w="489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专业技能课课时合计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136</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2448</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1368</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tblCellMar>
            <w:top w:w="0" w:type="dxa"/>
            <w:left w:w="0" w:type="dxa"/>
            <w:bottom w:w="0" w:type="dxa"/>
            <w:right w:w="0" w:type="dxa"/>
          </w:tblCellMar>
        </w:tblPrEx>
        <w:trPr>
          <w:trHeight w:val="270" w:hRule="atLeast"/>
        </w:trPr>
        <w:tc>
          <w:tcPr>
            <w:tcW w:w="489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总计</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209</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3752</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1912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1840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bidi="ar"/>
              </w:rPr>
              <w:t>27</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bidi="ar"/>
              </w:rPr>
              <w:t>27</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bidi="ar"/>
              </w:rPr>
              <w:t>27</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bidi="ar"/>
              </w:rPr>
              <w:t>27</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bidi="ar"/>
              </w:rPr>
              <w:t>27</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tblCellMar>
            <w:top w:w="0" w:type="dxa"/>
            <w:left w:w="0" w:type="dxa"/>
            <w:bottom w:w="0" w:type="dxa"/>
            <w:right w:w="0" w:type="dxa"/>
          </w:tblCellMar>
        </w:tblPrEx>
        <w:trPr>
          <w:trHeight w:val="270" w:hRule="atLeast"/>
        </w:trPr>
        <w:tc>
          <w:tcPr>
            <w:tcW w:w="489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应修总学时及学分</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183</w:t>
            </w:r>
          </w:p>
        </w:tc>
        <w:tc>
          <w:tcPr>
            <w:tcW w:w="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3320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1660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1660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27</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27</w:t>
            </w: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27</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27</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27</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270" w:hRule="atLeast"/>
        </w:trPr>
        <w:tc>
          <w:tcPr>
            <w:tcW w:w="3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课程比例</w:t>
            </w:r>
          </w:p>
        </w:tc>
        <w:tc>
          <w:tcPr>
            <w:tcW w:w="6106"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公共基础课占比=公共课学时/总学时</w:t>
            </w:r>
          </w:p>
        </w:tc>
        <w:tc>
          <w:tcPr>
            <w:tcW w:w="328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0"/>
                <w:szCs w:val="20"/>
                <w:u w:val="none"/>
                <w:lang w:val="en-US" w:eastAsia="zh-CN"/>
                <w14:textFill>
                  <w14:solidFill>
                    <w14:schemeClr w14:val="tx1"/>
                  </w14:solidFill>
                </w14:textFill>
              </w:rPr>
            </w:pPr>
            <w:r>
              <w:rPr>
                <w:rFonts w:hint="eastAsia" w:ascii="仿宋" w:hAnsi="仿宋" w:eastAsia="仿宋" w:cs="仿宋"/>
                <w:b/>
                <w:i w:val="0"/>
                <w:color w:val="000000" w:themeColor="text1"/>
                <w:sz w:val="20"/>
                <w:szCs w:val="20"/>
                <w:u w:val="none"/>
                <w:lang w:val="en-US" w:eastAsia="zh-CN"/>
                <w14:textFill>
                  <w14:solidFill>
                    <w14:schemeClr w14:val="tx1"/>
                  </w14:solidFill>
                </w14:textFill>
              </w:rPr>
              <w:t>39.27%</w:t>
            </w:r>
          </w:p>
        </w:tc>
      </w:tr>
      <w:tr>
        <w:tblPrEx>
          <w:tblCellMar>
            <w:top w:w="0" w:type="dxa"/>
            <w:left w:w="0" w:type="dxa"/>
            <w:bottom w:w="0" w:type="dxa"/>
            <w:right w:w="0" w:type="dxa"/>
          </w:tblCellMar>
        </w:tblPrEx>
        <w:trPr>
          <w:trHeight w:val="270"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106"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选修课学时占比=选修课学时/总学时</w:t>
            </w:r>
          </w:p>
        </w:tc>
        <w:tc>
          <w:tcPr>
            <w:tcW w:w="328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0"/>
                <w:szCs w:val="20"/>
                <w:u w:val="none"/>
                <w:lang w:val="en-US" w:eastAsia="zh-CN"/>
                <w14:textFill>
                  <w14:solidFill>
                    <w14:schemeClr w14:val="tx1"/>
                  </w14:solidFill>
                </w14:textFill>
              </w:rPr>
            </w:pPr>
            <w:r>
              <w:rPr>
                <w:rFonts w:hint="eastAsia" w:ascii="仿宋" w:hAnsi="仿宋" w:eastAsia="仿宋" w:cs="仿宋"/>
                <w:b/>
                <w:i w:val="0"/>
                <w:color w:val="000000" w:themeColor="text1"/>
                <w:sz w:val="20"/>
                <w:szCs w:val="20"/>
                <w:u w:val="none"/>
                <w:lang w:val="en-US" w:eastAsia="zh-CN"/>
                <w14:textFill>
                  <w14:solidFill>
                    <w14:schemeClr w14:val="tx1"/>
                  </w14:solidFill>
                </w14:textFill>
              </w:rPr>
              <w:t>10.30%</w:t>
            </w:r>
          </w:p>
        </w:tc>
      </w:tr>
      <w:tr>
        <w:tblPrEx>
          <w:tblCellMar>
            <w:top w:w="0" w:type="dxa"/>
            <w:left w:w="0" w:type="dxa"/>
            <w:bottom w:w="0" w:type="dxa"/>
            <w:right w:w="0" w:type="dxa"/>
          </w:tblCellMar>
        </w:tblPrEx>
        <w:trPr>
          <w:trHeight w:val="544" w:hRule="atLeast"/>
        </w:trPr>
        <w:tc>
          <w:tcPr>
            <w:tcW w:w="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106"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实践教学学时占比=总实践教学学时/总学时</w:t>
            </w:r>
          </w:p>
        </w:tc>
        <w:tc>
          <w:tcPr>
            <w:tcW w:w="328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0"/>
                <w:szCs w:val="20"/>
                <w:u w:val="none"/>
                <w:lang w:val="en-US" w:eastAsia="zh-CN"/>
                <w14:textFill>
                  <w14:solidFill>
                    <w14:schemeClr w14:val="tx1"/>
                  </w14:solidFill>
                </w14:textFill>
              </w:rPr>
            </w:pPr>
            <w:r>
              <w:rPr>
                <w:rFonts w:hint="eastAsia" w:ascii="仿宋" w:hAnsi="仿宋" w:eastAsia="仿宋" w:cs="仿宋"/>
                <w:b/>
                <w:i w:val="0"/>
                <w:color w:val="000000" w:themeColor="text1"/>
                <w:sz w:val="20"/>
                <w:szCs w:val="20"/>
                <w:u w:val="none"/>
                <w:lang w:val="en-US" w:eastAsia="zh-CN"/>
                <w14:textFill>
                  <w14:solidFill>
                    <w14:schemeClr w14:val="tx1"/>
                  </w14:solidFill>
                </w14:textFill>
              </w:rPr>
              <w:t>50%</w:t>
            </w:r>
          </w:p>
        </w:tc>
      </w:tr>
    </w:tbl>
    <w:p>
      <w:pPr>
        <w:numPr>
          <w:ilvl w:val="0"/>
          <w:numId w:val="0"/>
        </w:numPr>
        <w:spacing w:line="620" w:lineRule="exact"/>
        <w:jc w:val="center"/>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注：类型A为理论课，类型B为理论+实践课，类型C为实践课</w:t>
      </w:r>
    </w:p>
    <w:p>
      <w:pPr>
        <w:numPr>
          <w:ilvl w:val="0"/>
          <w:numId w:val="0"/>
        </w:numPr>
        <w:spacing w:line="620" w:lineRule="exact"/>
        <w:outlineLvl w:val="0"/>
        <w:rPr>
          <w:rFonts w:hint="eastAsia" w:ascii="黑体" w:hAnsi="黑体" w:eastAsia="黑体" w:cs="黑体"/>
          <w:b w:val="0"/>
          <w:bCs w:val="0"/>
          <w:sz w:val="32"/>
          <w:szCs w:val="32"/>
        </w:rPr>
      </w:pPr>
      <w:bookmarkStart w:id="55" w:name="_Toc7183"/>
      <w:r>
        <w:rPr>
          <w:rFonts w:hint="eastAsia" w:ascii="黑体" w:hAnsi="黑体" w:eastAsia="黑体" w:cs="黑体"/>
          <w:b w:val="0"/>
          <w:bCs w:val="0"/>
          <w:sz w:val="32"/>
          <w:szCs w:val="32"/>
          <w:lang w:eastAsia="zh-CN"/>
        </w:rPr>
        <w:t>十一</w:t>
      </w:r>
      <w:r>
        <w:rPr>
          <w:rFonts w:hint="eastAsia" w:ascii="黑体" w:hAnsi="黑体" w:eastAsia="黑体" w:cs="黑体"/>
          <w:b w:val="0"/>
          <w:bCs w:val="0"/>
          <w:sz w:val="32"/>
          <w:szCs w:val="32"/>
          <w:lang w:val="en-US" w:eastAsia="zh-CN"/>
        </w:rPr>
        <w:t>.</w:t>
      </w:r>
      <w:r>
        <w:rPr>
          <w:rFonts w:hint="eastAsia" w:ascii="黑体" w:hAnsi="黑体" w:eastAsia="黑体" w:cs="黑体"/>
          <w:b w:val="0"/>
          <w:bCs w:val="0"/>
          <w:sz w:val="32"/>
          <w:szCs w:val="32"/>
        </w:rPr>
        <w:t>实施保障</w:t>
      </w:r>
      <w:bookmarkEnd w:id="55"/>
    </w:p>
    <w:p>
      <w:pPr>
        <w:spacing w:line="620" w:lineRule="exact"/>
        <w:outlineLvl w:val="1"/>
        <w:rPr>
          <w:rFonts w:hint="eastAsia" w:ascii="楷体_GB2312" w:eastAsia="楷体_GB2312"/>
          <w:b/>
          <w:sz w:val="32"/>
          <w:szCs w:val="32"/>
        </w:rPr>
      </w:pPr>
      <w:bookmarkStart w:id="56" w:name="_Toc5207"/>
      <w:bookmarkStart w:id="57" w:name="_Toc30494"/>
      <w:bookmarkStart w:id="58" w:name="_Toc14597"/>
      <w:r>
        <w:rPr>
          <w:rFonts w:hint="eastAsia" w:ascii="楷体_GB2312" w:eastAsia="楷体_GB2312"/>
          <w:b/>
          <w:sz w:val="32"/>
          <w:szCs w:val="32"/>
        </w:rPr>
        <w:t>（一）师资队伍</w:t>
      </w:r>
      <w:bookmarkEnd w:id="56"/>
      <w:bookmarkEnd w:id="57"/>
      <w:bookmarkEnd w:id="58"/>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1120" w:firstLineChars="4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中餐烹饪与营养膳食</w:t>
      </w:r>
      <w:r>
        <w:rPr>
          <w:rFonts w:hint="eastAsia" w:ascii="仿宋" w:hAnsi="仿宋" w:eastAsia="仿宋"/>
          <w:sz w:val="28"/>
          <w:szCs w:val="28"/>
          <w:lang w:eastAsia="zh-CN"/>
        </w:rPr>
        <w:t>专业的专业教师采用</w:t>
      </w:r>
      <w:r>
        <w:rPr>
          <w:rFonts w:hint="eastAsia" w:ascii="仿宋" w:hAnsi="仿宋" w:eastAsia="仿宋"/>
          <w:sz w:val="28"/>
          <w:szCs w:val="28"/>
          <w:lang w:val="en-US" w:eastAsia="zh-CN"/>
        </w:rPr>
        <w:t>了</w:t>
      </w:r>
      <w:r>
        <w:rPr>
          <w:rFonts w:hint="eastAsia" w:ascii="仿宋" w:hAnsi="仿宋" w:eastAsia="仿宋"/>
          <w:sz w:val="28"/>
          <w:szCs w:val="28"/>
          <w:lang w:eastAsia="zh-CN"/>
        </w:rPr>
        <w:t>外聘合作企业的优秀员工的方式，一方面加强校企合作机制，另一方面与企业共同参与人才的培养，更能与会俱进，更高效的培养企业所需的人才。</w:t>
      </w:r>
      <w:r>
        <w:rPr>
          <w:rFonts w:hint="eastAsia" w:ascii="仿宋" w:hAnsi="仿宋" w:eastAsia="仿宋" w:cs="仿宋"/>
          <w:b w:val="0"/>
          <w:bCs w:val="0"/>
          <w:color w:val="000000"/>
          <w:sz w:val="28"/>
          <w:szCs w:val="28"/>
          <w:lang w:val="en-US" w:eastAsia="zh-CN"/>
        </w:rPr>
        <w:t>本专业共有教师28人，其中外聘教师14人。其中高级教师2人，中级教师3人，骨干教师5人，双师型教师4人。</w:t>
      </w:r>
    </w:p>
    <w:p>
      <w:pPr>
        <w:pStyle w:val="13"/>
        <w:numPr>
          <w:ilvl w:val="0"/>
          <w:numId w:val="0"/>
        </w:numPr>
        <w:spacing w:line="480" w:lineRule="exact"/>
        <w:jc w:val="both"/>
        <w:rPr>
          <w:rFonts w:hint="eastAsia" w:ascii="仿宋" w:hAnsi="仿宋" w:eastAsia="仿宋"/>
          <w:sz w:val="28"/>
          <w:szCs w:val="28"/>
        </w:rPr>
      </w:pPr>
    </w:p>
    <w:p>
      <w:pPr>
        <w:pStyle w:val="13"/>
        <w:numPr>
          <w:ilvl w:val="0"/>
          <w:numId w:val="0"/>
        </w:numPr>
        <w:spacing w:line="480" w:lineRule="exact"/>
        <w:ind w:left="480" w:firstLine="840" w:firstLineChars="300"/>
        <w:jc w:val="both"/>
        <w:rPr>
          <w:rFonts w:hint="eastAsia" w:ascii="楷体_GB2312" w:eastAsia="楷体_GB2312"/>
          <w:b/>
          <w:sz w:val="32"/>
          <w:szCs w:val="32"/>
        </w:rPr>
      </w:pPr>
      <w:r>
        <w:rPr>
          <w:rFonts w:hint="eastAsia" w:ascii="仿宋" w:hAnsi="仿宋" w:eastAsia="仿宋"/>
          <w:sz w:val="28"/>
          <w:szCs w:val="28"/>
        </w:rPr>
        <w:t>表</w:t>
      </w:r>
      <w:r>
        <w:rPr>
          <w:rFonts w:hint="eastAsia" w:ascii="仿宋" w:hAnsi="仿宋" w:eastAsia="仿宋"/>
          <w:sz w:val="28"/>
          <w:szCs w:val="28"/>
          <w:lang w:val="en-US" w:eastAsia="zh-CN"/>
        </w:rPr>
        <w:t>13</w:t>
      </w:r>
      <w:r>
        <w:rPr>
          <w:rFonts w:hint="eastAsia" w:ascii="仿宋" w:hAnsi="仿宋" w:eastAsia="仿宋"/>
          <w:sz w:val="28"/>
          <w:szCs w:val="28"/>
          <w:lang w:eastAsia="zh-CN"/>
        </w:rPr>
        <w:t>中餐烹饪与营养膳食</w:t>
      </w:r>
      <w:r>
        <w:rPr>
          <w:rFonts w:hint="eastAsia" w:ascii="仿宋" w:hAnsi="仿宋" w:eastAsia="仿宋"/>
          <w:sz w:val="28"/>
          <w:szCs w:val="28"/>
        </w:rPr>
        <w:t>师资一览表</w:t>
      </w:r>
    </w:p>
    <w:tbl>
      <w:tblPr>
        <w:tblStyle w:val="9"/>
        <w:tblW w:w="6800" w:type="dxa"/>
        <w:jc w:val="center"/>
        <w:shd w:val="clear" w:color="auto" w:fill="auto"/>
        <w:tblLayout w:type="fixed"/>
        <w:tblCellMar>
          <w:top w:w="0" w:type="dxa"/>
          <w:left w:w="0" w:type="dxa"/>
          <w:bottom w:w="0" w:type="dxa"/>
          <w:right w:w="0" w:type="dxa"/>
        </w:tblCellMar>
      </w:tblPr>
      <w:tblGrid>
        <w:gridCol w:w="2624"/>
        <w:gridCol w:w="1285"/>
        <w:gridCol w:w="2891"/>
      </w:tblGrid>
      <w:tr>
        <w:tblPrEx>
          <w:shd w:val="clear" w:color="auto" w:fill="auto"/>
          <w:tblCellMar>
            <w:top w:w="0" w:type="dxa"/>
            <w:left w:w="0" w:type="dxa"/>
            <w:bottom w:w="0" w:type="dxa"/>
            <w:right w:w="0" w:type="dxa"/>
          </w:tblCellMar>
        </w:tblPrEx>
        <w:trPr>
          <w:trHeight w:val="662" w:hRule="atLeast"/>
          <w:jc w:val="center"/>
        </w:trPr>
        <w:tc>
          <w:tcPr>
            <w:tcW w:w="680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bookmarkStart w:id="59" w:name="_Toc14441"/>
            <w:bookmarkStart w:id="60" w:name="_Toc10270"/>
            <w:r>
              <w:rPr>
                <w:rFonts w:hint="eastAsia" w:ascii="仿宋" w:hAnsi="仿宋" w:eastAsia="仿宋" w:cs="仿宋"/>
                <w:b/>
                <w:i w:val="0"/>
                <w:color w:val="000000"/>
                <w:kern w:val="0"/>
                <w:sz w:val="24"/>
                <w:szCs w:val="24"/>
                <w:u w:val="none"/>
                <w:lang w:val="en-US" w:eastAsia="zh-CN"/>
              </w:rPr>
              <w:t>中餐烹饪与营养膳食专业教师结构表</w:t>
            </w:r>
          </w:p>
        </w:tc>
      </w:tr>
      <w:tr>
        <w:tblPrEx>
          <w:tblCellMar>
            <w:top w:w="0" w:type="dxa"/>
            <w:left w:w="0" w:type="dxa"/>
            <w:bottom w:w="0" w:type="dxa"/>
            <w:right w:w="0" w:type="dxa"/>
          </w:tblCellMar>
        </w:tblPrEx>
        <w:trPr>
          <w:trHeight w:val="632"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类型</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人数</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占比</w:t>
            </w:r>
          </w:p>
        </w:tc>
      </w:tr>
      <w:tr>
        <w:tblPrEx>
          <w:tblCellMar>
            <w:top w:w="0" w:type="dxa"/>
            <w:left w:w="0" w:type="dxa"/>
            <w:bottom w:w="0" w:type="dxa"/>
            <w:right w:w="0" w:type="dxa"/>
          </w:tblCellMar>
        </w:tblPrEx>
        <w:trPr>
          <w:trHeight w:val="568"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高级教师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10.50%</w:t>
            </w:r>
          </w:p>
        </w:tc>
      </w:tr>
      <w:tr>
        <w:tblPrEx>
          <w:tblCellMar>
            <w:top w:w="0" w:type="dxa"/>
            <w:left w:w="0" w:type="dxa"/>
            <w:bottom w:w="0" w:type="dxa"/>
            <w:right w:w="0" w:type="dxa"/>
          </w:tblCellMar>
        </w:tblPrEx>
        <w:trPr>
          <w:trHeight w:val="592"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中级教师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10.50%</w:t>
            </w:r>
          </w:p>
        </w:tc>
      </w:tr>
      <w:tr>
        <w:tblPrEx>
          <w:tblCellMar>
            <w:top w:w="0" w:type="dxa"/>
            <w:left w:w="0" w:type="dxa"/>
            <w:bottom w:w="0" w:type="dxa"/>
            <w:right w:w="0" w:type="dxa"/>
          </w:tblCellMar>
        </w:tblPrEx>
        <w:trPr>
          <w:trHeight w:val="616"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外聘教师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19</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68.40%</w:t>
            </w:r>
          </w:p>
        </w:tc>
      </w:tr>
      <w:tr>
        <w:tblPrEx>
          <w:tblCellMar>
            <w:top w:w="0" w:type="dxa"/>
            <w:left w:w="0" w:type="dxa"/>
            <w:bottom w:w="0" w:type="dxa"/>
            <w:right w:w="0" w:type="dxa"/>
          </w:tblCellMar>
        </w:tblPrEx>
        <w:trPr>
          <w:trHeight w:val="518"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双师型教师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21%</w:t>
            </w:r>
          </w:p>
        </w:tc>
      </w:tr>
      <w:tr>
        <w:tblPrEx>
          <w:tblCellMar>
            <w:top w:w="0" w:type="dxa"/>
            <w:left w:w="0" w:type="dxa"/>
            <w:bottom w:w="0" w:type="dxa"/>
            <w:right w:w="0" w:type="dxa"/>
          </w:tblCellMar>
        </w:tblPrEx>
        <w:trPr>
          <w:trHeight w:val="396"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骨干教师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21%</w:t>
            </w:r>
          </w:p>
        </w:tc>
      </w:tr>
    </w:tbl>
    <w:p>
      <w:pPr>
        <w:pStyle w:val="14"/>
        <w:numPr>
          <w:ilvl w:val="0"/>
          <w:numId w:val="0"/>
        </w:numPr>
        <w:spacing w:line="480" w:lineRule="exact"/>
        <w:ind w:left="851" w:leftChars="0"/>
        <w:jc w:val="center"/>
        <w:outlineLvl w:val="9"/>
        <w:rPr>
          <w:rFonts w:hint="eastAsia" w:ascii="仿宋" w:hAnsi="仿宋" w:eastAsia="仿宋"/>
          <w:sz w:val="28"/>
          <w:szCs w:val="28"/>
        </w:rPr>
      </w:pPr>
      <w:r>
        <w:rPr>
          <w:rFonts w:hint="eastAsia" w:ascii="仿宋" w:hAnsi="仿宋" w:eastAsia="仿宋"/>
          <w:sz w:val="28"/>
          <w:szCs w:val="28"/>
        </w:rPr>
        <w:t>表</w:t>
      </w:r>
      <w:r>
        <w:rPr>
          <w:rFonts w:hint="eastAsia" w:ascii="仿宋" w:hAnsi="仿宋" w:eastAsia="仿宋"/>
          <w:sz w:val="28"/>
          <w:szCs w:val="28"/>
          <w:lang w:val="en-US" w:eastAsia="zh-CN"/>
        </w:rPr>
        <w:t>1</w:t>
      </w:r>
      <w:r>
        <w:rPr>
          <w:rFonts w:hint="eastAsia"/>
          <w:sz w:val="28"/>
          <w:szCs w:val="28"/>
          <w:lang w:val="en-US" w:eastAsia="zh-CN"/>
        </w:rPr>
        <w:t>4</w:t>
      </w:r>
      <w:r>
        <w:rPr>
          <w:rFonts w:hint="eastAsia" w:ascii="仿宋" w:hAnsi="仿宋" w:eastAsia="仿宋"/>
          <w:sz w:val="28"/>
          <w:szCs w:val="28"/>
          <w:lang w:eastAsia="zh-CN"/>
        </w:rPr>
        <w:t>中餐烹饪与营养膳食</w:t>
      </w:r>
      <w:r>
        <w:rPr>
          <w:rFonts w:hint="eastAsia" w:ascii="仿宋" w:hAnsi="仿宋" w:eastAsia="仿宋"/>
          <w:sz w:val="28"/>
          <w:szCs w:val="28"/>
        </w:rPr>
        <w:t>师资一览表</w:t>
      </w:r>
    </w:p>
    <w:tbl>
      <w:tblPr>
        <w:tblStyle w:val="9"/>
        <w:tblW w:w="7903" w:type="dxa"/>
        <w:tblInd w:w="0" w:type="dxa"/>
        <w:shd w:val="clear" w:color="auto" w:fill="auto"/>
        <w:tblLayout w:type="fixed"/>
        <w:tblCellMar>
          <w:top w:w="0" w:type="dxa"/>
          <w:left w:w="0" w:type="dxa"/>
          <w:bottom w:w="0" w:type="dxa"/>
          <w:right w:w="0" w:type="dxa"/>
        </w:tblCellMar>
      </w:tblPr>
      <w:tblGrid>
        <w:gridCol w:w="570"/>
        <w:gridCol w:w="853"/>
        <w:gridCol w:w="660"/>
        <w:gridCol w:w="855"/>
        <w:gridCol w:w="1005"/>
        <w:gridCol w:w="1350"/>
        <w:gridCol w:w="1320"/>
        <w:gridCol w:w="1290"/>
      </w:tblGrid>
      <w:tr>
        <w:tblPrEx>
          <w:shd w:val="clear" w:color="auto" w:fill="auto"/>
          <w:tblCellMar>
            <w:top w:w="0" w:type="dxa"/>
            <w:left w:w="0" w:type="dxa"/>
            <w:bottom w:w="0" w:type="dxa"/>
            <w:right w:w="0" w:type="dxa"/>
          </w:tblCellMar>
        </w:tblPrEx>
        <w:trPr>
          <w:trHeight w:val="44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序号</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姓名</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性别</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学历</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专业</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在编或外聘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技能资格证</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所授课程</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杨富红</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陈路桥</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食品雕刻</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杨林</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中级技师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任荣</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高级技师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王进华</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食品雕刻</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李杰</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中西点技术</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任毅</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高玉琼</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女</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高级面点师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中西点技术</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程冰洋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中级技师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余欢</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汪川</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周艳</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女</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高级面点师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中西点技术</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李星月</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女</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高级面点师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中西点技术</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黄浩</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食品雕刻</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梁发生</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罗涛</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热菜技术</w:t>
            </w:r>
          </w:p>
        </w:tc>
      </w:tr>
      <w:tr>
        <w:tblPrEx>
          <w:shd w:val="clear" w:color="auto" w:fill="auto"/>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龙群腾</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食品雕刻</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任召东</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男</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西餐技术</w:t>
            </w:r>
          </w:p>
        </w:tc>
      </w:tr>
      <w:tr>
        <w:tblPrEx>
          <w:tblCellMar>
            <w:top w:w="0" w:type="dxa"/>
            <w:left w:w="0" w:type="dxa"/>
            <w:bottom w:w="0" w:type="dxa"/>
            <w:right w:w="0" w:type="dxa"/>
          </w:tblCellMar>
        </w:tblPrEx>
        <w:trPr>
          <w:trHeight w:val="42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龙智会</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女</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大专</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餐饮管理</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外聘</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高级烹调师</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食品雕刻</w:t>
            </w:r>
          </w:p>
        </w:tc>
      </w:tr>
    </w:tbl>
    <w:p>
      <w:pPr>
        <w:spacing w:line="620" w:lineRule="exact"/>
        <w:outlineLvl w:val="1"/>
        <w:rPr>
          <w:rFonts w:hint="eastAsia" w:ascii="楷体_GB2312" w:eastAsia="楷体_GB2312"/>
          <w:b/>
          <w:sz w:val="32"/>
          <w:szCs w:val="32"/>
        </w:rPr>
      </w:pPr>
      <w:bookmarkStart w:id="61" w:name="_Toc2340"/>
      <w:r>
        <w:rPr>
          <w:rFonts w:hint="eastAsia" w:ascii="楷体_GB2312" w:eastAsia="楷体_GB2312"/>
          <w:b/>
          <w:sz w:val="32"/>
          <w:szCs w:val="32"/>
        </w:rPr>
        <w:t>（二）教学设施</w:t>
      </w:r>
      <w:bookmarkEnd w:id="59"/>
      <w:bookmarkEnd w:id="60"/>
      <w:bookmarkEnd w:id="61"/>
    </w:p>
    <w:p>
      <w:pPr>
        <w:pStyle w:val="15"/>
        <w:numPr>
          <w:ilvl w:val="0"/>
          <w:numId w:val="0"/>
        </w:numPr>
        <w:spacing w:line="480" w:lineRule="exact"/>
        <w:ind w:left="565"/>
        <w:rPr>
          <w:rFonts w:hint="eastAsia" w:ascii="仿宋" w:hAnsi="仿宋" w:eastAsia="仿宋"/>
          <w:b w:val="0"/>
        </w:rPr>
      </w:pPr>
      <w:r>
        <w:rPr>
          <w:rFonts w:hint="eastAsia" w:ascii="仿宋" w:hAnsi="仿宋" w:eastAsia="仿宋"/>
          <w:b w:val="0"/>
        </w:rPr>
        <w:t xml:space="preserve">1.校内实训条件  </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仿宋" w:hAnsi="仿宋" w:eastAsia="仿宋" w:cs="宋体"/>
          <w:color w:val="000000"/>
          <w:kern w:val="2"/>
          <w:sz w:val="28"/>
          <w:szCs w:val="28"/>
          <w:lang w:val="en-US" w:eastAsia="zh-CN" w:bidi="ar-SA"/>
        </w:rPr>
      </w:pPr>
      <w:r>
        <w:rPr>
          <w:rFonts w:hint="eastAsia" w:ascii="仿宋" w:hAnsi="仿宋" w:eastAsia="仿宋" w:cs="宋体"/>
          <w:color w:val="000000"/>
          <w:kern w:val="2"/>
          <w:sz w:val="28"/>
          <w:szCs w:val="28"/>
          <w:lang w:val="en-US" w:eastAsia="zh-CN" w:bidi="ar-SA"/>
        </w:rPr>
        <w:t>中餐烹饪与营养膳食专业校内实训基地设备齐全，是与重庆志航酒店有限公司紧密联系共同建立的实训室，模拟公司的实际工作环境来设计，让学生感受现场的实训氛围。主要的设备及仪器如下表所示：</w:t>
      </w:r>
    </w:p>
    <w:p>
      <w:pPr>
        <w:pStyle w:val="14"/>
        <w:numPr>
          <w:ilvl w:val="0"/>
          <w:numId w:val="0"/>
        </w:numPr>
        <w:spacing w:line="480" w:lineRule="exact"/>
        <w:ind w:firstLine="2240" w:firstLineChars="800"/>
        <w:rPr>
          <w:rFonts w:hint="eastAsia"/>
          <w:sz w:val="28"/>
          <w:szCs w:val="28"/>
        </w:rPr>
      </w:pPr>
      <w:r>
        <w:rPr>
          <w:rFonts w:hint="eastAsia"/>
          <w:sz w:val="28"/>
          <w:szCs w:val="28"/>
          <w:lang w:eastAsia="zh-CN"/>
        </w:rPr>
        <w:t>表格</w:t>
      </w:r>
      <w:r>
        <w:rPr>
          <w:rFonts w:hint="eastAsia"/>
          <w:sz w:val="28"/>
          <w:szCs w:val="28"/>
          <w:lang w:val="en-US" w:eastAsia="zh-CN"/>
        </w:rPr>
        <w:t>15</w:t>
      </w:r>
      <w:r>
        <w:rPr>
          <w:rFonts w:hint="eastAsia"/>
          <w:sz w:val="28"/>
          <w:szCs w:val="28"/>
          <w:lang w:eastAsia="zh-CN"/>
        </w:rPr>
        <w:t>实训室</w:t>
      </w:r>
      <w:r>
        <w:rPr>
          <w:rFonts w:hint="eastAsia"/>
          <w:sz w:val="28"/>
          <w:szCs w:val="28"/>
        </w:rPr>
        <w:t>设备及仪器</w:t>
      </w:r>
    </w:p>
    <w:tbl>
      <w:tblPr>
        <w:tblStyle w:val="9"/>
        <w:tblpPr w:leftFromText="180" w:rightFromText="180" w:vertAnchor="text" w:horzAnchor="page" w:tblpX="1476" w:tblpY="453"/>
        <w:tblOverlap w:val="never"/>
        <w:tblW w:w="9068" w:type="dxa"/>
        <w:tblInd w:w="0" w:type="dxa"/>
        <w:tblLayout w:type="fixed"/>
        <w:tblCellMar>
          <w:top w:w="0" w:type="dxa"/>
          <w:left w:w="0" w:type="dxa"/>
          <w:bottom w:w="0" w:type="dxa"/>
          <w:right w:w="0" w:type="dxa"/>
        </w:tblCellMar>
      </w:tblPr>
      <w:tblGrid>
        <w:gridCol w:w="381"/>
        <w:gridCol w:w="1348"/>
        <w:gridCol w:w="1984"/>
        <w:gridCol w:w="3119"/>
        <w:gridCol w:w="850"/>
        <w:gridCol w:w="1386"/>
      </w:tblGrid>
      <w:tr>
        <w:tblPrEx>
          <w:tblCellMar>
            <w:top w:w="0" w:type="dxa"/>
            <w:left w:w="0" w:type="dxa"/>
            <w:bottom w:w="0" w:type="dxa"/>
            <w:right w:w="0" w:type="dxa"/>
          </w:tblCellMar>
        </w:tblPrEx>
        <w:trPr>
          <w:trHeight w:val="430" w:hRule="atLeast"/>
        </w:trPr>
        <w:tc>
          <w:tcPr>
            <w:tcW w:w="906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440" w:lineRule="exact"/>
              <w:jc w:val="center"/>
              <w:rPr>
                <w:rFonts w:ascii="仿宋" w:hAnsi="仿宋" w:eastAsia="仿宋" w:cs="仿宋"/>
                <w:b/>
                <w:bCs/>
                <w:color w:val="000000"/>
                <w:kern w:val="0"/>
                <w:sz w:val="36"/>
                <w:szCs w:val="36"/>
              </w:rPr>
            </w:pPr>
            <w:r>
              <w:rPr>
                <w:rFonts w:hint="eastAsia" w:ascii="仿宋_GB2312" w:hAnsi="仿宋_GB2312" w:eastAsia="仿宋_GB2312" w:cs="仿宋_GB2312"/>
                <w:b/>
                <w:bCs/>
                <w:color w:val="000000"/>
                <w:sz w:val="36"/>
                <w:szCs w:val="36"/>
              </w:rPr>
              <w:t>中餐烹饪与营养膳食专业实训室设备明细表</w:t>
            </w:r>
          </w:p>
        </w:tc>
      </w:tr>
      <w:tr>
        <w:tblPrEx>
          <w:tblCellMar>
            <w:top w:w="0" w:type="dxa"/>
            <w:left w:w="0" w:type="dxa"/>
            <w:bottom w:w="0" w:type="dxa"/>
            <w:right w:w="0" w:type="dxa"/>
          </w:tblCellMar>
        </w:tblPrEx>
        <w:trPr>
          <w:trHeight w:val="354" w:hRule="atLeast"/>
        </w:trPr>
        <w:tc>
          <w:tcPr>
            <w:tcW w:w="3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序号</w:t>
            </w:r>
          </w:p>
        </w:tc>
        <w:tc>
          <w:tcPr>
            <w:tcW w:w="645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设备名称及特征描述</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数量</w:t>
            </w:r>
          </w:p>
        </w:tc>
        <w:tc>
          <w:tcPr>
            <w:tcW w:w="13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主要</w:t>
            </w:r>
            <w:r>
              <w:rPr>
                <w:rFonts w:ascii="仿宋" w:hAnsi="仿宋" w:eastAsia="仿宋" w:cs="仿宋"/>
                <w:color w:val="000000"/>
                <w:kern w:val="0"/>
                <w:sz w:val="24"/>
              </w:rPr>
              <w:t>实训室内容</w:t>
            </w:r>
          </w:p>
        </w:tc>
      </w:tr>
      <w:tr>
        <w:tblPrEx>
          <w:tblCellMar>
            <w:top w:w="0" w:type="dxa"/>
            <w:left w:w="0" w:type="dxa"/>
            <w:bottom w:w="0" w:type="dxa"/>
            <w:right w:w="0" w:type="dxa"/>
          </w:tblCellMar>
        </w:tblPrEx>
        <w:trPr>
          <w:trHeight w:val="326" w:hRule="atLeast"/>
        </w:trPr>
        <w:tc>
          <w:tcPr>
            <w:tcW w:w="3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实训室名称</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设备名称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设备型号规格</w:t>
            </w: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仿宋" w:hAnsi="仿宋" w:eastAsia="仿宋" w:cs="仿宋"/>
                <w:color w:val="000000"/>
                <w:sz w:val="24"/>
              </w:rPr>
            </w:pP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r>
              <w:rPr>
                <w:rFonts w:hint="eastAsia" w:ascii="仿宋" w:hAnsi="仿宋" w:eastAsia="仿宋" w:cs="仿宋"/>
                <w:color w:val="000000"/>
                <w:sz w:val="24"/>
              </w:rPr>
              <w:t>提供学生制作教学菜品</w:t>
            </w: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烹饪专业热菜实训室1</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1.5x0.8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双眼水池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120.70.80双池厚0.8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双眼炉灶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1.8.0.8.0.8双头燃气灶</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两门冰箱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BDIBC-558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被用续水池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1吨直经95.高145加厚</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12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炒勺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8两木柄炒勺</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7</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刀架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1x0.5x0.9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3</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textAlignment w:val="top"/>
              <w:rPr>
                <w:rFonts w:ascii="仿宋" w:hAnsi="仿宋" w:eastAsia="仿宋" w:cs="宋体"/>
                <w:color w:val="000000"/>
                <w:sz w:val="24"/>
              </w:rPr>
            </w:pPr>
            <w:r>
              <w:rPr>
                <w:rFonts w:hint="eastAsia" w:ascii="仿宋" w:hAnsi="仿宋" w:eastAsia="仿宋" w:cs="宋体"/>
                <w:color w:val="000000"/>
                <w:kern w:val="0"/>
                <w:sz w:val="24"/>
              </w:rPr>
              <w:t>大形吸烟机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6x1.6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center"/>
              <w:textAlignment w:val="top"/>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西点房</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烤箱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BL20x-H21.23x0.78x0.55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11</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r>
              <w:rPr>
                <w:rFonts w:hint="eastAsia" w:ascii="仿宋" w:hAnsi="仿宋" w:eastAsia="仿宋" w:cs="仿宋"/>
                <w:color w:val="000000"/>
                <w:sz w:val="24"/>
              </w:rPr>
              <w:t>提供学生制作教学作品</w:t>
            </w: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托盘架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12层不锈钢</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烤盘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30.5.27.5cm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模具盘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15连圆形模具直经10cm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5</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储存柜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1.2x0.5x1.82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四门不锈钢工作台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1.8x0.x0.78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两门冰箱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szw24-360A</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烤柸</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大白桶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0.5x0.5x0.5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转盘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小号8寸单独铝合金</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大储存箱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LISm.41905802857</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小储箱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1.2x0.5x1.82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诵心锤</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8.5-9cm.28cm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大擀面杖</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29.2.8cm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5</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抹刀</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10寸直抹刀</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7</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齿形抹的</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机器搅拌器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k500.370x225x415mm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小机搅拌器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520x420x760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大搅拌器桶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中搅拌桶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小搅拌桶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大电子称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Acs-30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小电称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Bcs-30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机器大搅拌器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620x630x10 11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机器小搅拌器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474x372x676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欲动搅拌器</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450x366x60 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大功电磁炉</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xc50p</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38</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热菜实训室2</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电磁锅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不锈钢43cm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12</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仿宋"/>
                <w:color w:val="000000"/>
                <w:sz w:val="24"/>
              </w:rPr>
              <w:t>提供学生制作教学菜品</w:t>
            </w: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收渣盒</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DYD580.400.170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炒勺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八两木柄炒勺</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SLW24-360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刀架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1x0.5x0.9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14</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大形吸烟机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6x1.6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货架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1.48x0.5x1.55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1.5x0.8x0.8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不锈钢凳子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2.5x0.25x0.40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储存柜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1x0.5x1.8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煤气灶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炉子宽28厘米架子孔经23厘米</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煤气罐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炉子宽28厘米架子孔经23厘米</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油烟机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1.3x0.75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SLW24-360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储存柜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1.2x0.5x1.82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电磁炉锅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H2D-5Kw-AXS</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油烟机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1.3x0.75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不锈钢凳子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2.5x0.25x0.4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65</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刀工实训室</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消毒柜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910S-8层高1.6米宽1.0米深0.39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sz w:val="24"/>
              </w:rPr>
              <w:t>提供学生上课练习刀工实训</w:t>
            </w: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双眼水池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120.70.80双池厚0.8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双层工作台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长60宽45高60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69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大小蒸箱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 .K-240  1.38x0.52x1.45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仿宋" w:hAnsi="仿宋" w:eastAsia="仿宋" w:cs="宋体"/>
                <w:color w:val="000000"/>
                <w:sz w:val="24"/>
              </w:rPr>
            </w:pP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0.68x0.52x1.45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r>
      <w:tr>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BDIBC-5581.56x0.76x0.85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刀架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1x0.5x0.9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架子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0.47x0.6x1.74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自动空温电饼铛</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YXD-100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风机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4x1.1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托盘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50.34.5.4.5cm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漏托盘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60x40x7加深</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9</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被用水箱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1吨直经95.高145加厚</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大白桶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1x2x2.5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切丝机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82x51x411cm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81</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翻锅房</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翻锅假灶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长约120cm宽约75cm高约80cm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23</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r>
              <w:rPr>
                <w:rFonts w:hint="eastAsia" w:ascii="仿宋" w:hAnsi="仿宋" w:eastAsia="仿宋" w:cs="宋体"/>
                <w:color w:val="000000"/>
                <w:sz w:val="24"/>
              </w:rPr>
              <w:t>提供学生翻锅练习实训</w:t>
            </w: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不锈钢勺子</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8两木柄炒勺</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46</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84</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模拟厨房</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50.50.80单人池厚0.8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r>
              <w:rPr>
                <w:rFonts w:hint="eastAsia" w:ascii="仿宋" w:hAnsi="仿宋" w:eastAsia="仿宋" w:cs="宋体"/>
                <w:color w:val="000000"/>
                <w:sz w:val="24"/>
              </w:rPr>
              <w:t>提供学生的动手能力，及实训技能提高能力，技术增强</w:t>
            </w: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1500.800.800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10</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冰箱</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SLW24-360重量40kg</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铁锅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55cm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双层 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1.5x0.47x1.52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大锅</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加厚直经90厘米</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大形油烟机</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LJDD-GB</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刀架</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1x0.3x0.85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消毒柜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型号980c高1.6米宽1.15米</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饭碗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265</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鱼盘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加厚加深30cm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66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30cm特厚不锈钢汤盆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80</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96</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小型粘料盘</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304材质11.5cm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锥形码碗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20cm加厚21不锈钢</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锥形粘料盘（中）</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304材质11.5cm</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双眼灶台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1.8.0.8.0.8双头燃气灶</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大形汤碗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28cm汤盆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31</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中形汤碗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14cm汤盆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26</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102</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小形汤碗</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16cm汤盆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5</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103</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大形汤盆</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8cm汤盆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2</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104</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中形汤盆</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8cm加厚201不锈钢</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13</w:t>
            </w:r>
          </w:p>
        </w:tc>
        <w:tc>
          <w:tcPr>
            <w:tcW w:w="138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105</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小形汤盆</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14cm加厚201不锈钢</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8</w:t>
            </w:r>
          </w:p>
        </w:tc>
        <w:tc>
          <w:tcPr>
            <w:tcW w:w="138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106</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中式面点实训室</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木案板</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1.8x0.8x0.05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10张</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sz w:val="24"/>
              </w:rPr>
              <w:t>提高学生实训教学作品</w:t>
            </w: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107</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不锈钢双层工作台</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1.8x0.8x08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9张</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108</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电炸炉</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0.47x0.3x0.25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10台</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109</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不锈钢蒸笼</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40-47-52-54-61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30格</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110</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四门双向柜</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1.8x0.x0.78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Style w:val="16"/>
                <w:rFonts w:hint="default" w:ascii="仿宋" w:hAnsi="仿宋" w:eastAsia="仿宋"/>
                <w:sz w:val="24"/>
                <w:szCs w:val="24"/>
              </w:rPr>
              <w:t>2个</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仿宋" w:hAnsi="仿宋" w:eastAsia="仿宋" w:cs="宋体"/>
                <w:color w:val="000000"/>
                <w:sz w:val="24"/>
              </w:rPr>
            </w:pPr>
          </w:p>
        </w:tc>
      </w:tr>
      <w:tr>
        <w:tblPrEx>
          <w:tblCellMar>
            <w:top w:w="0" w:type="dxa"/>
            <w:left w:w="0" w:type="dxa"/>
            <w:bottom w:w="0" w:type="dxa"/>
            <w:right w:w="0" w:type="dxa"/>
          </w:tblCellMar>
        </w:tblPrEx>
        <w:trPr>
          <w:trHeight w:val="326" w:hRule="atLeast"/>
        </w:trPr>
        <w:tc>
          <w:tcPr>
            <w:tcW w:w="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111</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宋体"/>
                <w:color w:val="000000"/>
                <w:sz w:val="24"/>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不锈钢双眼水池</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宋体"/>
                <w:color w:val="000000"/>
                <w:sz w:val="24"/>
              </w:rPr>
            </w:pPr>
            <w:r>
              <w:rPr>
                <w:rFonts w:hint="eastAsia" w:ascii="仿宋" w:hAnsi="仿宋" w:eastAsia="仿宋" w:cs="宋体"/>
                <w:color w:val="000000"/>
                <w:kern w:val="0"/>
                <w:sz w:val="24"/>
              </w:rPr>
              <w:t>120.70.80双池厚0.8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r>
              <w:rPr>
                <w:rFonts w:hint="eastAsia" w:ascii="仿宋" w:hAnsi="仿宋" w:eastAsia="仿宋" w:cs="宋体"/>
                <w:color w:val="000000"/>
                <w:kern w:val="0"/>
                <w:sz w:val="24"/>
              </w:rPr>
              <w:t>1个</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宋体"/>
                <w:color w:val="000000"/>
                <w:sz w:val="24"/>
              </w:rPr>
            </w:pPr>
          </w:p>
        </w:tc>
      </w:tr>
    </w:tbl>
    <w:p>
      <w:pPr>
        <w:pStyle w:val="3"/>
        <w:numPr>
          <w:ilvl w:val="0"/>
          <w:numId w:val="0"/>
        </w:numPr>
        <w:rPr>
          <w:rFonts w:hint="eastAsia" w:ascii="仿宋_GB2312" w:hAnsi="Calibri" w:eastAsia="仿宋_GB2312" w:cs="宋体"/>
          <w:color w:val="000000"/>
          <w:kern w:val="2"/>
          <w:sz w:val="28"/>
          <w:szCs w:val="28"/>
          <w:lang w:val="en-US" w:eastAsia="zh-CN" w:bidi="ar-SA"/>
        </w:rPr>
      </w:pPr>
      <w:r>
        <w:rPr>
          <w:rFonts w:hint="eastAsia" w:ascii="仿宋_GB2312" w:eastAsia="仿宋_GB2312" w:cs="宋体"/>
          <w:color w:val="000000"/>
          <w:kern w:val="2"/>
          <w:sz w:val="28"/>
          <w:szCs w:val="28"/>
          <w:lang w:val="en-US" w:eastAsia="zh-CN" w:bidi="ar-SA"/>
        </w:rPr>
        <w:t>2.</w:t>
      </w:r>
      <w:r>
        <w:rPr>
          <w:rFonts w:hint="eastAsia" w:ascii="仿宋_GB2312" w:hAnsi="Calibri" w:eastAsia="仿宋_GB2312" w:cs="宋体"/>
          <w:color w:val="000000"/>
          <w:kern w:val="2"/>
          <w:sz w:val="28"/>
          <w:szCs w:val="28"/>
          <w:lang w:val="en-US" w:eastAsia="zh-CN" w:bidi="ar-SA"/>
        </w:rPr>
        <w:t>校外实训基地</w:t>
      </w:r>
    </w:p>
    <w:p>
      <w:pPr>
        <w:pStyle w:val="17"/>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center"/>
        <w:textAlignment w:val="auto"/>
        <w:rPr>
          <w:rFonts w:hint="eastAsia" w:ascii="仿宋_GB2312" w:hAnsi="Calibri" w:eastAsia="仿宋_GB2312" w:cs="宋体"/>
          <w:color w:val="000000"/>
          <w:kern w:val="2"/>
          <w:sz w:val="28"/>
          <w:szCs w:val="28"/>
          <w:lang w:val="en-US" w:eastAsia="zh-CN" w:bidi="ar-SA"/>
        </w:rPr>
      </w:pPr>
      <w:r>
        <w:rPr>
          <w:rFonts w:hint="eastAsia" w:ascii="仿宋" w:hAnsi="仿宋" w:cs="楷体"/>
          <w:b w:val="0"/>
          <w:color w:val="auto"/>
          <w:kern w:val="2"/>
          <w:sz w:val="28"/>
          <w:szCs w:val="28"/>
          <w:lang w:val="en-US" w:eastAsia="zh-CN" w:bidi="ar-SA"/>
        </w:rPr>
        <w:t>表16校外实训基地</w:t>
      </w:r>
    </w:p>
    <w:tbl>
      <w:tblPr>
        <w:tblStyle w:val="10"/>
        <w:tblW w:w="9068" w:type="dxa"/>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3518"/>
        <w:gridCol w:w="2455"/>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Align w:val="center"/>
          </w:tcPr>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序号</w:t>
            </w:r>
          </w:p>
        </w:tc>
        <w:tc>
          <w:tcPr>
            <w:tcW w:w="3518" w:type="dxa"/>
            <w:vAlign w:val="center"/>
          </w:tcPr>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合作企业</w:t>
            </w:r>
          </w:p>
        </w:tc>
        <w:tc>
          <w:tcPr>
            <w:tcW w:w="2455" w:type="dxa"/>
            <w:vAlign w:val="center"/>
          </w:tcPr>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可提供合适岗位</w:t>
            </w:r>
          </w:p>
        </w:tc>
        <w:tc>
          <w:tcPr>
            <w:tcW w:w="2263" w:type="dxa"/>
            <w:vAlign w:val="center"/>
          </w:tcPr>
          <w:p>
            <w:pPr>
              <w:spacing w:line="480" w:lineRule="exact"/>
              <w:jc w:val="center"/>
              <w:rPr>
                <w:rFonts w:ascii="仿宋" w:hAnsi="仿宋" w:eastAsia="仿宋" w:cs="宋体"/>
                <w:color w:val="000000"/>
                <w:sz w:val="28"/>
                <w:szCs w:val="28"/>
              </w:rPr>
            </w:pPr>
            <w:r>
              <w:rPr>
                <w:rFonts w:hint="eastAsia" w:ascii="仿宋" w:hAnsi="仿宋" w:eastAsia="仿宋" w:cs="宋体"/>
                <w:color w:val="000000"/>
                <w:sz w:val="28"/>
                <w:szCs w:val="28"/>
              </w:rPr>
              <w:t>可接受学生数量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1</w:t>
            </w:r>
          </w:p>
        </w:tc>
        <w:tc>
          <w:tcPr>
            <w:tcW w:w="3518"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eastAsia="zh-CN"/>
              </w:rPr>
              <w:t>重庆</w:t>
            </w:r>
            <w:r>
              <w:rPr>
                <w:rFonts w:hint="eastAsia" w:ascii="仿宋" w:hAnsi="仿宋" w:eastAsia="仿宋" w:cs="宋体"/>
                <w:color w:val="000000"/>
                <w:sz w:val="24"/>
              </w:rPr>
              <w:t>桃花源餐饮有限公司</w:t>
            </w:r>
          </w:p>
        </w:tc>
        <w:tc>
          <w:tcPr>
            <w:tcW w:w="2455"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打荷、墩子、冷菜、蒸菜、小吃</w:t>
            </w:r>
          </w:p>
        </w:tc>
        <w:tc>
          <w:tcPr>
            <w:tcW w:w="2263"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val="en-US" w:eastAsia="zh-CN"/>
              </w:rPr>
              <w:t>40</w:t>
            </w:r>
            <w:r>
              <w:rPr>
                <w:rFonts w:hint="eastAsia" w:ascii="仿宋" w:hAnsi="仿宋" w:eastAsia="仿宋" w:cs="宋体"/>
                <w:color w:val="000000"/>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2</w:t>
            </w:r>
          </w:p>
        </w:tc>
        <w:tc>
          <w:tcPr>
            <w:tcW w:w="3518"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eastAsia="zh-CN"/>
              </w:rPr>
              <w:t>重庆</w:t>
            </w:r>
            <w:r>
              <w:rPr>
                <w:rFonts w:hint="eastAsia" w:ascii="仿宋" w:hAnsi="仿宋" w:eastAsia="仿宋" w:cs="宋体"/>
                <w:color w:val="000000"/>
                <w:sz w:val="24"/>
              </w:rPr>
              <w:t>度假酒店餐饮有限公司</w:t>
            </w:r>
          </w:p>
        </w:tc>
        <w:tc>
          <w:tcPr>
            <w:tcW w:w="2455"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打荷、墩子、冷菜、蒸菜、小吃</w:t>
            </w:r>
          </w:p>
        </w:tc>
        <w:tc>
          <w:tcPr>
            <w:tcW w:w="2263"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val="en-US" w:eastAsia="zh-CN"/>
              </w:rPr>
              <w:t>40</w:t>
            </w:r>
            <w:r>
              <w:rPr>
                <w:rFonts w:hint="eastAsia" w:ascii="仿宋" w:hAnsi="仿宋" w:eastAsia="仿宋" w:cs="宋体"/>
                <w:color w:val="000000"/>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3</w:t>
            </w:r>
          </w:p>
        </w:tc>
        <w:tc>
          <w:tcPr>
            <w:tcW w:w="3518"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松桃国际酒店餐饮有限公司</w:t>
            </w:r>
          </w:p>
        </w:tc>
        <w:tc>
          <w:tcPr>
            <w:tcW w:w="2455"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打荷、墩子、冷菜、蒸菜、小吃</w:t>
            </w:r>
          </w:p>
        </w:tc>
        <w:tc>
          <w:tcPr>
            <w:tcW w:w="2263"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val="en-US" w:eastAsia="zh-CN"/>
              </w:rPr>
              <w:t>30</w:t>
            </w:r>
            <w:r>
              <w:rPr>
                <w:rFonts w:hint="eastAsia" w:ascii="仿宋" w:hAnsi="仿宋" w:eastAsia="仿宋" w:cs="宋体"/>
                <w:color w:val="000000"/>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4</w:t>
            </w:r>
          </w:p>
        </w:tc>
        <w:tc>
          <w:tcPr>
            <w:tcW w:w="3518"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重庆宏大酒店餐饮有限公司</w:t>
            </w:r>
          </w:p>
        </w:tc>
        <w:tc>
          <w:tcPr>
            <w:tcW w:w="2455"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rPr>
              <w:t>打荷、墩子、冷菜、蒸菜、小吃</w:t>
            </w:r>
          </w:p>
        </w:tc>
        <w:tc>
          <w:tcPr>
            <w:tcW w:w="2263" w:type="dxa"/>
            <w:vAlign w:val="center"/>
          </w:tcPr>
          <w:p>
            <w:pPr>
              <w:spacing w:line="480" w:lineRule="exact"/>
              <w:jc w:val="center"/>
              <w:rPr>
                <w:rFonts w:ascii="仿宋" w:hAnsi="仿宋" w:eastAsia="仿宋" w:cs="宋体"/>
                <w:color w:val="000000"/>
                <w:sz w:val="24"/>
              </w:rPr>
            </w:pPr>
            <w:r>
              <w:rPr>
                <w:rFonts w:hint="eastAsia" w:ascii="仿宋" w:hAnsi="仿宋" w:eastAsia="仿宋" w:cs="宋体"/>
                <w:color w:val="000000"/>
                <w:sz w:val="24"/>
                <w:lang w:val="en-US" w:eastAsia="zh-CN"/>
              </w:rPr>
              <w:t>40</w:t>
            </w:r>
            <w:r>
              <w:rPr>
                <w:rFonts w:hint="eastAsia" w:ascii="仿宋" w:hAnsi="仿宋" w:eastAsia="仿宋" w:cs="宋体"/>
                <w:color w:val="000000"/>
                <w:sz w:val="24"/>
              </w:rPr>
              <w:t>人</w:t>
            </w:r>
          </w:p>
        </w:tc>
      </w:tr>
    </w:tbl>
    <w:p>
      <w:pPr>
        <w:spacing w:line="620" w:lineRule="exact"/>
        <w:outlineLvl w:val="1"/>
        <w:rPr>
          <w:rFonts w:hint="eastAsia" w:ascii="楷体_GB2312" w:eastAsia="楷体_GB2312"/>
          <w:b/>
          <w:sz w:val="32"/>
          <w:szCs w:val="32"/>
        </w:rPr>
      </w:pPr>
      <w:bookmarkStart w:id="62" w:name="_Toc14660"/>
      <w:bookmarkStart w:id="63" w:name="_Toc22411"/>
      <w:bookmarkStart w:id="64" w:name="_Toc28003"/>
      <w:r>
        <w:rPr>
          <w:rFonts w:hint="eastAsia" w:ascii="楷体_GB2312" w:eastAsia="楷体_GB2312"/>
          <w:b/>
          <w:sz w:val="32"/>
          <w:szCs w:val="32"/>
        </w:rPr>
        <w:t>（三）教学资源</w:t>
      </w:r>
      <w:bookmarkEnd w:id="62"/>
      <w:bookmarkEnd w:id="63"/>
      <w:bookmarkEnd w:id="64"/>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学校现有教学图书23万多册（其中纸质图书17万册，电子图书6万册），有各种期刊杂志、报纸120余种，现有关中餐烹饪与营养膳食的专业图书，学校每年都有订购专业图书的相关预算，保障专业图书满足教师和学生的学习需求。</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ind w:firstLine="42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4.学校现有校园数字化资源平台、微讲师平台、企业微信、问卷星，开展信息化教学，平台资源丰富。</w:t>
      </w:r>
    </w:p>
    <w:p>
      <w:pPr>
        <w:pStyle w:val="17"/>
        <w:numPr>
          <w:ilvl w:val="0"/>
          <w:numId w:val="0"/>
        </w:numPr>
        <w:spacing w:line="480" w:lineRule="exact"/>
        <w:jc w:val="center"/>
        <w:outlineLvl w:val="9"/>
        <w:rPr>
          <w:rFonts w:hint="default" w:ascii="仿宋" w:hAnsi="仿宋" w:cs="楷体"/>
          <w:b w:val="0"/>
          <w:color w:val="000000"/>
          <w:kern w:val="2"/>
          <w:sz w:val="28"/>
          <w:szCs w:val="28"/>
          <w:lang w:val="en-US" w:eastAsia="zh-CN" w:bidi="ar-SA"/>
        </w:rPr>
      </w:pPr>
      <w:r>
        <w:rPr>
          <w:rFonts w:hint="eastAsia" w:ascii="仿宋" w:hAnsi="仿宋" w:cs="楷体"/>
          <w:b w:val="0"/>
          <w:color w:val="000000"/>
          <w:kern w:val="2"/>
          <w:sz w:val="28"/>
          <w:szCs w:val="28"/>
          <w:lang w:val="en-US" w:eastAsia="zh-CN" w:bidi="ar-SA"/>
        </w:rPr>
        <w:t>表17数字化网络教学资源</w:t>
      </w:r>
    </w:p>
    <w:tbl>
      <w:tblPr>
        <w:tblStyle w:val="9"/>
        <w:tblW w:w="8010" w:type="dxa"/>
        <w:tblInd w:w="0" w:type="dxa"/>
        <w:shd w:val="clear" w:color="auto" w:fill="auto"/>
        <w:tblLayout w:type="autofit"/>
        <w:tblCellMar>
          <w:top w:w="0" w:type="dxa"/>
          <w:left w:w="0" w:type="dxa"/>
          <w:bottom w:w="0" w:type="dxa"/>
          <w:right w:w="0" w:type="dxa"/>
        </w:tblCellMar>
      </w:tblPr>
      <w:tblGrid>
        <w:gridCol w:w="457"/>
        <w:gridCol w:w="1344"/>
        <w:gridCol w:w="6535"/>
      </w:tblGrid>
      <w:tr>
        <w:tblPrEx>
          <w:shd w:val="clear" w:color="auto" w:fill="auto"/>
          <w:tblCellMar>
            <w:top w:w="0" w:type="dxa"/>
            <w:left w:w="0" w:type="dxa"/>
            <w:bottom w:w="0" w:type="dxa"/>
            <w:right w:w="0"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序号</w:t>
            </w:r>
          </w:p>
        </w:tc>
        <w:tc>
          <w:tcPr>
            <w:tcW w:w="21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课程名称</w:t>
            </w:r>
          </w:p>
        </w:tc>
        <w:tc>
          <w:tcPr>
            <w:tcW w:w="5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资源库</w:t>
            </w:r>
          </w:p>
        </w:tc>
      </w:tr>
      <w:tr>
        <w:tblPrEx>
          <w:shd w:val="clear" w:color="auto" w:fill="auto"/>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中餐烹饪培训视频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rPr>
              <w:t>https://tv.sohu.com/v/dXMvMjkzODcwNTAyLzgzODgwNTk5LnNodG1s.html</w:t>
            </w:r>
          </w:p>
        </w:tc>
      </w:tr>
      <w:tr>
        <w:tblPrEx>
          <w:shd w:val="clear" w:color="auto" w:fill="auto"/>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中式面点教程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rPr>
              <w:t>https://v.sogou.com/v?query=%D6%D0%CA%BD%C3%E6%B5%E3%BD%CC%D1%A7%CA%D3%C6%B5&amp;p=40230600&amp;tn=0&amp;st=255</w:t>
            </w:r>
          </w:p>
        </w:tc>
      </w:tr>
      <w:tr>
        <w:tblPrEx>
          <w:shd w:val="clear" w:color="auto" w:fill="auto"/>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中餐烹饪基础视频教学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https://v.youku.com/v_show/id_XNTI3MDY5NDMy.html</w:t>
            </w:r>
          </w:p>
        </w:tc>
      </w:tr>
      <w:tr>
        <w:tblPrEx>
          <w:shd w:val="clear" w:color="auto" w:fill="auto"/>
          <w:tblCellMar>
            <w:top w:w="0" w:type="dxa"/>
            <w:left w:w="0" w:type="dxa"/>
            <w:bottom w:w="0" w:type="dxa"/>
            <w:right w:w="0" w:type="dxa"/>
          </w:tblCellMar>
        </w:tblPrEx>
        <w:trPr>
          <w:trHeight w:val="8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西式面点教学视频</w:t>
            </w:r>
          </w:p>
        </w:tc>
        <w:tc>
          <w:tcPr>
            <w:tcW w:w="5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rPr>
              <w:t>https://v.sogou.com/v?query=%CE%F7%CA%BD%C3%E6%B5%E3%BB%F9%B4%A1%BD%CC%D1%A7%CA%D3%C6%B5&amp;p=40230600&amp;tn=0&amp;st=255</w:t>
            </w:r>
          </w:p>
        </w:tc>
      </w:tr>
    </w:tbl>
    <w:p>
      <w:pPr>
        <w:spacing w:line="620" w:lineRule="exact"/>
        <w:outlineLvl w:val="1"/>
        <w:rPr>
          <w:rFonts w:hint="eastAsia" w:ascii="仿宋" w:hAnsi="仿宋" w:eastAsia="仿宋" w:cs="仿宋"/>
          <w:color w:val="231F20"/>
          <w:kern w:val="0"/>
          <w:sz w:val="28"/>
          <w:szCs w:val="28"/>
          <w:lang w:val="en-US" w:eastAsia="zh-CN"/>
        </w:rPr>
      </w:pPr>
      <w:bookmarkStart w:id="65" w:name="_Toc2712"/>
      <w:bookmarkStart w:id="66" w:name="_Toc5066"/>
      <w:bookmarkStart w:id="67" w:name="_Toc18175"/>
      <w:r>
        <w:rPr>
          <w:rFonts w:hint="eastAsia" w:ascii="楷体_GB2312" w:eastAsia="楷体_GB2312"/>
          <w:b/>
          <w:sz w:val="32"/>
          <w:szCs w:val="32"/>
          <w:lang w:eastAsia="zh-CN"/>
        </w:rPr>
        <w:t>（</w:t>
      </w:r>
      <w:r>
        <w:rPr>
          <w:rFonts w:hint="eastAsia" w:ascii="楷体_GB2312" w:eastAsia="楷体_GB2312"/>
          <w:b/>
          <w:sz w:val="32"/>
          <w:szCs w:val="32"/>
        </w:rPr>
        <w:t>四）教学方法</w:t>
      </w:r>
      <w:bookmarkEnd w:id="65"/>
      <w:bookmarkEnd w:id="66"/>
      <w:bookmarkEnd w:id="67"/>
    </w:p>
    <w:p>
      <w:pPr>
        <w:keepNext w:val="0"/>
        <w:keepLines w:val="0"/>
        <w:widowControl/>
        <w:suppressLineNumbers w:val="0"/>
        <w:ind w:firstLine="560" w:firstLineChars="200"/>
        <w:jc w:val="left"/>
        <w:rPr>
          <w:rFonts w:hint="eastAsia" w:ascii="仿宋" w:hAnsi="仿宋" w:eastAsia="仿宋" w:cs="仿宋"/>
          <w:sz w:val="28"/>
          <w:szCs w:val="28"/>
        </w:rPr>
      </w:pPr>
      <w:r>
        <w:rPr>
          <w:rFonts w:hint="eastAsia" w:ascii="仿宋" w:hAnsi="仿宋" w:eastAsia="仿宋" w:cs="仿宋"/>
          <w:color w:val="231F20"/>
          <w:kern w:val="0"/>
          <w:sz w:val="28"/>
          <w:szCs w:val="28"/>
          <w:lang w:val="en-US" w:eastAsia="zh-CN"/>
        </w:rPr>
        <w:t xml:space="preserve">1.公共基础课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头脑风暴法、卡片展示法、模拟教学法、自主学习等多种教学方法，践行“做中学”，教学过程突出“以学生为中心”，从而促进学生职业能力的培养，有效地培养学生解决问题的能力及可持续发展的能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GB2312" w:hAnsi="仿宋-GB2312" w:eastAsia="仿宋-GB2312" w:cs="仿宋-GB2312"/>
          <w:color w:val="000000"/>
          <w:sz w:val="28"/>
          <w:szCs w:val="28"/>
          <w:lang w:val="en-US" w:eastAsia="zh-CN"/>
        </w:rPr>
      </w:pPr>
      <w:r>
        <w:rPr>
          <w:rFonts w:hint="eastAsia" w:ascii="仿宋-GB2312" w:hAnsi="仿宋-GB2312" w:eastAsia="仿宋-GB2312" w:cs="仿宋-GB2312"/>
          <w:color w:val="000000"/>
          <w:sz w:val="28"/>
          <w:szCs w:val="28"/>
          <w:lang w:val="en-US" w:eastAsia="zh-CN"/>
        </w:rPr>
        <w:t xml:space="preserve">2.专业技能课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专业技能课应按照中餐烹饪职业岗位（群）的能力，强化理论实践一 体化，突出“做中学、做中教”的职业教育教学特色，体现以学生为主体的思想和行动导向的教学观，以具有代表性的典型案例为载体，以课程知识、能力目标设计教学项目及任务，提倡项目教学、案例教学、任务教学、演示教学等方法，利用校内外实训基地，将学生的自主学习、合作学习和教师引导教学等教学组织形式有机结合。通过理论与实践相统一展开教学，贴近中餐企业生产实际，教、学、做相结合，突出技能培养。</w:t>
      </w:r>
    </w:p>
    <w:p>
      <w:pPr>
        <w:spacing w:line="620" w:lineRule="exact"/>
        <w:outlineLvl w:val="1"/>
        <w:rPr>
          <w:rFonts w:hint="eastAsia" w:ascii="楷体_GB2312" w:eastAsia="楷体_GB2312"/>
          <w:b/>
          <w:sz w:val="32"/>
          <w:szCs w:val="32"/>
        </w:rPr>
      </w:pPr>
      <w:bookmarkStart w:id="68" w:name="_Toc19074"/>
      <w:bookmarkStart w:id="69" w:name="_Toc9835"/>
      <w:bookmarkStart w:id="70" w:name="_Toc32104"/>
      <w:r>
        <w:rPr>
          <w:rFonts w:hint="eastAsia" w:ascii="楷体_GB2312" w:eastAsia="楷体_GB2312"/>
          <w:b/>
          <w:sz w:val="32"/>
          <w:szCs w:val="32"/>
        </w:rPr>
        <w:t>（五）学习评价</w:t>
      </w:r>
      <w:bookmarkEnd w:id="68"/>
      <w:bookmarkEnd w:id="69"/>
      <w:bookmarkEnd w:id="70"/>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采取过程考核、终期考核与成果评估相结合的方式，注重对学生的任务完成情况、报告编写以及工作态度、团队协作和沟通能力的综合评估，力求体现学生的综合能力。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评价的方式可以采取同学监督评价与教师评价相结合的方式。对以团队方式完成工作过程的团体，对队员的评价由队长负责，对团队总的评价由教师负责，两者结合形成队员的评价结果。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所有必修课和选修课及实训课等均在教学过程中或完成教学目标时进行知识和技能考核。考核评分标准如下表：</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center"/>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kern w:val="2"/>
          <w:sz w:val="28"/>
          <w:szCs w:val="28"/>
          <w:lang w:val="en-US" w:eastAsia="zh-CN" w:bidi="ar-SA"/>
        </w:rPr>
        <w:t>考18考核评分标准如下</w:t>
      </w:r>
    </w:p>
    <w:tbl>
      <w:tblPr>
        <w:tblStyle w:val="9"/>
        <w:tblW w:w="9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701"/>
        <w:gridCol w:w="1276"/>
        <w:gridCol w:w="5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Align w:val="center"/>
          </w:tcPr>
          <w:p>
            <w:pPr>
              <w:spacing w:line="240" w:lineRule="auto"/>
              <w:ind w:firstLine="0" w:firstLineChars="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课程分类</w:t>
            </w:r>
          </w:p>
        </w:tc>
        <w:tc>
          <w:tcPr>
            <w:tcW w:w="1701" w:type="dxa"/>
            <w:vAlign w:val="center"/>
          </w:tcPr>
          <w:p>
            <w:pPr>
              <w:spacing w:line="240" w:lineRule="auto"/>
              <w:ind w:firstLine="0" w:firstLineChars="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评分项目</w:t>
            </w:r>
          </w:p>
        </w:tc>
        <w:tc>
          <w:tcPr>
            <w:tcW w:w="1276" w:type="dxa"/>
            <w:vAlign w:val="center"/>
          </w:tcPr>
          <w:p>
            <w:pPr>
              <w:spacing w:line="240" w:lineRule="auto"/>
              <w:ind w:firstLine="0" w:firstLineChars="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分值比例</w:t>
            </w:r>
          </w:p>
        </w:tc>
        <w:tc>
          <w:tcPr>
            <w:tcW w:w="5052" w:type="dxa"/>
            <w:vAlign w:val="center"/>
          </w:tcPr>
          <w:p>
            <w:pPr>
              <w:spacing w:line="240" w:lineRule="auto"/>
              <w:ind w:firstLine="0" w:firstLineChars="0"/>
              <w:jc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restart"/>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理论课</w:t>
            </w: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平时成绩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半期考试</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期</w:t>
            </w:r>
            <w:r>
              <w:rPr>
                <w:rFonts w:hint="eastAsia" w:ascii="仿宋" w:hAnsi="仿宋" w:eastAsia="仿宋" w:cs="仿宋"/>
                <w:color w:val="000000"/>
                <w:sz w:val="24"/>
                <w:szCs w:val="24"/>
                <w:lang w:eastAsia="zh-CN"/>
              </w:rPr>
              <w:t>中</w:t>
            </w:r>
            <w:r>
              <w:rPr>
                <w:rFonts w:hint="eastAsia" w:ascii="仿宋" w:hAnsi="仿宋" w:eastAsia="仿宋" w:cs="仿宋"/>
                <w:color w:val="000000"/>
                <w:sz w:val="24"/>
                <w:szCs w:val="24"/>
              </w:rPr>
              <w:t>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期末成绩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40</w:t>
            </w:r>
            <w:r>
              <w:rPr>
                <w:rFonts w:hint="eastAsia" w:ascii="仿宋" w:hAnsi="仿宋" w:eastAsia="仿宋" w:cs="仿宋"/>
                <w:color w:val="000000"/>
                <w:sz w:val="24"/>
                <w:szCs w:val="24"/>
              </w:rPr>
              <w:t>%</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restart"/>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理实一体</w:t>
            </w: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平时成绩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理论成绩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实操成绩</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restart"/>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实训课</w:t>
            </w: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职业素养考核</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40%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技能考核</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60%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restart"/>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顶岗实习</w:t>
            </w: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学生自评</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企业考核</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40%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实习报告</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8" w:type="dxa"/>
            <w:vMerge w:val="continue"/>
            <w:vAlign w:val="center"/>
          </w:tcPr>
          <w:p>
            <w:pPr>
              <w:spacing w:line="240" w:lineRule="auto"/>
              <w:ind w:firstLine="0" w:firstLineChars="0"/>
              <w:jc w:val="center"/>
              <w:rPr>
                <w:rFonts w:hint="eastAsia" w:ascii="仿宋" w:hAnsi="仿宋" w:eastAsia="仿宋" w:cs="仿宋"/>
                <w:color w:val="000000"/>
                <w:sz w:val="24"/>
                <w:szCs w:val="24"/>
              </w:rPr>
            </w:pPr>
          </w:p>
        </w:tc>
        <w:tc>
          <w:tcPr>
            <w:tcW w:w="1701"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实习带队教师考评</w:t>
            </w:r>
          </w:p>
        </w:tc>
        <w:tc>
          <w:tcPr>
            <w:tcW w:w="1276" w:type="dxa"/>
            <w:vAlign w:val="center"/>
          </w:tcPr>
          <w:p>
            <w:pPr>
              <w:spacing w:line="240" w:lineRule="auto"/>
              <w:ind w:firstLine="0" w:firstLineChars="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5052" w:type="dxa"/>
            <w:vAlign w:val="center"/>
          </w:tcPr>
          <w:p>
            <w:pPr>
              <w:spacing w:line="240" w:lineRule="auto"/>
              <w:ind w:firstLine="0" w:firstLineChars="0"/>
              <w:jc w:val="left"/>
              <w:rPr>
                <w:rFonts w:hint="eastAsia" w:ascii="仿宋" w:hAnsi="仿宋" w:eastAsia="仿宋" w:cs="仿宋"/>
                <w:color w:val="000000"/>
                <w:sz w:val="24"/>
                <w:szCs w:val="24"/>
              </w:rPr>
            </w:pPr>
            <w:r>
              <w:rPr>
                <w:rFonts w:hint="eastAsia" w:ascii="仿宋" w:hAnsi="仿宋" w:eastAsia="仿宋" w:cs="仿宋"/>
                <w:color w:val="000000"/>
                <w:sz w:val="24"/>
                <w:szCs w:val="24"/>
              </w:rPr>
              <w:t>由带队老师根据学生在企业的工作态度、遵守纪律和掌握的专业技能进行综合评定。</w:t>
            </w:r>
          </w:p>
        </w:tc>
      </w:tr>
    </w:tbl>
    <w:p>
      <w:pPr>
        <w:spacing w:line="620" w:lineRule="exact"/>
        <w:outlineLvl w:val="1"/>
        <w:rPr>
          <w:rFonts w:hint="eastAsia" w:ascii="楷体_GB2312" w:eastAsia="楷体_GB2312"/>
          <w:b/>
          <w:sz w:val="32"/>
          <w:szCs w:val="32"/>
        </w:rPr>
      </w:pPr>
      <w:bookmarkStart w:id="71" w:name="_Toc11180"/>
      <w:bookmarkStart w:id="72" w:name="_Toc1409"/>
      <w:bookmarkStart w:id="73" w:name="_Toc8278"/>
      <w:r>
        <w:rPr>
          <w:rFonts w:hint="eastAsia" w:ascii="楷体_GB2312" w:eastAsia="楷体_GB2312"/>
          <w:b/>
          <w:sz w:val="32"/>
          <w:szCs w:val="32"/>
        </w:rPr>
        <w:t>（六）质量管理</w:t>
      </w:r>
      <w:bookmarkEnd w:id="71"/>
      <w:bookmarkEnd w:id="72"/>
      <w:bookmarkEnd w:id="73"/>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教学管理要更新观念，改变传统的教学管理方式。有一定的规范性和灵活性，合理调配教师、实训室和实训场地等教学资源，为课程的实施创造条件。学校要建立学校负责、企业参与的课程管理机制，形成适应课程教学改革的教学管理制度。要加强对教学过程的质量监控，改革教学评价的标准和方法，促进教师教学能力的提升。建立学校与企业共同管理顶岗实习的管理制度，确保教学质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教学管理工作是在主管副校长领导下，实行学校、专业科两级负责，学校是教学管理的主体力量，主要通过以下形式进行：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1.建立教学管理组织协调系统，专业科配合教务处对日常课堂教学及教学建设工作进行管理和监控，及时解决教学中出现的问题；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2.学校、专业科两级督学系统，组织有丰富教学和教学管理经验的教师及专业科教学管理人员组成两级督学小组，实现督教、督学、督管；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spacing w:line="620" w:lineRule="exact"/>
        <w:outlineLvl w:val="0"/>
        <w:rPr>
          <w:rFonts w:hint="eastAsia" w:ascii="黑体" w:eastAsia="黑体"/>
          <w:sz w:val="32"/>
          <w:szCs w:val="32"/>
        </w:rPr>
      </w:pPr>
      <w:bookmarkStart w:id="74" w:name="_Toc27291"/>
      <w:bookmarkStart w:id="75" w:name="_Toc10458"/>
      <w:bookmarkStart w:id="76" w:name="_Toc2446"/>
      <w:bookmarkStart w:id="77" w:name="_Toc19706"/>
      <w:r>
        <w:rPr>
          <w:rFonts w:hint="eastAsia" w:ascii="黑体" w:eastAsia="黑体"/>
          <w:sz w:val="32"/>
          <w:szCs w:val="32"/>
          <w:lang w:eastAsia="zh-CN"/>
        </w:rPr>
        <w:t>十二</w:t>
      </w:r>
      <w:r>
        <w:rPr>
          <w:rFonts w:hint="eastAsia" w:ascii="黑体" w:eastAsia="黑体"/>
          <w:sz w:val="32"/>
          <w:szCs w:val="32"/>
        </w:rPr>
        <w:t>、毕业要求</w:t>
      </w:r>
      <w:bookmarkEnd w:id="74"/>
      <w:bookmarkEnd w:id="75"/>
      <w:bookmarkEnd w:id="76"/>
      <w:bookmarkEnd w:id="77"/>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1.通过规定年限的学习，修满专业人才培养方案中规定的全部课程，各科成绩必须达到60分以上或者及格以上成绩。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bookmarkStart w:id="78" w:name="_Toc21100"/>
      <w:bookmarkStart w:id="79" w:name="_Toc14336"/>
      <w:r>
        <w:rPr>
          <w:rFonts w:hint="eastAsia" w:ascii="仿宋" w:hAnsi="仿宋" w:eastAsia="仿宋" w:cs="仿宋"/>
          <w:color w:val="000000"/>
          <w:sz w:val="28"/>
          <w:szCs w:val="28"/>
          <w:lang w:val="en-US" w:eastAsia="zh-CN"/>
        </w:rPr>
        <w:t>2.完成顶岗实习，撰写实习报告，顶岗实习考核取得合格以上成绩。</w:t>
      </w:r>
      <w:bookmarkEnd w:id="78"/>
      <w:bookmarkEnd w:id="79"/>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outlineLvl w:val="9"/>
        <w:rPr>
          <w:rFonts w:hint="eastAsia" w:ascii="仿宋" w:hAnsi="仿宋" w:eastAsia="仿宋" w:cs="仿宋"/>
          <w:color w:val="000000"/>
          <w:sz w:val="28"/>
          <w:szCs w:val="28"/>
          <w:lang w:val="en-US" w:eastAsia="zh-CN"/>
        </w:rPr>
      </w:pPr>
      <w:bookmarkStart w:id="80" w:name="_Toc24418"/>
      <w:bookmarkStart w:id="81" w:name="_Toc30593"/>
      <w:r>
        <w:rPr>
          <w:rFonts w:hint="eastAsia" w:ascii="仿宋" w:hAnsi="仿宋" w:eastAsia="仿宋" w:cs="仿宋"/>
          <w:color w:val="000000"/>
          <w:sz w:val="28"/>
          <w:szCs w:val="28"/>
          <w:lang w:val="en-US" w:eastAsia="zh-CN"/>
        </w:rPr>
        <w:t>3.学分达到183分以上。</w:t>
      </w:r>
      <w:bookmarkEnd w:id="80"/>
      <w:bookmarkEnd w:id="81"/>
    </w:p>
    <w:p>
      <w:pPr>
        <w:spacing w:line="400" w:lineRule="exact"/>
        <w:rPr>
          <w:rFonts w:hint="eastAsia" w:ascii="仿宋" w:hAnsi="仿宋" w:eastAsia="仿宋" w:cs="仿宋"/>
          <w:color w:val="000000"/>
          <w:sz w:val="28"/>
          <w:szCs w:val="28"/>
          <w:lang w:val="en-US" w:eastAsia="zh-CN"/>
        </w:rPr>
      </w:pPr>
      <w:bookmarkStart w:id="82" w:name="_GoBack"/>
      <w:bookmarkEnd w:id="82"/>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仿宋">
    <w:panose1 w:val="02010609060101010101"/>
    <w:charset w:val="86"/>
    <w:family w:val="modern"/>
    <w:pitch w:val="default"/>
    <w:sig w:usb0="800002BF" w:usb1="38CF7CFA" w:usb2="00000016" w:usb3="00000000" w:csb0="00040001" w:csb1="00000000"/>
  </w:font>
  <w:font w:name="仿宋-GB2312">
    <w:altName w:val="仿宋"/>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仿宋GB-2312">
    <w:altName w:val="仿宋"/>
    <w:panose1 w:val="00000000000000000000"/>
    <w:charset w:val="00"/>
    <w:family w:val="auto"/>
    <w:pitch w:val="default"/>
    <w:sig w:usb0="00000000" w:usb1="00000000" w:usb2="00000000" w:usb3="00000000" w:csb0="00000000" w:csb1="00000000"/>
  </w:font>
  <w:font w:name="方正姚体">
    <w:panose1 w:val="02010601030101010101"/>
    <w:charset w:val="86"/>
    <w:family w:val="auto"/>
    <w:pitch w:val="default"/>
    <w:sig w:usb0="00000003"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宋体"/>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891AA7"/>
    <w:multiLevelType w:val="singleLevel"/>
    <w:tmpl w:val="D0891AA7"/>
    <w:lvl w:ilvl="0" w:tentative="0">
      <w:start w:val="4"/>
      <w:numFmt w:val="decimal"/>
      <w:lvlText w:val="%1."/>
      <w:lvlJc w:val="left"/>
      <w:pPr>
        <w:tabs>
          <w:tab w:val="left" w:pos="312"/>
        </w:tabs>
      </w:pPr>
    </w:lvl>
  </w:abstractNum>
  <w:abstractNum w:abstractNumId="1">
    <w:nsid w:val="00000001"/>
    <w:multiLevelType w:val="singleLevel"/>
    <w:tmpl w:val="00000001"/>
    <w:lvl w:ilvl="0" w:tentative="0">
      <w:start w:val="2"/>
      <w:numFmt w:val="decimal"/>
      <w:suff w:val="nothing"/>
      <w:lvlText w:val="（%1）"/>
      <w:lvlJc w:val="left"/>
    </w:lvl>
  </w:abstractNum>
  <w:abstractNum w:abstractNumId="2">
    <w:nsid w:val="00000003"/>
    <w:multiLevelType w:val="multilevel"/>
    <w:tmpl w:val="00000003"/>
    <w:lvl w:ilvl="0" w:tentative="0">
      <w:start w:val="1"/>
      <w:numFmt w:val="decimal"/>
      <w:pStyle w:val="13"/>
      <w:lvlText w:val="表%1"/>
      <w:lvlJc w:val="center"/>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00000004"/>
    <w:multiLevelType w:val="multilevel"/>
    <w:tmpl w:val="00000004"/>
    <w:lvl w:ilvl="0" w:tentative="0">
      <w:start w:val="1"/>
      <w:numFmt w:val="decimal"/>
      <w:pStyle w:val="17"/>
      <w:lvlText w:val="%1."/>
      <w:lvlJc w:val="left"/>
      <w:pPr>
        <w:ind w:left="647"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5"/>
    <w:multiLevelType w:val="singleLevel"/>
    <w:tmpl w:val="00000005"/>
    <w:lvl w:ilvl="0" w:tentative="0">
      <w:start w:val="1"/>
      <w:numFmt w:val="decimal"/>
      <w:lvlText w:val="%1."/>
      <w:lvlJc w:val="left"/>
      <w:pPr>
        <w:tabs>
          <w:tab w:val="left" w:pos="312"/>
        </w:tabs>
      </w:pPr>
    </w:lvl>
  </w:abstractNum>
  <w:abstractNum w:abstractNumId="5">
    <w:nsid w:val="00000006"/>
    <w:multiLevelType w:val="multilevel"/>
    <w:tmpl w:val="00000006"/>
    <w:lvl w:ilvl="0" w:tentative="0">
      <w:start w:val="1"/>
      <w:numFmt w:val="chineseCountingThousand"/>
      <w:pStyle w:val="15"/>
      <w:lvlText w:val="(%1)"/>
      <w:lvlJc w:val="left"/>
      <w:pPr>
        <w:ind w:left="985" w:hanging="420"/>
      </w:pPr>
    </w:lvl>
    <w:lvl w:ilvl="1" w:tentative="0">
      <w:start w:val="1"/>
      <w:numFmt w:val="lowerLetter"/>
      <w:lvlText w:val="%2)"/>
      <w:lvlJc w:val="left"/>
      <w:pPr>
        <w:ind w:left="1405" w:hanging="420"/>
      </w:pPr>
    </w:lvl>
    <w:lvl w:ilvl="2" w:tentative="0">
      <w:start w:val="1"/>
      <w:numFmt w:val="lowerRoman"/>
      <w:lvlText w:val="%3."/>
      <w:lvlJc w:val="right"/>
      <w:pPr>
        <w:ind w:left="1825" w:hanging="420"/>
      </w:pPr>
    </w:lvl>
    <w:lvl w:ilvl="3" w:tentative="0">
      <w:start w:val="1"/>
      <w:numFmt w:val="decimal"/>
      <w:lvlText w:val="%4."/>
      <w:lvlJc w:val="left"/>
      <w:pPr>
        <w:ind w:left="2245" w:hanging="420"/>
      </w:pPr>
    </w:lvl>
    <w:lvl w:ilvl="4" w:tentative="0">
      <w:start w:val="1"/>
      <w:numFmt w:val="lowerLetter"/>
      <w:lvlText w:val="%5)"/>
      <w:lvlJc w:val="left"/>
      <w:pPr>
        <w:ind w:left="2665" w:hanging="420"/>
      </w:pPr>
    </w:lvl>
    <w:lvl w:ilvl="5" w:tentative="0">
      <w:start w:val="1"/>
      <w:numFmt w:val="lowerRoman"/>
      <w:lvlText w:val="%6."/>
      <w:lvlJc w:val="right"/>
      <w:pPr>
        <w:ind w:left="3085" w:hanging="420"/>
      </w:pPr>
    </w:lvl>
    <w:lvl w:ilvl="6" w:tentative="0">
      <w:start w:val="1"/>
      <w:numFmt w:val="decimal"/>
      <w:lvlText w:val="%7."/>
      <w:lvlJc w:val="left"/>
      <w:pPr>
        <w:ind w:left="3505" w:hanging="420"/>
      </w:pPr>
    </w:lvl>
    <w:lvl w:ilvl="7" w:tentative="0">
      <w:start w:val="1"/>
      <w:numFmt w:val="lowerLetter"/>
      <w:lvlText w:val="%8)"/>
      <w:lvlJc w:val="left"/>
      <w:pPr>
        <w:ind w:left="3925" w:hanging="420"/>
      </w:pPr>
    </w:lvl>
    <w:lvl w:ilvl="8" w:tentative="0">
      <w:start w:val="1"/>
      <w:numFmt w:val="lowerRoman"/>
      <w:lvlText w:val="%9."/>
      <w:lvlJc w:val="right"/>
      <w:pPr>
        <w:ind w:left="4345" w:hanging="420"/>
      </w:pPr>
    </w:lvl>
  </w:abstractNum>
  <w:abstractNum w:abstractNumId="6">
    <w:nsid w:val="00000007"/>
    <w:multiLevelType w:val="multilevel"/>
    <w:tmpl w:val="00000007"/>
    <w:lvl w:ilvl="0" w:tentative="0">
      <w:start w:val="1"/>
      <w:numFmt w:val="decimal"/>
      <w:pStyle w:val="14"/>
      <w:lvlText w:val="（%1）"/>
      <w:lvlJc w:val="left"/>
      <w:pPr>
        <w:ind w:left="1271" w:hanging="420"/>
      </w:pPr>
      <w:rPr>
        <w:rFonts w:ascii="仿宋" w:hAnsi="仿宋" w:eastAsia="仿宋" w:cs="仿宋-GB231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7">
    <w:nsid w:val="4240A7AA"/>
    <w:multiLevelType w:val="singleLevel"/>
    <w:tmpl w:val="4240A7AA"/>
    <w:lvl w:ilvl="0" w:tentative="0">
      <w:start w:val="5"/>
      <w:numFmt w:val="chineseCounting"/>
      <w:suff w:val="nothing"/>
      <w:lvlText w:val="%1、"/>
      <w:lvlJc w:val="left"/>
      <w:rPr>
        <w:rFonts w:hint="eastAsia"/>
      </w:rPr>
    </w:lvl>
  </w:abstractNum>
  <w:num w:numId="1">
    <w:abstractNumId w:val="2"/>
  </w:num>
  <w:num w:numId="2">
    <w:abstractNumId w:val="6"/>
  </w:num>
  <w:num w:numId="3">
    <w:abstractNumId w:val="5"/>
  </w:num>
  <w:num w:numId="4">
    <w:abstractNumId w:val="3"/>
  </w:num>
  <w:num w:numId="5">
    <w:abstractNumId w:val="7"/>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mODg1OTk4ZmRkNzEwNmZjNzI0NjBlNzMwNTJiMjAifQ=="/>
  </w:docVars>
  <w:rsids>
    <w:rsidRoot w:val="1E126EA3"/>
    <w:rsid w:val="19F8102C"/>
    <w:rsid w:val="1E126EA3"/>
    <w:rsid w:val="33751688"/>
    <w:rsid w:val="47EA3F9B"/>
    <w:rsid w:val="489A776F"/>
    <w:rsid w:val="4CDD40CE"/>
    <w:rsid w:val="4DA806C2"/>
    <w:rsid w:val="5B873404"/>
    <w:rsid w:val="647F5B0D"/>
    <w:rsid w:val="6DC16394"/>
    <w:rsid w:val="75690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1"/>
    <w:pPr>
      <w:ind w:left="560"/>
      <w:outlineLvl w:val="1"/>
    </w:pPr>
    <w:rPr>
      <w:rFonts w:ascii="PMingLiU" w:hAnsi="PMingLiU" w:eastAsia="PMingLiU" w:cs="PMingLiU"/>
      <w:sz w:val="26"/>
      <w:szCs w:val="26"/>
    </w:rPr>
  </w:style>
  <w:style w:type="paragraph" w:styleId="3">
    <w:name w:val="heading 3"/>
    <w:basedOn w:val="1"/>
    <w:next w:val="1"/>
    <w:qFormat/>
    <w:uiPriority w:val="0"/>
    <w:pPr>
      <w:keepNext/>
      <w:keepLines/>
      <w:spacing w:before="100" w:beforeAutospacing="0" w:after="80" w:afterAutospacing="0" w:line="480" w:lineRule="exact"/>
      <w:ind w:firstLine="960" w:firstLineChars="200"/>
      <w:jc w:val="left"/>
      <w:outlineLvl w:val="2"/>
    </w:pPr>
    <w:rPr>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PMingLiU" w:hAnsi="PMingLiU" w:eastAsia="PMingLiU" w:cs="PMingLiU"/>
      <w:sz w:val="22"/>
      <w:szCs w:val="2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列出段落1"/>
    <w:basedOn w:val="1"/>
    <w:qFormat/>
    <w:uiPriority w:val="0"/>
    <w:pPr>
      <w:ind w:firstLine="420" w:firstLineChars="200"/>
    </w:pPr>
    <w:rPr>
      <w:rFonts w:ascii="Calibri" w:hAnsi="Calibri"/>
      <w:szCs w:val="22"/>
    </w:rPr>
  </w:style>
  <w:style w:type="paragraph" w:customStyle="1" w:styleId="13">
    <w:name w:val="表格标题"/>
    <w:basedOn w:val="1"/>
    <w:qFormat/>
    <w:uiPriority w:val="0"/>
    <w:pPr>
      <w:numPr>
        <w:ilvl w:val="0"/>
        <w:numId w:val="1"/>
      </w:numPr>
      <w:spacing w:line="320" w:lineRule="exact"/>
      <w:ind w:firstLine="0" w:firstLineChars="0"/>
      <w:jc w:val="center"/>
    </w:pPr>
    <w:rPr>
      <w:rFonts w:ascii="宋体" w:hAnsi="宋体" w:cs="宋体"/>
      <w:color w:val="000000"/>
      <w:kern w:val="1"/>
      <w:sz w:val="24"/>
      <w:szCs w:val="24"/>
    </w:rPr>
  </w:style>
  <w:style w:type="paragraph" w:customStyle="1" w:styleId="14">
    <w:name w:val="四级标题"/>
    <w:qFormat/>
    <w:uiPriority w:val="0"/>
    <w:pPr>
      <w:numPr>
        <w:ilvl w:val="0"/>
        <w:numId w:val="2"/>
      </w:numPr>
      <w:spacing w:line="440" w:lineRule="exact"/>
    </w:pPr>
    <w:rPr>
      <w:rFonts w:ascii="仿宋" w:hAnsi="仿宋" w:eastAsia="仿宋" w:cs="宋体"/>
      <w:color w:val="000000"/>
      <w:kern w:val="2"/>
      <w:sz w:val="30"/>
      <w:szCs w:val="30"/>
      <w:lang w:val="en-US" w:eastAsia="zh-CN" w:bidi="ar-SA"/>
    </w:rPr>
  </w:style>
  <w:style w:type="paragraph" w:customStyle="1" w:styleId="15">
    <w:name w:val="二级标题1"/>
    <w:qFormat/>
    <w:uiPriority w:val="0"/>
    <w:pPr>
      <w:numPr>
        <w:ilvl w:val="0"/>
        <w:numId w:val="3"/>
      </w:numPr>
      <w:spacing w:line="520" w:lineRule="exact"/>
    </w:pPr>
    <w:rPr>
      <w:rFonts w:ascii="楷体" w:hAnsi="楷体" w:eastAsia="楷体" w:cs="楷体"/>
      <w:b/>
      <w:kern w:val="2"/>
      <w:sz w:val="32"/>
      <w:szCs w:val="32"/>
      <w:lang w:val="en-US" w:eastAsia="zh-CN" w:bidi="ar-SA"/>
    </w:rPr>
  </w:style>
  <w:style w:type="character" w:customStyle="1" w:styleId="16">
    <w:name w:val="font01"/>
    <w:basedOn w:val="11"/>
    <w:qFormat/>
    <w:uiPriority w:val="0"/>
    <w:rPr>
      <w:rFonts w:hint="eastAsia" w:ascii="宋体" w:hAnsi="宋体" w:eastAsia="宋体" w:cs="宋体"/>
      <w:color w:val="000000"/>
      <w:sz w:val="22"/>
      <w:szCs w:val="22"/>
      <w:u w:val="none"/>
    </w:rPr>
  </w:style>
  <w:style w:type="paragraph" w:customStyle="1" w:styleId="17">
    <w:name w:val="三级标题"/>
    <w:qFormat/>
    <w:uiPriority w:val="0"/>
    <w:pPr>
      <w:numPr>
        <w:ilvl w:val="0"/>
        <w:numId w:val="4"/>
      </w:numPr>
      <w:spacing w:line="520" w:lineRule="exact"/>
    </w:pPr>
    <w:rPr>
      <w:rFonts w:ascii="宋体" w:hAnsi="宋体" w:eastAsia="仿宋" w:cs="宋体"/>
      <w:color w:val="000000"/>
      <w:kern w:val="1"/>
      <w:sz w:val="28"/>
      <w:szCs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15492</Words>
  <Characters>17677</Characters>
  <Lines>0</Lines>
  <Paragraphs>0</Paragraphs>
  <TotalTime>1</TotalTime>
  <ScaleCrop>false</ScaleCrop>
  <LinksUpToDate>false</LinksUpToDate>
  <CharactersWithSpaces>18003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2023-06-05T09:02:00Z</dcterms:created>
  <dc:creator>Administrator</dc:creator>
  <cp:lastModifiedBy>恻耳倾听</cp:lastModifiedBy>
  <dcterms:modified xsi:type="dcterms:W3CDTF">2023-10-26T10:08:51Z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07E4758C51B946FCA7C7F3462275B052_11</vt:lpwstr>
  </property>
</Properties>
</file>