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N/>
        <w:bidi w:val="0"/>
        <w:adjustRightInd/>
        <w:snapToGrid/>
        <w:spacing w:line="520" w:lineRule="exact"/>
        <w:rPr>
          <w:rFonts w:ascii="黑体" w:hAnsi="黑体" w:eastAsia="黑体" w:cs="黑体"/>
          <w:b/>
          <w:bCs/>
          <w:sz w:val="52"/>
          <w:szCs w:val="52"/>
        </w:rPr>
      </w:pPr>
      <w:r>
        <w:rPr>
          <w:rFonts w:hint="eastAsia" w:ascii="黑体" w:hAnsi="黑体" w:eastAsia="黑体" w:cs="黑体"/>
          <w:b/>
          <w:bCs/>
          <w:sz w:val="22"/>
          <w:szCs w:val="28"/>
        </w:rPr>
        <w:drawing>
          <wp:anchor distT="0" distB="0" distL="114300" distR="114300" simplePos="0" relativeHeight="251659264" behindDoc="0" locked="0" layoutInCell="1" allowOverlap="1">
            <wp:simplePos x="0" y="0"/>
            <wp:positionH relativeFrom="column">
              <wp:posOffset>109855</wp:posOffset>
            </wp:positionH>
            <wp:positionV relativeFrom="paragraph">
              <wp:posOffset>-199390</wp:posOffset>
            </wp:positionV>
            <wp:extent cx="949960" cy="846455"/>
            <wp:effectExtent l="0" t="0" r="2540" b="10795"/>
            <wp:wrapSquare wrapText="bothSides"/>
            <wp:docPr id="1026" name="图片 8" descr="校服最新2016.11  b"/>
            <wp:cNvGraphicFramePr/>
            <a:graphic xmlns:a="http://schemas.openxmlformats.org/drawingml/2006/main">
              <a:graphicData uri="http://schemas.openxmlformats.org/drawingml/2006/picture">
                <pic:pic xmlns:pic="http://schemas.openxmlformats.org/drawingml/2006/picture">
                  <pic:nvPicPr>
                    <pic:cNvPr id="1026" name="图片 8" descr="校服最新2016.11  b"/>
                    <pic:cNvPicPr/>
                  </pic:nvPicPr>
                  <pic:blipFill>
                    <a:blip r:embed="rId8" cstate="print"/>
                    <a:srcRect/>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sz w:val="52"/>
          <w:szCs w:val="52"/>
        </w:rPr>
        <w:t>松桃苗族自治县中等职业学校</w:t>
      </w:r>
    </w:p>
    <w:p>
      <w:pPr>
        <w:pageBreakBefore w:val="0"/>
        <w:kinsoku/>
        <w:wordWrap/>
        <w:overflowPunct/>
        <w:topLinePunct w:val="0"/>
        <w:autoSpaceDN/>
        <w:bidi w:val="0"/>
        <w:adjustRightInd/>
        <w:snapToGrid/>
        <w:spacing w:line="520" w:lineRule="exact"/>
        <w:ind w:firstLine="360" w:firstLineChars="100"/>
        <w:rPr>
          <w:rFonts w:ascii="仿宋GB-2312" w:hAnsi="仿宋GB-2312" w:eastAsia="仿宋GB-2312" w:cs="仿宋GB-2312"/>
          <w:sz w:val="36"/>
          <w:szCs w:val="36"/>
        </w:rPr>
      </w:pPr>
      <w:r>
        <w:rPr>
          <w:rFonts w:hint="eastAsia" w:ascii="仿宋GB-2312" w:hAnsi="仿宋GB-2312" w:eastAsia="仿宋GB-2312" w:cs="仿宋GB-2312"/>
          <w:sz w:val="36"/>
          <w:szCs w:val="36"/>
        </w:rPr>
        <w:t>服装设计与工艺专业人才培养方案</w:t>
      </w:r>
    </w:p>
    <w:p>
      <w:pPr>
        <w:pageBreakBefore w:val="0"/>
        <w:kinsoku/>
        <w:wordWrap/>
        <w:overflowPunct/>
        <w:topLinePunct w:val="0"/>
        <w:autoSpaceDN/>
        <w:bidi w:val="0"/>
        <w:adjustRightInd/>
        <w:snapToGrid/>
        <w:spacing w:line="520" w:lineRule="exact"/>
        <w:ind w:firstLine="360" w:firstLineChars="100"/>
        <w:rPr>
          <w:rFonts w:ascii="仿宋GB-2312" w:hAnsi="仿宋GB-2312" w:eastAsia="仿宋GB-2312" w:cs="仿宋GB-2312"/>
          <w:sz w:val="36"/>
          <w:szCs w:val="36"/>
        </w:rPr>
      </w:pPr>
      <w:r>
        <w:rPr>
          <w:rFonts w:hint="eastAsia" w:ascii="仿宋GB-2312" w:hAnsi="仿宋GB-2312" w:eastAsia="仿宋GB-2312" w:cs="仿宋GB-2312"/>
          <w:sz w:val="36"/>
          <w:szCs w:val="36"/>
        </w:rPr>
        <w:t xml:space="preserve">                     （修订）</w:t>
      </w: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sz w:val="44"/>
          <w:szCs w:val="44"/>
        </w:rPr>
      </w:pPr>
      <w:r>
        <w:rPr>
          <w:rFonts w:hint="eastAsia" w:ascii="仿宋GB-2312" w:hAnsi="仿宋GB-2312" w:eastAsia="仿宋GB-2312" w:cs="仿宋GB-2312"/>
          <w:sz w:val="44"/>
          <w:szCs w:val="44"/>
        </w:rPr>
        <w:tab/>
      </w:r>
    </w:p>
    <w:p>
      <w:pPr>
        <w:pageBreakBefore w:val="0"/>
        <w:tabs>
          <w:tab w:val="left" w:pos="4666"/>
        </w:tabs>
        <w:kinsoku/>
        <w:wordWrap/>
        <w:overflowPunct/>
        <w:topLinePunct w:val="0"/>
        <w:autoSpaceDN/>
        <w:bidi w:val="0"/>
        <w:adjustRightInd/>
        <w:snapToGrid/>
        <w:spacing w:line="520" w:lineRule="exact"/>
        <w:rPr>
          <w:rFonts w:ascii="仿宋GB-2312" w:hAnsi="仿宋GB-2312" w:eastAsia="仿宋GB-2312" w:cs="仿宋GB-2312"/>
          <w:sz w:val="36"/>
          <w:szCs w:val="36"/>
        </w:rPr>
      </w:pP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rPr>
      </w:pPr>
      <w:r>
        <w:rPr>
          <w:rFonts w:hint="eastAsia" w:ascii="仿宋GB-2312" w:hAnsi="仿宋GB-2312" w:eastAsia="仿宋GB-2312" w:cs="仿宋GB-2312"/>
          <w:b/>
          <w:bCs/>
          <w:sz w:val="36"/>
          <w:szCs w:val="36"/>
        </w:rPr>
        <w:t>专业  名称：</w:t>
      </w:r>
      <w:r>
        <w:rPr>
          <w:rFonts w:hint="eastAsia" w:ascii="仿宋GB-2312" w:hAnsi="仿宋GB-2312" w:eastAsia="仿宋GB-2312" w:cs="仿宋GB-2312"/>
          <w:b/>
          <w:bCs/>
          <w:sz w:val="36"/>
          <w:szCs w:val="36"/>
          <w:u w:val="single"/>
        </w:rPr>
        <w:t xml:space="preserve">  服装设计与工艺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u w:val="single"/>
        </w:rPr>
      </w:pPr>
      <w:r>
        <w:rPr>
          <w:rFonts w:hint="eastAsia" w:ascii="仿宋GB-2312" w:hAnsi="仿宋GB-2312" w:eastAsia="仿宋GB-2312" w:cs="仿宋GB-2312"/>
          <w:b/>
          <w:bCs/>
          <w:sz w:val="36"/>
          <w:szCs w:val="36"/>
        </w:rPr>
        <w:t xml:space="preserve">专业  </w:t>
      </w:r>
      <w:r>
        <w:rPr>
          <w:rFonts w:ascii="仿宋GB-2312" w:hAnsi="仿宋GB-2312" w:eastAsia="仿宋GB-2312" w:cs="仿宋GB-2312"/>
          <w:b/>
          <w:bCs/>
          <w:sz w:val="36"/>
          <w:szCs w:val="36"/>
        </w:rPr>
        <w:t>代码：</w:t>
      </w:r>
      <w:r>
        <w:rPr>
          <w:rFonts w:hint="eastAsia" w:ascii="仿宋GB-2312" w:hAnsi="仿宋GB-2312" w:eastAsia="仿宋GB-2312" w:cs="仿宋GB-2312"/>
          <w:b/>
          <w:bCs/>
          <w:sz w:val="36"/>
          <w:szCs w:val="36"/>
          <w:u w:val="single"/>
        </w:rPr>
        <w:t xml:space="preserve">  </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680402</w:t>
      </w:r>
      <w:r>
        <w:rPr>
          <w:rFonts w:hint="eastAsia" w:ascii="仿宋GB-2312" w:hAnsi="仿宋GB-2312" w:eastAsia="仿宋GB-2312" w:cs="仿宋GB-2312"/>
          <w:b/>
          <w:bCs/>
          <w:sz w:val="36"/>
          <w:szCs w:val="36"/>
          <w:u w:val="single"/>
        </w:rPr>
        <w:t xml:space="preserve"> </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rPr>
        <w:t xml:space="preserve">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rPr>
      </w:pPr>
      <w:r>
        <w:rPr>
          <w:rFonts w:hint="eastAsia" w:ascii="仿宋GB-2312" w:hAnsi="仿宋GB-2312" w:eastAsia="仿宋GB-2312" w:cs="仿宋GB-2312"/>
          <w:b/>
          <w:bCs/>
          <w:sz w:val="36"/>
          <w:szCs w:val="36"/>
        </w:rPr>
        <w:t>专业带头人</w:t>
      </w:r>
      <w:r>
        <w:rPr>
          <w:rFonts w:ascii="仿宋GB-2312" w:hAnsi="仿宋GB-2312" w:eastAsia="仿宋GB-2312" w:cs="仿宋GB-2312"/>
          <w:b/>
          <w:bCs/>
          <w:sz w:val="36"/>
          <w:szCs w:val="36"/>
        </w:rPr>
        <w:t>：</w:t>
      </w:r>
      <w:r>
        <w:rPr>
          <w:rFonts w:hint="eastAsia" w:ascii="仿宋GB-2312" w:hAnsi="仿宋GB-2312" w:eastAsia="仿宋GB-2312" w:cs="仿宋GB-2312"/>
          <w:b/>
          <w:bCs/>
          <w:sz w:val="36"/>
          <w:szCs w:val="36"/>
          <w:u w:val="single"/>
        </w:rPr>
        <w:t xml:space="preserve"> </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eastAsia="zh-CN"/>
        </w:rPr>
        <w:t>陈镇</w:t>
      </w:r>
      <w:r>
        <w:rPr>
          <w:rFonts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rPr>
        <w:t xml:space="preserve">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u w:val="single"/>
        </w:rPr>
      </w:pPr>
      <w:r>
        <w:rPr>
          <w:rFonts w:hint="eastAsia" w:ascii="仿宋GB-2312" w:hAnsi="仿宋GB-2312" w:eastAsia="仿宋GB-2312" w:cs="仿宋GB-2312"/>
          <w:b/>
          <w:bCs/>
          <w:sz w:val="36"/>
          <w:szCs w:val="36"/>
        </w:rPr>
        <w:t>编  制  人：</w:t>
      </w:r>
      <w:r>
        <w:rPr>
          <w:rFonts w:hint="eastAsia"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w:t>
      </w:r>
      <w:r>
        <w:rPr>
          <w:rFonts w:hint="eastAsia" w:ascii="仿宋GB-2312" w:hAnsi="仿宋GB-2312" w:eastAsia="仿宋GB-2312" w:cs="仿宋GB-2312"/>
          <w:b/>
          <w:bCs/>
          <w:sz w:val="36"/>
          <w:szCs w:val="36"/>
          <w:u w:val="single"/>
          <w:lang w:eastAsia="zh-CN"/>
        </w:rPr>
        <w:t>陈镇</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石</w:t>
      </w:r>
      <w:r>
        <w:rPr>
          <w:rFonts w:ascii="仿宋" w:hAnsi="仿宋" w:cs="仿宋"/>
          <w:b/>
          <w:bCs/>
          <w:color w:val="000000"/>
          <w:sz w:val="36"/>
          <w:szCs w:val="36"/>
          <w:u w:val="single"/>
        </w:rPr>
        <w:t>金平</w:t>
      </w:r>
      <w:r>
        <w:rPr>
          <w:rFonts w:hint="eastAsia" w:ascii="仿宋" w:hAnsi="仿宋" w:cs="仿宋"/>
          <w:b/>
          <w:bCs/>
          <w:color w:val="000000"/>
          <w:sz w:val="36"/>
          <w:szCs w:val="36"/>
          <w:u w:val="single"/>
        </w:rPr>
        <w:t xml:space="preserve">   </w:t>
      </w:r>
      <w:r>
        <w:rPr>
          <w:rFonts w:hint="eastAsia" w:ascii="仿宋GB-2312" w:hAnsi="仿宋GB-2312" w:eastAsia="仿宋GB-2312" w:cs="仿宋GB-2312"/>
          <w:b/>
          <w:bCs/>
          <w:sz w:val="36"/>
          <w:szCs w:val="36"/>
          <w:u w:val="single"/>
        </w:rPr>
        <w:t xml:space="preserve">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u w:val="single"/>
        </w:rPr>
      </w:pPr>
      <w:r>
        <w:rPr>
          <w:rFonts w:hint="eastAsia" w:ascii="仿宋GB-2312" w:hAnsi="仿宋GB-2312" w:eastAsia="仿宋GB-2312" w:cs="仿宋GB-2312"/>
          <w:b/>
          <w:bCs/>
          <w:sz w:val="36"/>
          <w:szCs w:val="36"/>
        </w:rPr>
        <w:t>专业审核人：</w:t>
      </w:r>
      <w:r>
        <w:rPr>
          <w:rFonts w:hint="eastAsia"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w:t>
      </w:r>
      <w:r>
        <w:rPr>
          <w:rFonts w:hint="eastAsia" w:ascii="仿宋GB-2312" w:hAnsi="仿宋GB-2312" w:eastAsia="仿宋GB-2312" w:cs="仿宋GB-2312"/>
          <w:b/>
          <w:bCs/>
          <w:sz w:val="36"/>
          <w:szCs w:val="36"/>
          <w:u w:val="single"/>
        </w:rPr>
        <w:t xml:space="preserve">陈  镇        </w:t>
      </w:r>
    </w:p>
    <w:p>
      <w:pPr>
        <w:pageBreakBefore w:val="0"/>
        <w:tabs>
          <w:tab w:val="left" w:pos="4666"/>
        </w:tabs>
        <w:kinsoku/>
        <w:wordWrap/>
        <w:overflowPunct/>
        <w:topLinePunct w:val="0"/>
        <w:autoSpaceDN/>
        <w:bidi w:val="0"/>
        <w:adjustRightInd/>
        <w:snapToGrid/>
        <w:spacing w:line="520" w:lineRule="exact"/>
        <w:ind w:firstLine="1446" w:firstLineChars="400"/>
        <w:rPr>
          <w:rFonts w:ascii="仿宋GB-2312" w:hAnsi="仿宋GB-2312" w:eastAsia="仿宋GB-2312" w:cs="仿宋GB-2312"/>
          <w:b/>
          <w:bCs/>
          <w:sz w:val="36"/>
          <w:szCs w:val="36"/>
        </w:rPr>
      </w:pPr>
      <w:r>
        <w:rPr>
          <w:rFonts w:hint="eastAsia" w:ascii="仿宋GB-2312" w:hAnsi="仿宋GB-2312" w:eastAsia="仿宋GB-2312" w:cs="仿宋GB-2312"/>
          <w:b/>
          <w:bCs/>
          <w:sz w:val="36"/>
          <w:szCs w:val="36"/>
        </w:rPr>
        <w:t>制定  时间：</w:t>
      </w:r>
      <w:r>
        <w:rPr>
          <w:rFonts w:hint="eastAsia" w:ascii="仿宋GB-2312" w:hAnsi="仿宋GB-2312" w:eastAsia="仿宋GB-2312" w:cs="仿宋GB-2312"/>
          <w:b/>
          <w:bCs/>
          <w:sz w:val="36"/>
          <w:szCs w:val="36"/>
          <w:u w:val="single"/>
        </w:rPr>
        <w:t xml:space="preserve">    </w:t>
      </w:r>
      <w:r>
        <w:rPr>
          <w:rFonts w:hint="eastAsia" w:ascii="仿宋GB-2312" w:hAnsi="仿宋GB-2312" w:eastAsia="仿宋GB-2312" w:cs="仿宋GB-2312"/>
          <w:b/>
          <w:bCs/>
          <w:sz w:val="36"/>
          <w:szCs w:val="36"/>
          <w:u w:val="single"/>
          <w:lang w:val="en-US" w:eastAsia="zh-CN"/>
        </w:rPr>
        <w:t xml:space="preserve"> </w:t>
      </w:r>
      <w:r>
        <w:rPr>
          <w:rFonts w:hint="eastAsia" w:ascii="仿宋GB-2312" w:hAnsi="仿宋GB-2312" w:eastAsia="仿宋GB-2312" w:cs="仿宋GB-2312"/>
          <w:b/>
          <w:bCs/>
          <w:sz w:val="36"/>
          <w:szCs w:val="36"/>
          <w:u w:val="single"/>
        </w:rPr>
        <w:t xml:space="preserve">2020年3月       </w:t>
      </w: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ind w:firstLine="723" w:firstLineChars="200"/>
        <w:rPr>
          <w:rFonts w:ascii="仿宋GB-2312" w:hAnsi="仿宋GB-2312" w:eastAsia="仿宋GB-2312" w:cs="仿宋GB-2312"/>
          <w:b/>
          <w:bCs/>
          <w:sz w:val="36"/>
          <w:szCs w:val="36"/>
        </w:rPr>
      </w:pPr>
    </w:p>
    <w:p>
      <w:pPr>
        <w:pageBreakBefore w:val="0"/>
        <w:tabs>
          <w:tab w:val="left" w:pos="4666"/>
        </w:tabs>
        <w:kinsoku/>
        <w:wordWrap/>
        <w:overflowPunct/>
        <w:topLinePunct w:val="0"/>
        <w:autoSpaceDN/>
        <w:bidi w:val="0"/>
        <w:adjustRightInd/>
        <w:snapToGrid/>
        <w:spacing w:line="520" w:lineRule="exact"/>
        <w:jc w:val="center"/>
        <w:rPr>
          <w:rFonts w:ascii="仿宋GB-2312" w:hAnsi="仿宋GB-2312" w:eastAsia="仿宋GB-2312" w:cs="仿宋GB-2312"/>
          <w:sz w:val="36"/>
          <w:szCs w:val="36"/>
        </w:rPr>
      </w:pPr>
    </w:p>
    <w:p>
      <w:pPr>
        <w:pageBreakBefore w:val="0"/>
        <w:tabs>
          <w:tab w:val="left" w:pos="4666"/>
        </w:tabs>
        <w:kinsoku/>
        <w:wordWrap/>
        <w:overflowPunct/>
        <w:topLinePunct w:val="0"/>
        <w:autoSpaceDN/>
        <w:bidi w:val="0"/>
        <w:adjustRightInd/>
        <w:snapToGrid/>
        <w:spacing w:line="520" w:lineRule="exact"/>
        <w:jc w:val="center"/>
        <w:rPr>
          <w:b/>
          <w:bCs/>
          <w:sz w:val="36"/>
          <w:szCs w:val="36"/>
        </w:rPr>
      </w:pPr>
      <w:r>
        <w:rPr>
          <w:rFonts w:hint="eastAsia" w:ascii="仿宋GB-2312" w:hAnsi="仿宋GB-2312" w:eastAsia="仿宋GB-2312" w:cs="仿宋GB-2312"/>
          <w:sz w:val="36"/>
          <w:szCs w:val="36"/>
        </w:rPr>
        <w:t>松桃苗族自治县中等职业学校</w:t>
      </w:r>
    </w:p>
    <w:p>
      <w:pPr>
        <w:keepNext w:val="0"/>
        <w:keepLines w:val="0"/>
        <w:pageBreakBefore w:val="0"/>
        <w:kinsoku/>
        <w:wordWrap/>
        <w:overflowPunct/>
        <w:topLinePunct w:val="0"/>
        <w:autoSpaceDE/>
        <w:autoSpaceDN/>
        <w:bidi w:val="0"/>
        <w:adjustRightInd/>
        <w:snapToGrid/>
        <w:spacing w:line="520" w:lineRule="exact"/>
        <w:jc w:val="center"/>
        <w:textAlignment w:val="auto"/>
        <w:rPr>
          <w:rFonts w:ascii="Calibri" w:hAnsi="Calibri" w:eastAsia="宋体" w:cs="宋体"/>
          <w:kern w:val="2"/>
          <w:sz w:val="24"/>
          <w:szCs w:val="24"/>
          <w:lang w:val="en-US" w:eastAsia="zh-CN" w:bidi="ar-SA"/>
        </w:rPr>
      </w:pPr>
      <w:r>
        <w:rPr>
          <w:rFonts w:ascii="宋体" w:hAnsi="宋体" w:eastAsia="宋体"/>
          <w:b/>
          <w:bCs/>
          <w:sz w:val="36"/>
          <w:szCs w:val="36"/>
        </w:rPr>
        <w:t>目</w:t>
      </w:r>
      <w:r>
        <w:rPr>
          <w:rFonts w:hint="eastAsia" w:ascii="宋体" w:hAnsi="宋体"/>
          <w:b/>
          <w:bCs/>
          <w:sz w:val="36"/>
          <w:szCs w:val="36"/>
          <w:lang w:val="en-US" w:eastAsia="zh-CN"/>
        </w:rPr>
        <w:t xml:space="preserve"> </w:t>
      </w:r>
      <w:r>
        <w:rPr>
          <w:rFonts w:ascii="宋体" w:hAnsi="宋体" w:eastAsia="宋体"/>
          <w:b/>
          <w:bCs/>
          <w:sz w:val="36"/>
          <w:szCs w:val="36"/>
        </w:rPr>
        <w:t>录</w:t>
      </w:r>
      <w:r>
        <w:rPr>
          <w:sz w:val="24"/>
          <w:szCs w:val="24"/>
        </w:rPr>
        <w:fldChar w:fldCharType="begin"/>
      </w:r>
      <w:r>
        <w:rPr>
          <w:sz w:val="24"/>
          <w:szCs w:val="24"/>
        </w:rPr>
        <w:instrText xml:space="preserve">TOC \o "1-2" \h \u </w:instrText>
      </w:r>
      <w:r>
        <w:rPr>
          <w:sz w:val="24"/>
          <w:szCs w:val="24"/>
        </w:rPr>
        <w:fldChar w:fldCharType="separate"/>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_Toc6851 </w:instrText>
      </w:r>
      <w:r>
        <w:rPr>
          <w:sz w:val="24"/>
          <w:szCs w:val="24"/>
        </w:rPr>
        <w:fldChar w:fldCharType="separate"/>
      </w:r>
      <w:r>
        <w:rPr>
          <w:rFonts w:hint="eastAsia" w:ascii="黑体" w:hAnsi="黑体" w:eastAsia="黑体" w:cs="黑体"/>
          <w:sz w:val="24"/>
          <w:szCs w:val="24"/>
        </w:rPr>
        <w:t>一、专业名称及代码</w:t>
      </w:r>
      <w:r>
        <w:rPr>
          <w:sz w:val="24"/>
          <w:szCs w:val="24"/>
        </w:rPr>
        <w:tab/>
      </w:r>
      <w:r>
        <w:rPr>
          <w:sz w:val="24"/>
          <w:szCs w:val="24"/>
        </w:rPr>
        <w:fldChar w:fldCharType="begin"/>
      </w:r>
      <w:r>
        <w:rPr>
          <w:sz w:val="24"/>
          <w:szCs w:val="24"/>
        </w:rPr>
        <w:instrText xml:space="preserve"> PAGEREF _Toc6851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_Toc24224 </w:instrText>
      </w:r>
      <w:r>
        <w:rPr>
          <w:sz w:val="24"/>
          <w:szCs w:val="24"/>
        </w:rPr>
        <w:fldChar w:fldCharType="separate"/>
      </w:r>
      <w:r>
        <w:rPr>
          <w:rFonts w:hint="eastAsia" w:ascii="黑体" w:hAnsi="黑体" w:eastAsia="黑体" w:cs="黑体"/>
          <w:sz w:val="24"/>
          <w:szCs w:val="24"/>
        </w:rPr>
        <w:t>二、入学要求</w:t>
      </w:r>
      <w:r>
        <w:rPr>
          <w:sz w:val="24"/>
          <w:szCs w:val="24"/>
        </w:rPr>
        <w:tab/>
      </w:r>
      <w:r>
        <w:rPr>
          <w:sz w:val="24"/>
          <w:szCs w:val="24"/>
        </w:rPr>
        <w:fldChar w:fldCharType="begin"/>
      </w:r>
      <w:r>
        <w:rPr>
          <w:sz w:val="24"/>
          <w:szCs w:val="24"/>
        </w:rPr>
        <w:instrText xml:space="preserve"> PAGEREF _Toc24224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_Toc7690 </w:instrText>
      </w:r>
      <w:r>
        <w:rPr>
          <w:sz w:val="24"/>
          <w:szCs w:val="24"/>
        </w:rPr>
        <w:fldChar w:fldCharType="separate"/>
      </w:r>
      <w:r>
        <w:rPr>
          <w:rFonts w:hint="eastAsia" w:ascii="黑体" w:hAnsi="黑体" w:eastAsia="黑体" w:cs="黑体"/>
          <w:sz w:val="24"/>
          <w:szCs w:val="24"/>
        </w:rPr>
        <w:t>三、 修业年限</w:t>
      </w:r>
      <w:r>
        <w:rPr>
          <w:sz w:val="24"/>
          <w:szCs w:val="24"/>
        </w:rPr>
        <w:tab/>
      </w:r>
      <w:r>
        <w:rPr>
          <w:sz w:val="24"/>
          <w:szCs w:val="24"/>
        </w:rPr>
        <w:fldChar w:fldCharType="begin"/>
      </w:r>
      <w:r>
        <w:rPr>
          <w:sz w:val="24"/>
          <w:szCs w:val="24"/>
        </w:rPr>
        <w:instrText xml:space="preserve"> PAGEREF _Toc7690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_Toc2687 </w:instrText>
      </w:r>
      <w:r>
        <w:rPr>
          <w:sz w:val="24"/>
          <w:szCs w:val="24"/>
        </w:rPr>
        <w:fldChar w:fldCharType="separate"/>
      </w:r>
      <w:r>
        <w:rPr>
          <w:rFonts w:hint="eastAsia" w:ascii="黑体" w:hAnsi="黑体" w:eastAsia="黑体" w:cs="黑体"/>
          <w:sz w:val="24"/>
          <w:szCs w:val="24"/>
        </w:rPr>
        <w:t>四、 职业面向</w:t>
      </w:r>
      <w:r>
        <w:rPr>
          <w:sz w:val="24"/>
          <w:szCs w:val="24"/>
        </w:rPr>
        <w:tab/>
      </w:r>
      <w:r>
        <w:rPr>
          <w:sz w:val="24"/>
          <w:szCs w:val="24"/>
        </w:rPr>
        <w:fldChar w:fldCharType="begin"/>
      </w:r>
      <w:r>
        <w:rPr>
          <w:sz w:val="24"/>
          <w:szCs w:val="24"/>
        </w:rPr>
        <w:instrText xml:space="preserve"> PAGEREF _Toc2687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_Toc8695 </w:instrText>
      </w:r>
      <w:r>
        <w:rPr>
          <w:sz w:val="24"/>
          <w:szCs w:val="24"/>
        </w:rPr>
        <w:fldChar w:fldCharType="separate"/>
      </w:r>
      <w:r>
        <w:rPr>
          <w:rFonts w:hint="eastAsia" w:ascii="黑体" w:hAnsi="黑体" w:eastAsia="黑体" w:cs="黑体"/>
          <w:sz w:val="24"/>
          <w:szCs w:val="24"/>
        </w:rPr>
        <w:t>五、培养目标与培养规格</w:t>
      </w:r>
      <w:r>
        <w:rPr>
          <w:sz w:val="24"/>
          <w:szCs w:val="24"/>
        </w:rPr>
        <w:tab/>
      </w:r>
      <w:r>
        <w:rPr>
          <w:sz w:val="24"/>
          <w:szCs w:val="24"/>
        </w:rPr>
        <w:fldChar w:fldCharType="begin"/>
      </w:r>
      <w:r>
        <w:rPr>
          <w:sz w:val="24"/>
          <w:szCs w:val="24"/>
        </w:rPr>
        <w:instrText xml:space="preserve"> PAGEREF _Toc8695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_Toc28213 </w:instrText>
      </w:r>
      <w:r>
        <w:rPr>
          <w:sz w:val="24"/>
          <w:szCs w:val="24"/>
        </w:rPr>
        <w:fldChar w:fldCharType="separate"/>
      </w:r>
      <w:r>
        <w:rPr>
          <w:rFonts w:hint="eastAsia" w:ascii="楷体" w:hAnsi="楷体" w:eastAsia="楷体" w:cs="楷体"/>
          <w:bCs/>
          <w:sz w:val="24"/>
          <w:szCs w:val="24"/>
        </w:rPr>
        <w:t>（一）培养目标</w:t>
      </w:r>
      <w:r>
        <w:rPr>
          <w:sz w:val="24"/>
          <w:szCs w:val="24"/>
        </w:rPr>
        <w:tab/>
      </w:r>
      <w:r>
        <w:rPr>
          <w:sz w:val="24"/>
          <w:szCs w:val="24"/>
        </w:rPr>
        <w:fldChar w:fldCharType="begin"/>
      </w:r>
      <w:r>
        <w:rPr>
          <w:sz w:val="24"/>
          <w:szCs w:val="24"/>
        </w:rPr>
        <w:instrText xml:space="preserve"> PAGEREF _Toc28213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_Toc5626 </w:instrText>
      </w:r>
      <w:r>
        <w:rPr>
          <w:sz w:val="24"/>
          <w:szCs w:val="24"/>
        </w:rPr>
        <w:fldChar w:fldCharType="separate"/>
      </w:r>
      <w:r>
        <w:rPr>
          <w:rFonts w:hint="eastAsia" w:ascii="楷体" w:hAnsi="楷体" w:eastAsia="楷体" w:cs="楷体"/>
          <w:bCs/>
          <w:sz w:val="24"/>
          <w:szCs w:val="24"/>
        </w:rPr>
        <w:t>（二） 培养规格</w:t>
      </w:r>
      <w:r>
        <w:rPr>
          <w:sz w:val="24"/>
          <w:szCs w:val="24"/>
        </w:rPr>
        <w:tab/>
      </w:r>
      <w:r>
        <w:rPr>
          <w:sz w:val="24"/>
          <w:szCs w:val="24"/>
        </w:rPr>
        <w:fldChar w:fldCharType="begin"/>
      </w:r>
      <w:r>
        <w:rPr>
          <w:sz w:val="24"/>
          <w:szCs w:val="24"/>
        </w:rPr>
        <w:instrText xml:space="preserve"> PAGEREF _Toc5626 </w:instrText>
      </w:r>
      <w:r>
        <w:rPr>
          <w:sz w:val="24"/>
          <w:szCs w:val="24"/>
        </w:rPr>
        <w:fldChar w:fldCharType="separate"/>
      </w:r>
      <w:r>
        <w:rPr>
          <w:sz w:val="24"/>
          <w:szCs w:val="24"/>
        </w:rPr>
        <w:t>- 2 -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_Toc27620 </w:instrText>
      </w:r>
      <w:r>
        <w:rPr>
          <w:sz w:val="24"/>
          <w:szCs w:val="24"/>
        </w:rPr>
        <w:fldChar w:fldCharType="separate"/>
      </w:r>
      <w:r>
        <w:rPr>
          <w:rFonts w:hint="eastAsia" w:ascii="黑体" w:hAnsi="黑体" w:eastAsia="黑体" w:cs="黑体"/>
          <w:sz w:val="24"/>
          <w:szCs w:val="24"/>
        </w:rPr>
        <w:t>六、人才培养模式</w:t>
      </w:r>
      <w:r>
        <w:rPr>
          <w:sz w:val="24"/>
          <w:szCs w:val="24"/>
        </w:rPr>
        <w:tab/>
      </w:r>
      <w:r>
        <w:rPr>
          <w:sz w:val="24"/>
          <w:szCs w:val="24"/>
        </w:rPr>
        <w:fldChar w:fldCharType="begin"/>
      </w:r>
      <w:r>
        <w:rPr>
          <w:sz w:val="24"/>
          <w:szCs w:val="24"/>
        </w:rPr>
        <w:instrText xml:space="preserve"> PAGEREF _Toc27620 </w:instrText>
      </w:r>
      <w:r>
        <w:rPr>
          <w:sz w:val="24"/>
          <w:szCs w:val="24"/>
        </w:rPr>
        <w:fldChar w:fldCharType="separate"/>
      </w:r>
      <w:r>
        <w:rPr>
          <w:sz w:val="24"/>
          <w:szCs w:val="24"/>
        </w:rPr>
        <w:t>- 3 -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_Toc27242 </w:instrText>
      </w:r>
      <w:r>
        <w:rPr>
          <w:sz w:val="24"/>
          <w:szCs w:val="24"/>
        </w:rPr>
        <w:fldChar w:fldCharType="separate"/>
      </w:r>
      <w:r>
        <w:rPr>
          <w:rFonts w:hint="eastAsia" w:ascii="楷体" w:hAnsi="楷体" w:eastAsia="楷体" w:cs="楷体"/>
          <w:bCs/>
          <w:kern w:val="1"/>
          <w:sz w:val="24"/>
          <w:szCs w:val="24"/>
        </w:rPr>
        <w:t>（一）“234现代学徒制”育人模式</w:t>
      </w:r>
      <w:r>
        <w:rPr>
          <w:sz w:val="24"/>
          <w:szCs w:val="24"/>
        </w:rPr>
        <w:tab/>
      </w:r>
      <w:r>
        <w:rPr>
          <w:sz w:val="24"/>
          <w:szCs w:val="24"/>
        </w:rPr>
        <w:fldChar w:fldCharType="begin"/>
      </w:r>
      <w:r>
        <w:rPr>
          <w:sz w:val="24"/>
          <w:szCs w:val="24"/>
        </w:rPr>
        <w:instrText xml:space="preserve"> PAGEREF _Toc27242 </w:instrText>
      </w:r>
      <w:r>
        <w:rPr>
          <w:sz w:val="24"/>
          <w:szCs w:val="24"/>
        </w:rPr>
        <w:fldChar w:fldCharType="separate"/>
      </w:r>
      <w:r>
        <w:rPr>
          <w:sz w:val="24"/>
          <w:szCs w:val="24"/>
        </w:rPr>
        <w:t>- 3 -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_Toc30265 </w:instrText>
      </w:r>
      <w:r>
        <w:rPr>
          <w:sz w:val="24"/>
          <w:szCs w:val="24"/>
        </w:rPr>
        <w:fldChar w:fldCharType="separate"/>
      </w:r>
      <w:r>
        <w:rPr>
          <w:rFonts w:hint="eastAsia" w:ascii="楷体" w:hAnsi="楷体" w:eastAsia="楷体" w:cs="楷体"/>
          <w:bCs/>
          <w:kern w:val="1"/>
          <w:sz w:val="24"/>
          <w:szCs w:val="24"/>
        </w:rPr>
        <w:t>（二）校企合作，组织设立“出国专班”办学</w:t>
      </w:r>
      <w:r>
        <w:rPr>
          <w:sz w:val="24"/>
          <w:szCs w:val="24"/>
        </w:rPr>
        <w:tab/>
      </w:r>
      <w:r>
        <w:rPr>
          <w:sz w:val="24"/>
          <w:szCs w:val="24"/>
        </w:rPr>
        <w:fldChar w:fldCharType="begin"/>
      </w:r>
      <w:r>
        <w:rPr>
          <w:sz w:val="24"/>
          <w:szCs w:val="24"/>
        </w:rPr>
        <w:instrText xml:space="preserve"> PAGEREF _Toc30265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_Toc25620 </w:instrText>
      </w:r>
      <w:r>
        <w:rPr>
          <w:sz w:val="24"/>
          <w:szCs w:val="24"/>
        </w:rPr>
        <w:fldChar w:fldCharType="separate"/>
      </w:r>
      <w:r>
        <w:rPr>
          <w:rFonts w:hint="eastAsia" w:ascii="黑体" w:hAnsi="黑体" w:eastAsia="黑体" w:cs="黑体"/>
          <w:sz w:val="24"/>
          <w:szCs w:val="24"/>
        </w:rPr>
        <w:t>七、课程设置及要求</w:t>
      </w:r>
      <w:r>
        <w:rPr>
          <w:sz w:val="24"/>
          <w:szCs w:val="24"/>
        </w:rPr>
        <w:tab/>
      </w:r>
      <w:r>
        <w:rPr>
          <w:sz w:val="24"/>
          <w:szCs w:val="24"/>
        </w:rPr>
        <w:fldChar w:fldCharType="begin"/>
      </w:r>
      <w:r>
        <w:rPr>
          <w:sz w:val="24"/>
          <w:szCs w:val="24"/>
        </w:rPr>
        <w:instrText xml:space="preserve"> PAGEREF _Toc25620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_Toc12382 </w:instrText>
      </w:r>
      <w:r>
        <w:rPr>
          <w:sz w:val="24"/>
          <w:szCs w:val="24"/>
        </w:rPr>
        <w:fldChar w:fldCharType="separate"/>
      </w:r>
      <w:r>
        <w:rPr>
          <w:rFonts w:hint="eastAsia" w:ascii="楷体" w:hAnsi="楷体" w:eastAsia="楷体" w:cs="楷体"/>
          <w:bCs/>
          <w:kern w:val="1"/>
          <w:sz w:val="24"/>
          <w:szCs w:val="24"/>
          <w:lang w:val="en-US" w:eastAsia="zh-CN"/>
        </w:rPr>
        <w:t>（一）公共基础课程</w:t>
      </w:r>
      <w:r>
        <w:rPr>
          <w:sz w:val="24"/>
          <w:szCs w:val="24"/>
        </w:rPr>
        <w:tab/>
      </w:r>
      <w:r>
        <w:rPr>
          <w:sz w:val="24"/>
          <w:szCs w:val="24"/>
        </w:rPr>
        <w:fldChar w:fldCharType="begin"/>
      </w:r>
      <w:r>
        <w:rPr>
          <w:sz w:val="24"/>
          <w:szCs w:val="24"/>
        </w:rPr>
        <w:instrText xml:space="preserve"> PAGEREF _Toc12382 </w:instrText>
      </w:r>
      <w:r>
        <w:rPr>
          <w:sz w:val="24"/>
          <w:szCs w:val="24"/>
        </w:rPr>
        <w:fldChar w:fldCharType="separate"/>
      </w:r>
      <w:r>
        <w:rPr>
          <w:sz w:val="24"/>
          <w:szCs w:val="24"/>
        </w:rPr>
        <w:t>- 5 -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_Toc27869 </w:instrText>
      </w:r>
      <w:r>
        <w:rPr>
          <w:sz w:val="24"/>
          <w:szCs w:val="24"/>
        </w:rPr>
        <w:fldChar w:fldCharType="separate"/>
      </w:r>
      <w:r>
        <w:rPr>
          <w:rFonts w:hint="eastAsia" w:ascii="楷体" w:hAnsi="楷体" w:eastAsia="楷体" w:cs="楷体"/>
          <w:bCs/>
          <w:kern w:val="1"/>
          <w:sz w:val="24"/>
          <w:szCs w:val="24"/>
          <w:lang w:eastAsia="zh-CN"/>
        </w:rPr>
        <w:t>（二）</w:t>
      </w:r>
      <w:r>
        <w:rPr>
          <w:rFonts w:hint="eastAsia" w:ascii="楷体" w:hAnsi="楷体" w:eastAsia="楷体" w:cs="楷体"/>
          <w:bCs/>
          <w:kern w:val="1"/>
          <w:sz w:val="24"/>
          <w:szCs w:val="24"/>
        </w:rPr>
        <w:t>专业（技能）课程</w:t>
      </w:r>
      <w:r>
        <w:rPr>
          <w:sz w:val="24"/>
          <w:szCs w:val="24"/>
        </w:rPr>
        <w:tab/>
      </w:r>
      <w:r>
        <w:rPr>
          <w:sz w:val="24"/>
          <w:szCs w:val="24"/>
        </w:rPr>
        <w:fldChar w:fldCharType="begin"/>
      </w:r>
      <w:r>
        <w:rPr>
          <w:sz w:val="24"/>
          <w:szCs w:val="24"/>
        </w:rPr>
        <w:instrText xml:space="preserve"> PAGEREF _Toc27869 </w:instrText>
      </w:r>
      <w:r>
        <w:rPr>
          <w:sz w:val="24"/>
          <w:szCs w:val="24"/>
        </w:rPr>
        <w:fldChar w:fldCharType="separate"/>
      </w:r>
      <w:r>
        <w:rPr>
          <w:sz w:val="24"/>
          <w:szCs w:val="24"/>
        </w:rPr>
        <w:t>- 9 -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_Toc27260 </w:instrText>
      </w:r>
      <w:r>
        <w:rPr>
          <w:sz w:val="24"/>
          <w:szCs w:val="24"/>
        </w:rPr>
        <w:fldChar w:fldCharType="separate"/>
      </w:r>
      <w:r>
        <w:rPr>
          <w:rFonts w:hint="eastAsia" w:ascii="楷体" w:hAnsi="楷体" w:eastAsia="楷体" w:cs="楷体"/>
          <w:bCs/>
          <w:kern w:val="1"/>
          <w:sz w:val="24"/>
          <w:szCs w:val="24"/>
          <w:lang w:eastAsia="zh-CN"/>
        </w:rPr>
        <w:t>（三）</w:t>
      </w:r>
      <w:r>
        <w:rPr>
          <w:rFonts w:hint="eastAsia" w:ascii="楷体" w:hAnsi="楷体" w:eastAsia="楷体" w:cs="楷体"/>
          <w:bCs/>
          <w:sz w:val="24"/>
          <w:szCs w:val="24"/>
          <w:lang w:eastAsia="zh-CN"/>
        </w:rPr>
        <w:t>实践性教学环节</w:t>
      </w:r>
      <w:r>
        <w:rPr>
          <w:sz w:val="24"/>
          <w:szCs w:val="24"/>
        </w:rPr>
        <w:tab/>
      </w:r>
      <w:r>
        <w:rPr>
          <w:sz w:val="24"/>
          <w:szCs w:val="24"/>
        </w:rPr>
        <w:fldChar w:fldCharType="begin"/>
      </w:r>
      <w:r>
        <w:rPr>
          <w:sz w:val="24"/>
          <w:szCs w:val="24"/>
        </w:rPr>
        <w:instrText xml:space="preserve"> PAGEREF _Toc27260 </w:instrText>
      </w:r>
      <w:r>
        <w:rPr>
          <w:sz w:val="24"/>
          <w:szCs w:val="24"/>
        </w:rPr>
        <w:fldChar w:fldCharType="separate"/>
      </w:r>
      <w:r>
        <w:rPr>
          <w:sz w:val="24"/>
          <w:szCs w:val="24"/>
        </w:rPr>
        <w:t>- 13 -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_Toc21180 </w:instrText>
      </w:r>
      <w:r>
        <w:rPr>
          <w:sz w:val="24"/>
          <w:szCs w:val="24"/>
        </w:rPr>
        <w:fldChar w:fldCharType="separate"/>
      </w:r>
      <w:r>
        <w:rPr>
          <w:rFonts w:hint="eastAsia" w:ascii="楷体" w:hAnsi="楷体" w:eastAsia="楷体" w:cs="楷体"/>
          <w:bCs/>
          <w:kern w:val="1"/>
          <w:sz w:val="24"/>
          <w:szCs w:val="24"/>
        </w:rPr>
        <w:t>（</w:t>
      </w:r>
      <w:r>
        <w:rPr>
          <w:rFonts w:hint="eastAsia" w:ascii="楷体" w:hAnsi="楷体" w:eastAsia="楷体" w:cs="楷体"/>
          <w:bCs/>
          <w:kern w:val="1"/>
          <w:sz w:val="24"/>
          <w:szCs w:val="24"/>
          <w:lang w:eastAsia="zh-CN"/>
        </w:rPr>
        <w:t>四</w:t>
      </w:r>
      <w:r>
        <w:rPr>
          <w:rFonts w:hint="eastAsia" w:ascii="楷体" w:hAnsi="楷体" w:eastAsia="楷体" w:cs="楷体"/>
          <w:bCs/>
          <w:kern w:val="1"/>
          <w:sz w:val="24"/>
          <w:szCs w:val="24"/>
        </w:rPr>
        <w:t>）民族文化特色教学模式</w:t>
      </w:r>
      <w:r>
        <w:rPr>
          <w:sz w:val="24"/>
          <w:szCs w:val="24"/>
        </w:rPr>
        <w:tab/>
      </w:r>
      <w:r>
        <w:rPr>
          <w:sz w:val="24"/>
          <w:szCs w:val="24"/>
        </w:rPr>
        <w:fldChar w:fldCharType="begin"/>
      </w:r>
      <w:r>
        <w:rPr>
          <w:sz w:val="24"/>
          <w:szCs w:val="24"/>
        </w:rPr>
        <w:instrText xml:space="preserve"> PAGEREF _Toc21180 </w:instrText>
      </w:r>
      <w:r>
        <w:rPr>
          <w:sz w:val="24"/>
          <w:szCs w:val="24"/>
        </w:rPr>
        <w:fldChar w:fldCharType="separate"/>
      </w:r>
      <w:r>
        <w:rPr>
          <w:sz w:val="24"/>
          <w:szCs w:val="24"/>
        </w:rPr>
        <w:t>- 14 -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_Toc18263 </w:instrText>
      </w:r>
      <w:r>
        <w:rPr>
          <w:sz w:val="24"/>
          <w:szCs w:val="24"/>
        </w:rPr>
        <w:fldChar w:fldCharType="separate"/>
      </w:r>
      <w:r>
        <w:rPr>
          <w:rFonts w:hint="eastAsia" w:ascii="黑体" w:hAnsi="黑体" w:eastAsia="黑体" w:cs="黑体"/>
          <w:kern w:val="1"/>
          <w:sz w:val="24"/>
          <w:szCs w:val="24"/>
        </w:rPr>
        <w:t>八、 教学进程总体安排</w:t>
      </w:r>
      <w:r>
        <w:rPr>
          <w:sz w:val="24"/>
          <w:szCs w:val="24"/>
        </w:rPr>
        <w:tab/>
      </w:r>
      <w:r>
        <w:rPr>
          <w:sz w:val="24"/>
          <w:szCs w:val="24"/>
        </w:rPr>
        <w:fldChar w:fldCharType="begin"/>
      </w:r>
      <w:r>
        <w:rPr>
          <w:sz w:val="24"/>
          <w:szCs w:val="24"/>
        </w:rPr>
        <w:instrText xml:space="preserve"> PAGEREF _Toc18263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_Toc12132 </w:instrText>
      </w:r>
      <w:r>
        <w:rPr>
          <w:sz w:val="24"/>
          <w:szCs w:val="24"/>
        </w:rPr>
        <w:fldChar w:fldCharType="separate"/>
      </w:r>
      <w:r>
        <w:rPr>
          <w:rFonts w:hint="eastAsia" w:ascii="楷体" w:hAnsi="楷体" w:eastAsia="楷体" w:cs="楷体"/>
          <w:bCs/>
          <w:sz w:val="24"/>
          <w:szCs w:val="24"/>
        </w:rPr>
        <w:t>（一）时间按照</w:t>
      </w:r>
      <w:r>
        <w:rPr>
          <w:sz w:val="24"/>
          <w:szCs w:val="24"/>
        </w:rPr>
        <w:tab/>
      </w:r>
      <w:r>
        <w:rPr>
          <w:sz w:val="24"/>
          <w:szCs w:val="24"/>
        </w:rPr>
        <w:fldChar w:fldCharType="begin"/>
      </w:r>
      <w:r>
        <w:rPr>
          <w:sz w:val="24"/>
          <w:szCs w:val="24"/>
        </w:rPr>
        <w:instrText xml:space="preserve"> PAGEREF _Toc12132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_Toc31693 </w:instrText>
      </w:r>
      <w:r>
        <w:rPr>
          <w:sz w:val="24"/>
          <w:szCs w:val="24"/>
        </w:rPr>
        <w:fldChar w:fldCharType="separate"/>
      </w:r>
      <w:r>
        <w:rPr>
          <w:rFonts w:hint="eastAsia" w:ascii="楷体" w:hAnsi="楷体" w:eastAsia="楷体" w:cs="楷体"/>
          <w:bCs/>
          <w:kern w:val="1"/>
          <w:sz w:val="24"/>
          <w:szCs w:val="24"/>
        </w:rPr>
        <w:t>（二）</w:t>
      </w:r>
      <w:r>
        <w:rPr>
          <w:rFonts w:hint="eastAsia" w:ascii="楷体" w:hAnsi="楷体" w:eastAsia="楷体" w:cs="楷体"/>
          <w:bCs/>
          <w:sz w:val="24"/>
          <w:szCs w:val="24"/>
        </w:rPr>
        <w:t>教学进程安排</w:t>
      </w:r>
      <w:r>
        <w:rPr>
          <w:sz w:val="24"/>
          <w:szCs w:val="24"/>
        </w:rPr>
        <w:tab/>
      </w:r>
      <w:r>
        <w:rPr>
          <w:sz w:val="24"/>
          <w:szCs w:val="24"/>
        </w:rPr>
        <w:fldChar w:fldCharType="begin"/>
      </w:r>
      <w:r>
        <w:rPr>
          <w:sz w:val="24"/>
          <w:szCs w:val="24"/>
        </w:rPr>
        <w:instrText xml:space="preserve"> PAGEREF _Toc31693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_Toc18001 </w:instrText>
      </w:r>
      <w:r>
        <w:rPr>
          <w:sz w:val="24"/>
          <w:szCs w:val="24"/>
        </w:rPr>
        <w:fldChar w:fldCharType="separate"/>
      </w:r>
      <w:r>
        <w:rPr>
          <w:rFonts w:hint="eastAsia" w:ascii="黑体" w:hAnsi="黑体" w:eastAsia="黑体" w:cs="黑体"/>
          <w:sz w:val="24"/>
          <w:szCs w:val="24"/>
        </w:rPr>
        <w:t>九、实施保障</w:t>
      </w:r>
      <w:r>
        <w:rPr>
          <w:sz w:val="24"/>
          <w:szCs w:val="24"/>
        </w:rPr>
        <w:tab/>
      </w:r>
      <w:r>
        <w:rPr>
          <w:sz w:val="24"/>
          <w:szCs w:val="24"/>
        </w:rPr>
        <w:fldChar w:fldCharType="begin"/>
      </w:r>
      <w:r>
        <w:rPr>
          <w:sz w:val="24"/>
          <w:szCs w:val="24"/>
        </w:rPr>
        <w:instrText xml:space="preserve"> PAGEREF _Toc18001 </w:instrText>
      </w:r>
      <w:r>
        <w:rPr>
          <w:sz w:val="24"/>
          <w:szCs w:val="24"/>
        </w:rPr>
        <w:fldChar w:fldCharType="separate"/>
      </w:r>
      <w:r>
        <w:rPr>
          <w:sz w:val="24"/>
          <w:szCs w:val="24"/>
        </w:rPr>
        <w:t>- 21 -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_Toc24378 </w:instrText>
      </w:r>
      <w:r>
        <w:rPr>
          <w:sz w:val="24"/>
          <w:szCs w:val="24"/>
        </w:rPr>
        <w:fldChar w:fldCharType="separate"/>
      </w:r>
      <w:r>
        <w:rPr>
          <w:rFonts w:hint="eastAsia" w:ascii="楷体" w:hAnsi="楷体" w:eastAsia="楷体" w:cs="楷体"/>
          <w:bCs/>
          <w:sz w:val="24"/>
          <w:szCs w:val="24"/>
        </w:rPr>
        <w:t>（一）师资队伍</w:t>
      </w:r>
      <w:r>
        <w:rPr>
          <w:sz w:val="24"/>
          <w:szCs w:val="24"/>
        </w:rPr>
        <w:tab/>
      </w:r>
      <w:r>
        <w:rPr>
          <w:sz w:val="24"/>
          <w:szCs w:val="24"/>
        </w:rPr>
        <w:fldChar w:fldCharType="begin"/>
      </w:r>
      <w:r>
        <w:rPr>
          <w:sz w:val="24"/>
          <w:szCs w:val="24"/>
        </w:rPr>
        <w:instrText xml:space="preserve"> PAGEREF _Toc24378 </w:instrText>
      </w:r>
      <w:r>
        <w:rPr>
          <w:sz w:val="24"/>
          <w:szCs w:val="24"/>
        </w:rPr>
        <w:fldChar w:fldCharType="separate"/>
      </w:r>
      <w:r>
        <w:rPr>
          <w:sz w:val="24"/>
          <w:szCs w:val="24"/>
        </w:rPr>
        <w:t>- 21 -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_Toc21520 </w:instrText>
      </w:r>
      <w:r>
        <w:rPr>
          <w:sz w:val="24"/>
          <w:szCs w:val="24"/>
        </w:rPr>
        <w:fldChar w:fldCharType="separate"/>
      </w:r>
      <w:r>
        <w:rPr>
          <w:rFonts w:hint="eastAsia" w:ascii="楷体" w:hAnsi="楷体" w:eastAsia="楷体" w:cs="楷体"/>
          <w:bCs/>
          <w:sz w:val="24"/>
          <w:szCs w:val="24"/>
        </w:rPr>
        <w:t>（二）教学实施</w:t>
      </w:r>
      <w:r>
        <w:rPr>
          <w:sz w:val="24"/>
          <w:szCs w:val="24"/>
        </w:rPr>
        <w:tab/>
      </w:r>
      <w:r>
        <w:rPr>
          <w:sz w:val="24"/>
          <w:szCs w:val="24"/>
        </w:rPr>
        <w:fldChar w:fldCharType="begin"/>
      </w:r>
      <w:r>
        <w:rPr>
          <w:sz w:val="24"/>
          <w:szCs w:val="24"/>
        </w:rPr>
        <w:instrText xml:space="preserve"> PAGEREF _Toc21520 </w:instrText>
      </w:r>
      <w:r>
        <w:rPr>
          <w:sz w:val="24"/>
          <w:szCs w:val="24"/>
        </w:rPr>
        <w:fldChar w:fldCharType="separate"/>
      </w:r>
      <w:r>
        <w:rPr>
          <w:sz w:val="24"/>
          <w:szCs w:val="24"/>
        </w:rPr>
        <w:t>- 24 -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_Toc31760 </w:instrText>
      </w:r>
      <w:r>
        <w:rPr>
          <w:sz w:val="24"/>
          <w:szCs w:val="24"/>
        </w:rPr>
        <w:fldChar w:fldCharType="separate"/>
      </w:r>
      <w:r>
        <w:rPr>
          <w:rFonts w:hint="eastAsia" w:ascii="楷体" w:hAnsi="楷体" w:eastAsia="楷体" w:cs="楷体"/>
          <w:bCs/>
          <w:sz w:val="24"/>
          <w:szCs w:val="24"/>
        </w:rPr>
        <w:t>（三）教学资源</w:t>
      </w:r>
      <w:r>
        <w:rPr>
          <w:sz w:val="24"/>
          <w:szCs w:val="24"/>
        </w:rPr>
        <w:tab/>
      </w:r>
      <w:r>
        <w:rPr>
          <w:sz w:val="24"/>
          <w:szCs w:val="24"/>
        </w:rPr>
        <w:fldChar w:fldCharType="begin"/>
      </w:r>
      <w:r>
        <w:rPr>
          <w:sz w:val="24"/>
          <w:szCs w:val="24"/>
        </w:rPr>
        <w:instrText xml:space="preserve"> PAGEREF _Toc31760 </w:instrText>
      </w:r>
      <w:r>
        <w:rPr>
          <w:sz w:val="24"/>
          <w:szCs w:val="24"/>
        </w:rPr>
        <w:fldChar w:fldCharType="separate"/>
      </w:r>
      <w:r>
        <w:rPr>
          <w:sz w:val="24"/>
          <w:szCs w:val="24"/>
        </w:rPr>
        <w:t>- 28 -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_Toc24826 </w:instrText>
      </w:r>
      <w:r>
        <w:rPr>
          <w:sz w:val="24"/>
          <w:szCs w:val="24"/>
        </w:rPr>
        <w:fldChar w:fldCharType="separate"/>
      </w:r>
      <w:r>
        <w:rPr>
          <w:rFonts w:hint="eastAsia" w:ascii="楷体" w:hAnsi="楷体" w:eastAsia="楷体" w:cs="楷体"/>
          <w:bCs/>
          <w:sz w:val="24"/>
          <w:szCs w:val="24"/>
        </w:rPr>
        <w:t>（四）教学方法</w:t>
      </w:r>
      <w:r>
        <w:rPr>
          <w:sz w:val="24"/>
          <w:szCs w:val="24"/>
        </w:rPr>
        <w:tab/>
      </w:r>
      <w:r>
        <w:rPr>
          <w:sz w:val="24"/>
          <w:szCs w:val="24"/>
        </w:rPr>
        <w:fldChar w:fldCharType="begin"/>
      </w:r>
      <w:r>
        <w:rPr>
          <w:sz w:val="24"/>
          <w:szCs w:val="24"/>
        </w:rPr>
        <w:instrText xml:space="preserve"> PAGEREF _Toc24826 </w:instrText>
      </w:r>
      <w:r>
        <w:rPr>
          <w:sz w:val="24"/>
          <w:szCs w:val="24"/>
        </w:rPr>
        <w:fldChar w:fldCharType="separate"/>
      </w:r>
      <w:r>
        <w:rPr>
          <w:sz w:val="24"/>
          <w:szCs w:val="24"/>
        </w:rPr>
        <w:t>- 30 -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_Toc2600 </w:instrText>
      </w:r>
      <w:r>
        <w:rPr>
          <w:sz w:val="24"/>
          <w:szCs w:val="24"/>
        </w:rPr>
        <w:fldChar w:fldCharType="separate"/>
      </w:r>
      <w:r>
        <w:rPr>
          <w:rFonts w:hint="eastAsia" w:ascii="楷体" w:hAnsi="楷体" w:eastAsia="楷体" w:cs="楷体"/>
          <w:bCs/>
          <w:sz w:val="24"/>
          <w:szCs w:val="24"/>
        </w:rPr>
        <w:t>（五）学习评价</w:t>
      </w:r>
      <w:r>
        <w:rPr>
          <w:sz w:val="24"/>
          <w:szCs w:val="24"/>
        </w:rPr>
        <w:tab/>
      </w:r>
      <w:r>
        <w:rPr>
          <w:sz w:val="24"/>
          <w:szCs w:val="24"/>
        </w:rPr>
        <w:fldChar w:fldCharType="begin"/>
      </w:r>
      <w:r>
        <w:rPr>
          <w:sz w:val="24"/>
          <w:szCs w:val="24"/>
        </w:rPr>
        <w:instrText xml:space="preserve"> PAGEREF _Toc2600 </w:instrText>
      </w:r>
      <w:r>
        <w:rPr>
          <w:sz w:val="24"/>
          <w:szCs w:val="24"/>
        </w:rPr>
        <w:fldChar w:fldCharType="separate"/>
      </w:r>
      <w:r>
        <w:rPr>
          <w:sz w:val="24"/>
          <w:szCs w:val="24"/>
        </w:rPr>
        <w:t>- 30 -</w:t>
      </w:r>
      <w:r>
        <w:rPr>
          <w:sz w:val="24"/>
          <w:szCs w:val="24"/>
        </w:rPr>
        <w:fldChar w:fldCharType="end"/>
      </w:r>
      <w:r>
        <w:rPr>
          <w:sz w:val="24"/>
          <w:szCs w:val="24"/>
        </w:rPr>
        <w:fldChar w:fldCharType="end"/>
      </w:r>
    </w:p>
    <w:p>
      <w:pPr>
        <w:pStyle w:val="11"/>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_Toc31434 </w:instrText>
      </w:r>
      <w:r>
        <w:rPr>
          <w:sz w:val="24"/>
          <w:szCs w:val="24"/>
        </w:rPr>
        <w:fldChar w:fldCharType="separate"/>
      </w:r>
      <w:r>
        <w:rPr>
          <w:rFonts w:hint="eastAsia" w:ascii="楷体" w:hAnsi="楷体" w:eastAsia="楷体" w:cs="楷体"/>
          <w:bCs/>
          <w:sz w:val="24"/>
          <w:szCs w:val="24"/>
        </w:rPr>
        <w:t>（六）质量管理</w:t>
      </w:r>
      <w:r>
        <w:rPr>
          <w:sz w:val="24"/>
          <w:szCs w:val="24"/>
        </w:rPr>
        <w:tab/>
      </w:r>
      <w:r>
        <w:rPr>
          <w:sz w:val="24"/>
          <w:szCs w:val="24"/>
        </w:rPr>
        <w:fldChar w:fldCharType="begin"/>
      </w:r>
      <w:r>
        <w:rPr>
          <w:sz w:val="24"/>
          <w:szCs w:val="24"/>
        </w:rPr>
        <w:instrText xml:space="preserve"> PAGEREF _Toc31434 </w:instrText>
      </w:r>
      <w:r>
        <w:rPr>
          <w:sz w:val="24"/>
          <w:szCs w:val="24"/>
        </w:rPr>
        <w:fldChar w:fldCharType="separate"/>
      </w:r>
      <w:r>
        <w:rPr>
          <w:sz w:val="24"/>
          <w:szCs w:val="24"/>
        </w:rPr>
        <w:t>- 32 -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_Toc18577 </w:instrText>
      </w:r>
      <w:r>
        <w:rPr>
          <w:sz w:val="24"/>
          <w:szCs w:val="24"/>
        </w:rPr>
        <w:fldChar w:fldCharType="separate"/>
      </w:r>
      <w:r>
        <w:rPr>
          <w:rFonts w:hint="eastAsia" w:ascii="黑体" w:hAnsi="黑体" w:eastAsia="黑体" w:cs="黑体"/>
          <w:sz w:val="24"/>
          <w:szCs w:val="24"/>
        </w:rPr>
        <w:t>十、毕业要求</w:t>
      </w:r>
      <w:r>
        <w:rPr>
          <w:sz w:val="24"/>
          <w:szCs w:val="24"/>
        </w:rPr>
        <w:tab/>
      </w:r>
      <w:r>
        <w:rPr>
          <w:sz w:val="24"/>
          <w:szCs w:val="24"/>
        </w:rPr>
        <w:fldChar w:fldCharType="begin"/>
      </w:r>
      <w:r>
        <w:rPr>
          <w:sz w:val="24"/>
          <w:szCs w:val="24"/>
        </w:rPr>
        <w:instrText xml:space="preserve"> PAGEREF _Toc18577 </w:instrText>
      </w:r>
      <w:r>
        <w:rPr>
          <w:sz w:val="24"/>
          <w:szCs w:val="24"/>
        </w:rPr>
        <w:fldChar w:fldCharType="separate"/>
      </w:r>
      <w:r>
        <w:rPr>
          <w:sz w:val="24"/>
          <w:szCs w:val="24"/>
        </w:rPr>
        <w:t>- 33 -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_Toc5027 </w:instrText>
      </w:r>
      <w:r>
        <w:rPr>
          <w:sz w:val="24"/>
          <w:szCs w:val="24"/>
        </w:rPr>
        <w:fldChar w:fldCharType="separate"/>
      </w:r>
      <w:r>
        <w:rPr>
          <w:rFonts w:hint="eastAsia" w:ascii="黑体" w:hAnsi="黑体" w:eastAsia="黑体" w:cs="黑体"/>
          <w:sz w:val="24"/>
          <w:szCs w:val="24"/>
        </w:rPr>
        <w:t>十一、说明与建议</w:t>
      </w:r>
      <w:r>
        <w:rPr>
          <w:sz w:val="24"/>
          <w:szCs w:val="24"/>
        </w:rPr>
        <w:tab/>
      </w:r>
      <w:r>
        <w:rPr>
          <w:sz w:val="24"/>
          <w:szCs w:val="24"/>
        </w:rPr>
        <w:fldChar w:fldCharType="begin"/>
      </w:r>
      <w:r>
        <w:rPr>
          <w:sz w:val="24"/>
          <w:szCs w:val="24"/>
        </w:rPr>
        <w:instrText xml:space="preserve"> PAGEREF _Toc5027 </w:instrText>
      </w:r>
      <w:r>
        <w:rPr>
          <w:sz w:val="24"/>
          <w:szCs w:val="24"/>
        </w:rPr>
        <w:fldChar w:fldCharType="separate"/>
      </w:r>
      <w:r>
        <w:rPr>
          <w:sz w:val="24"/>
          <w:szCs w:val="24"/>
        </w:rPr>
        <w:t>- 33 -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_Toc6893 </w:instrText>
      </w:r>
      <w:r>
        <w:rPr>
          <w:sz w:val="24"/>
          <w:szCs w:val="24"/>
        </w:rPr>
        <w:fldChar w:fldCharType="separate"/>
      </w:r>
      <w:r>
        <w:rPr>
          <w:rFonts w:hint="eastAsia" w:ascii="楷体" w:hAnsi="楷体" w:eastAsia="楷体" w:cs="楷体"/>
          <w:bCs/>
          <w:sz w:val="24"/>
          <w:szCs w:val="24"/>
        </w:rPr>
        <w:t>（一）编制依据 </w:t>
      </w:r>
      <w:r>
        <w:rPr>
          <w:sz w:val="24"/>
          <w:szCs w:val="24"/>
        </w:rPr>
        <w:tab/>
      </w:r>
      <w:r>
        <w:rPr>
          <w:sz w:val="24"/>
          <w:szCs w:val="24"/>
        </w:rPr>
        <w:fldChar w:fldCharType="begin"/>
      </w:r>
      <w:r>
        <w:rPr>
          <w:sz w:val="24"/>
          <w:szCs w:val="24"/>
        </w:rPr>
        <w:instrText xml:space="preserve"> PAGEREF _Toc6893 </w:instrText>
      </w:r>
      <w:r>
        <w:rPr>
          <w:sz w:val="24"/>
          <w:szCs w:val="24"/>
        </w:rPr>
        <w:fldChar w:fldCharType="separate"/>
      </w:r>
      <w:r>
        <w:rPr>
          <w:sz w:val="24"/>
          <w:szCs w:val="24"/>
        </w:rPr>
        <w:t>- 33 -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_Toc31362 </w:instrText>
      </w:r>
      <w:r>
        <w:rPr>
          <w:sz w:val="24"/>
          <w:szCs w:val="24"/>
        </w:rPr>
        <w:fldChar w:fldCharType="separate"/>
      </w:r>
      <w:r>
        <w:rPr>
          <w:rFonts w:hint="eastAsia" w:ascii="楷体" w:hAnsi="楷体" w:eastAsia="楷体" w:cs="楷体"/>
          <w:bCs/>
          <w:sz w:val="24"/>
          <w:szCs w:val="24"/>
        </w:rPr>
        <w:t>（二）方案执行的基本要求 </w:t>
      </w:r>
      <w:r>
        <w:rPr>
          <w:sz w:val="24"/>
          <w:szCs w:val="24"/>
        </w:rPr>
        <w:tab/>
      </w:r>
      <w:r>
        <w:rPr>
          <w:sz w:val="24"/>
          <w:szCs w:val="24"/>
        </w:rPr>
        <w:fldChar w:fldCharType="begin"/>
      </w:r>
      <w:r>
        <w:rPr>
          <w:sz w:val="24"/>
          <w:szCs w:val="24"/>
        </w:rPr>
        <w:instrText xml:space="preserve"> PAGEREF _Toc31362 </w:instrText>
      </w:r>
      <w:r>
        <w:rPr>
          <w:sz w:val="24"/>
          <w:szCs w:val="24"/>
        </w:rPr>
        <w:fldChar w:fldCharType="separate"/>
      </w:r>
      <w:r>
        <w:rPr>
          <w:sz w:val="24"/>
          <w:szCs w:val="24"/>
        </w:rPr>
        <w:t>- 34 -</w:t>
      </w:r>
      <w:r>
        <w:rPr>
          <w:sz w:val="24"/>
          <w:szCs w:val="24"/>
        </w:rPr>
        <w:fldChar w:fldCharType="end"/>
      </w:r>
      <w:r>
        <w:rPr>
          <w:sz w:val="24"/>
          <w:szCs w:val="24"/>
        </w:rPr>
        <w:fldChar w:fldCharType="end"/>
      </w:r>
    </w:p>
    <w:p>
      <w:pPr>
        <w:pStyle w:val="10"/>
        <w:keepNext w:val="0"/>
        <w:keepLines w:val="0"/>
        <w:pageBreakBefore w:val="0"/>
        <w:tabs>
          <w:tab w:val="right" w:leader="dot" w:pos="9468"/>
        </w:tabs>
        <w:kinsoku/>
        <w:wordWrap/>
        <w:overflowPunct/>
        <w:topLinePunct w:val="0"/>
        <w:autoSpaceDE/>
        <w:autoSpaceDN/>
        <w:bidi w:val="0"/>
        <w:adjustRightInd/>
        <w:snapToGrid/>
        <w:spacing w:line="520" w:lineRule="exact"/>
        <w:textAlignment w:val="auto"/>
        <w:rPr>
          <w:sz w:val="24"/>
          <w:szCs w:val="24"/>
        </w:rPr>
      </w:pPr>
      <w:r>
        <w:rPr>
          <w:sz w:val="24"/>
          <w:szCs w:val="24"/>
        </w:rPr>
        <w:fldChar w:fldCharType="begin"/>
      </w:r>
      <w:r>
        <w:rPr>
          <w:sz w:val="24"/>
          <w:szCs w:val="24"/>
        </w:rPr>
        <w:instrText xml:space="preserve"> HYPERLINK \l _Toc11928 </w:instrText>
      </w:r>
      <w:r>
        <w:rPr>
          <w:sz w:val="24"/>
          <w:szCs w:val="24"/>
        </w:rPr>
        <w:fldChar w:fldCharType="separate"/>
      </w:r>
      <w:r>
        <w:rPr>
          <w:rFonts w:hint="eastAsia" w:ascii="楷体" w:hAnsi="楷体" w:eastAsia="楷体" w:cs="楷体"/>
          <w:bCs/>
          <w:sz w:val="24"/>
          <w:szCs w:val="24"/>
        </w:rPr>
        <w:t>（三）编制与执行 </w:t>
      </w:r>
      <w:r>
        <w:rPr>
          <w:sz w:val="24"/>
          <w:szCs w:val="24"/>
        </w:rPr>
        <w:tab/>
      </w:r>
      <w:r>
        <w:rPr>
          <w:sz w:val="24"/>
          <w:szCs w:val="24"/>
        </w:rPr>
        <w:fldChar w:fldCharType="begin"/>
      </w:r>
      <w:r>
        <w:rPr>
          <w:sz w:val="24"/>
          <w:szCs w:val="24"/>
        </w:rPr>
        <w:instrText xml:space="preserve"> PAGEREF _Toc11928 </w:instrText>
      </w:r>
      <w:r>
        <w:rPr>
          <w:sz w:val="24"/>
          <w:szCs w:val="24"/>
        </w:rPr>
        <w:fldChar w:fldCharType="separate"/>
      </w:r>
      <w:r>
        <w:rPr>
          <w:sz w:val="24"/>
          <w:szCs w:val="24"/>
        </w:rPr>
        <w:t>- 35 -</w:t>
      </w:r>
      <w:r>
        <w:rPr>
          <w:sz w:val="24"/>
          <w:szCs w:val="24"/>
        </w:rPr>
        <w:fldChar w:fldCharType="end"/>
      </w:r>
      <w:r>
        <w:rPr>
          <w:sz w:val="24"/>
          <w:szCs w:val="24"/>
        </w:rPr>
        <w:fldChar w:fldCharType="end"/>
      </w:r>
    </w:p>
    <w:p>
      <w:pPr>
        <w:keepNext w:val="0"/>
        <w:keepLines w:val="0"/>
        <w:pageBreakBefore w:val="0"/>
        <w:kinsoku/>
        <w:wordWrap/>
        <w:overflowPunct/>
        <w:topLinePunct w:val="0"/>
        <w:autoSpaceDE/>
        <w:autoSpaceDN/>
        <w:bidi w:val="0"/>
        <w:adjustRightInd/>
        <w:snapToGrid/>
        <w:spacing w:line="520" w:lineRule="exact"/>
        <w:jc w:val="center"/>
        <w:textAlignment w:val="auto"/>
      </w:pPr>
      <w:r>
        <w:rPr>
          <w:sz w:val="24"/>
          <w:szCs w:val="24"/>
        </w:rPr>
        <w:fldChar w:fldCharType="end"/>
      </w:r>
    </w:p>
    <w:p>
      <w:pPr>
        <w:pageBreakBefore w:val="0"/>
        <w:kinsoku/>
        <w:wordWrap/>
        <w:overflowPunct/>
        <w:topLinePunct w:val="0"/>
        <w:autoSpaceDN/>
        <w:bidi w:val="0"/>
        <w:adjustRightInd/>
        <w:snapToGrid/>
        <w:spacing w:line="520" w:lineRule="exact"/>
        <w:rPr>
          <w:rFonts w:ascii="宋体" w:hAnsi="宋体" w:eastAsia="宋体" w:cs="宋体"/>
          <w:b/>
          <w:bCs/>
          <w:sz w:val="32"/>
          <w:szCs w:val="32"/>
        </w:rPr>
        <w:sectPr>
          <w:pgSz w:w="11906" w:h="16838"/>
          <w:pgMar w:top="1440" w:right="1134" w:bottom="1440" w:left="1304" w:header="851" w:footer="992" w:gutter="0"/>
          <w:pgNumType w:fmt="decimal"/>
          <w:cols w:space="425" w:num="1"/>
          <w:titlePg/>
          <w:docGrid w:type="lines" w:linePitch="312" w:charSpace="0"/>
        </w:sectPr>
      </w:pPr>
      <w:r>
        <w:rPr>
          <w:rFonts w:hint="eastAsia" w:ascii="宋体" w:hAnsi="宋体" w:eastAsia="宋体" w:cs="宋体"/>
          <w:sz w:val="36"/>
          <w:szCs w:val="36"/>
        </w:rPr>
        <w:t xml:space="preserve">       </w:t>
      </w:r>
    </w:p>
    <w:p>
      <w:pPr>
        <w:pageBreakBefore w:val="0"/>
        <w:kinsoku/>
        <w:wordWrap/>
        <w:overflowPunct/>
        <w:topLinePunct w:val="0"/>
        <w:autoSpaceDN/>
        <w:bidi w:val="0"/>
        <w:adjustRightInd/>
        <w:snapToGrid/>
        <w:spacing w:line="520" w:lineRule="exact"/>
        <w:jc w:val="center"/>
        <w:outlineLvl w:val="9"/>
        <w:rPr>
          <w:rFonts w:hint="eastAsia" w:ascii="宋体" w:hAnsi="宋体" w:eastAsia="宋体" w:cs="宋体"/>
          <w:b/>
          <w:bCs/>
          <w:kern w:val="1"/>
          <w:sz w:val="44"/>
          <w:szCs w:val="44"/>
        </w:rPr>
      </w:pPr>
      <w:bookmarkStart w:id="0" w:name="_Toc5100"/>
      <w:bookmarkStart w:id="1" w:name="_Toc18672"/>
      <w:bookmarkStart w:id="2" w:name="_Toc4557"/>
      <w:bookmarkStart w:id="3" w:name="_Toc22430"/>
      <w:bookmarkStart w:id="4" w:name="_Toc9276"/>
      <w:bookmarkStart w:id="5" w:name="_Toc2783"/>
      <w:bookmarkStart w:id="6" w:name="_Toc19351"/>
      <w:bookmarkStart w:id="7" w:name="_Toc23422"/>
      <w:bookmarkStart w:id="8" w:name="_Toc9546"/>
      <w:bookmarkStart w:id="9" w:name="_Toc17319"/>
      <w:bookmarkStart w:id="10" w:name="_Toc11155"/>
      <w:bookmarkStart w:id="11" w:name="_Toc35949919"/>
      <w:bookmarkStart w:id="12" w:name="_Toc17408"/>
      <w:bookmarkStart w:id="13" w:name="_Toc16089"/>
      <w:bookmarkStart w:id="14" w:name="_Toc32259"/>
      <w:bookmarkStart w:id="15" w:name="_Toc1489"/>
      <w:r>
        <w:rPr>
          <w:rFonts w:hint="eastAsia" w:ascii="宋体" w:hAnsi="宋体" w:eastAsia="宋体" w:cs="宋体"/>
          <w:b/>
          <w:bCs/>
          <w:kern w:val="1"/>
          <w:sz w:val="44"/>
          <w:szCs w:val="44"/>
        </w:rPr>
        <w:t>服装设计与工艺专业人才培养方案</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Start w:id="16" w:name="_Toc2656"/>
      <w:bookmarkStart w:id="17" w:name="_Toc30074"/>
    </w:p>
    <w:p>
      <w:pPr>
        <w:pStyle w:val="21"/>
        <w:pageBreakBefore w:val="0"/>
        <w:kinsoku/>
        <w:wordWrap/>
        <w:overflowPunct/>
        <w:topLinePunct w:val="0"/>
        <w:autoSpaceDN/>
        <w:bidi w:val="0"/>
        <w:adjustRightInd/>
        <w:snapToGrid/>
        <w:spacing w:line="520" w:lineRule="exact"/>
        <w:ind w:firstLine="640"/>
        <w:outlineLvl w:val="0"/>
        <w:rPr>
          <w:rFonts w:ascii="黑体" w:hAnsi="黑体" w:eastAsia="黑体" w:cs="黑体"/>
          <w:sz w:val="32"/>
          <w:szCs w:val="32"/>
        </w:rPr>
      </w:pPr>
      <w:bookmarkStart w:id="18" w:name="_Toc6851"/>
      <w:r>
        <w:rPr>
          <w:rFonts w:hint="eastAsia" w:ascii="黑体" w:hAnsi="黑体" w:eastAsia="黑体" w:cs="黑体"/>
          <w:sz w:val="32"/>
          <w:szCs w:val="32"/>
        </w:rPr>
        <w:t>一、专业名称及代码</w:t>
      </w:r>
      <w:bookmarkEnd w:id="16"/>
      <w:bookmarkEnd w:id="17"/>
      <w:bookmarkEnd w:id="18"/>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专业名称：服装设计与工艺</w:t>
      </w:r>
    </w:p>
    <w:p>
      <w:pPr>
        <w:pageBreakBefore w:val="0"/>
        <w:kinsoku/>
        <w:wordWrap/>
        <w:overflowPunct/>
        <w:topLinePunct w:val="0"/>
        <w:autoSpaceDN/>
        <w:bidi w:val="0"/>
        <w:adjustRightInd/>
        <w:snapToGrid/>
        <w:spacing w:line="520" w:lineRule="exact"/>
        <w:ind w:firstLine="560" w:firstLineChars="200"/>
        <w:rPr>
          <w:rFonts w:hint="default" w:ascii="Calibri" w:hAnsi="Calibri" w:eastAsia="仿宋" w:cs="Times New Roman"/>
          <w:sz w:val="28"/>
          <w:lang w:val="en-US" w:eastAsia="zh-CN"/>
        </w:rPr>
      </w:pPr>
      <w:r>
        <w:rPr>
          <w:rFonts w:hint="eastAsia" w:ascii="Calibri" w:hAnsi="Calibri" w:eastAsia="仿宋" w:cs="Times New Roman"/>
          <w:sz w:val="28"/>
        </w:rPr>
        <w:t>专业代码：</w:t>
      </w:r>
      <w:bookmarkStart w:id="19" w:name="_Toc22634"/>
      <w:bookmarkStart w:id="20" w:name="_Toc28342"/>
      <w:r>
        <w:rPr>
          <w:rFonts w:hint="eastAsia" w:eastAsia="仿宋" w:cs="Times New Roman"/>
          <w:sz w:val="28"/>
          <w:lang w:val="en-US" w:eastAsia="zh-CN"/>
        </w:rPr>
        <w:t>680402</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21" w:name="_Toc24224"/>
      <w:r>
        <w:rPr>
          <w:rFonts w:hint="eastAsia" w:ascii="黑体" w:hAnsi="黑体" w:eastAsia="黑体" w:cs="黑体"/>
          <w:sz w:val="32"/>
          <w:szCs w:val="32"/>
        </w:rPr>
        <w:t>二、入学要求</w:t>
      </w:r>
      <w:bookmarkEnd w:id="21"/>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招生对象：初中毕业或具有同等学力</w:t>
      </w:r>
    </w:p>
    <w:p>
      <w:pPr>
        <w:pageBreakBefore w:val="0"/>
        <w:numPr>
          <w:ilvl w:val="0"/>
          <w:numId w:val="1"/>
        </w:numPr>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22" w:name="_Toc7690"/>
      <w:r>
        <w:rPr>
          <w:rFonts w:hint="eastAsia" w:ascii="黑体" w:hAnsi="黑体" w:eastAsia="黑体" w:cs="黑体"/>
          <w:sz w:val="32"/>
          <w:szCs w:val="32"/>
        </w:rPr>
        <w:t>修业年限</w:t>
      </w:r>
      <w:bookmarkEnd w:id="22"/>
    </w:p>
    <w:p>
      <w:pPr>
        <w:pageBreakBefore w:val="0"/>
        <w:kinsoku/>
        <w:wordWrap/>
        <w:overflowPunct/>
        <w:topLinePunct w:val="0"/>
        <w:autoSpaceDN/>
        <w:bidi w:val="0"/>
        <w:adjustRightInd/>
        <w:snapToGrid/>
        <w:spacing w:line="520" w:lineRule="exact"/>
        <w:ind w:firstLine="560" w:firstLineChars="200"/>
        <w:outlineLvl w:val="9"/>
        <w:rPr>
          <w:rFonts w:ascii="黑体" w:hAnsi="黑体" w:eastAsia="黑体" w:cs="黑体"/>
          <w:sz w:val="32"/>
          <w:szCs w:val="32"/>
        </w:rPr>
      </w:pPr>
      <w:bookmarkStart w:id="23" w:name="_Toc17778"/>
      <w:bookmarkStart w:id="24" w:name="_Toc35937886"/>
      <w:bookmarkStart w:id="25" w:name="_Toc1327"/>
      <w:bookmarkStart w:id="26" w:name="_Toc12626"/>
      <w:bookmarkStart w:id="27" w:name="_Toc29714"/>
      <w:bookmarkStart w:id="28" w:name="_Toc35937754"/>
      <w:bookmarkStart w:id="29" w:name="_Toc15730"/>
      <w:bookmarkStart w:id="30" w:name="_Toc8634"/>
      <w:bookmarkStart w:id="31" w:name="_Toc903"/>
      <w:r>
        <w:rPr>
          <w:rFonts w:hint="eastAsia" w:ascii="Calibri" w:hAnsi="Calibri" w:eastAsia="仿宋" w:cs="Times New Roman"/>
          <w:sz w:val="28"/>
        </w:rPr>
        <w:t>三年</w:t>
      </w:r>
      <w:bookmarkEnd w:id="23"/>
      <w:bookmarkEnd w:id="24"/>
      <w:bookmarkEnd w:id="25"/>
      <w:bookmarkEnd w:id="26"/>
      <w:bookmarkEnd w:id="27"/>
      <w:bookmarkEnd w:id="28"/>
      <w:bookmarkEnd w:id="29"/>
      <w:bookmarkEnd w:id="30"/>
      <w:bookmarkEnd w:id="31"/>
    </w:p>
    <w:p>
      <w:pPr>
        <w:pageBreakBefore w:val="0"/>
        <w:numPr>
          <w:ilvl w:val="0"/>
          <w:numId w:val="1"/>
        </w:numPr>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32" w:name="_Toc2687"/>
      <w:r>
        <w:rPr>
          <w:rFonts w:hint="eastAsia" w:ascii="黑体" w:hAnsi="黑体" w:eastAsia="黑体" w:cs="黑体"/>
          <w:sz w:val="32"/>
          <w:szCs w:val="32"/>
        </w:rPr>
        <w:t>职业面向</w:t>
      </w:r>
      <w:bookmarkEnd w:id="32"/>
    </w:p>
    <w:tbl>
      <w:tblPr>
        <w:tblStyle w:val="13"/>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1307"/>
        <w:gridCol w:w="1330"/>
        <w:gridCol w:w="1760"/>
        <w:gridCol w:w="1740"/>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3"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所属专业大类（代码）</w:t>
            </w:r>
          </w:p>
        </w:tc>
        <w:tc>
          <w:tcPr>
            <w:tcW w:w="1307"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所属专业类</w:t>
            </w:r>
          </w:p>
          <w:p>
            <w:pPr>
              <w:pageBreakBefore w:val="0"/>
              <w:kinsoku/>
              <w:wordWrap/>
              <w:overflowPunct/>
              <w:topLinePunct w:val="0"/>
              <w:autoSpaceDN/>
              <w:bidi w:val="0"/>
              <w:adjustRightInd/>
              <w:snapToGrid/>
              <w:spacing w:line="520" w:lineRule="exact"/>
              <w:jc w:val="center"/>
              <w:rPr>
                <w:b/>
                <w:sz w:val="22"/>
              </w:rPr>
            </w:pPr>
            <w:r>
              <w:rPr>
                <w:rFonts w:hint="eastAsia"/>
                <w:b/>
                <w:sz w:val="22"/>
              </w:rPr>
              <w:t>（代码）</w:t>
            </w:r>
          </w:p>
        </w:tc>
        <w:tc>
          <w:tcPr>
            <w:tcW w:w="1330"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对应行业</w:t>
            </w:r>
          </w:p>
        </w:tc>
        <w:tc>
          <w:tcPr>
            <w:tcW w:w="1760"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主要职业类别</w:t>
            </w:r>
          </w:p>
          <w:p>
            <w:pPr>
              <w:pageBreakBefore w:val="0"/>
              <w:kinsoku/>
              <w:wordWrap/>
              <w:overflowPunct/>
              <w:topLinePunct w:val="0"/>
              <w:autoSpaceDN/>
              <w:bidi w:val="0"/>
              <w:adjustRightInd/>
              <w:snapToGrid/>
              <w:spacing w:line="520" w:lineRule="exact"/>
              <w:jc w:val="center"/>
              <w:rPr>
                <w:b/>
                <w:sz w:val="22"/>
              </w:rPr>
            </w:pPr>
            <w:r>
              <w:rPr>
                <w:rFonts w:hint="eastAsia"/>
                <w:b/>
                <w:sz w:val="22"/>
              </w:rPr>
              <w:t>（代码）</w:t>
            </w:r>
          </w:p>
        </w:tc>
        <w:tc>
          <w:tcPr>
            <w:tcW w:w="1740"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主要岗位类别</w:t>
            </w:r>
          </w:p>
        </w:tc>
        <w:tc>
          <w:tcPr>
            <w:tcW w:w="1977" w:type="dxa"/>
            <w:vAlign w:val="center"/>
          </w:tcPr>
          <w:p>
            <w:pPr>
              <w:pageBreakBefore w:val="0"/>
              <w:kinsoku/>
              <w:wordWrap/>
              <w:overflowPunct/>
              <w:topLinePunct w:val="0"/>
              <w:autoSpaceDN/>
              <w:bidi w:val="0"/>
              <w:adjustRightInd/>
              <w:snapToGrid/>
              <w:spacing w:line="520" w:lineRule="exact"/>
              <w:jc w:val="center"/>
              <w:rPr>
                <w:b/>
                <w:sz w:val="22"/>
              </w:rPr>
            </w:pPr>
            <w:r>
              <w:rPr>
                <w:rFonts w:hint="eastAsia"/>
                <w:b/>
                <w:sz w:val="22"/>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363"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文化艺术类（14）</w:t>
            </w:r>
          </w:p>
        </w:tc>
        <w:tc>
          <w:tcPr>
            <w:tcW w:w="1307" w:type="dxa"/>
            <w:vAlign w:val="center"/>
          </w:tcPr>
          <w:p>
            <w:pPr>
              <w:pageBreakBefore w:val="0"/>
              <w:kinsoku/>
              <w:wordWrap/>
              <w:overflowPunct/>
              <w:topLinePunct w:val="0"/>
              <w:autoSpaceDN/>
              <w:bidi w:val="0"/>
              <w:adjustRightInd/>
              <w:snapToGrid/>
              <w:spacing w:line="520" w:lineRule="exact"/>
              <w:jc w:val="left"/>
              <w:rPr>
                <w:sz w:val="22"/>
              </w:rPr>
            </w:pPr>
            <w:r>
              <w:rPr>
                <w:rFonts w:hint="eastAsia"/>
                <w:sz w:val="22"/>
              </w:rPr>
              <w:t>服装设计与工艺专业（24</w:t>
            </w:r>
            <w:r>
              <w:rPr>
                <w:sz w:val="22"/>
              </w:rPr>
              <w:t>）</w:t>
            </w:r>
          </w:p>
        </w:tc>
        <w:tc>
          <w:tcPr>
            <w:tcW w:w="1330"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纺织服装、服饰业（16）</w:t>
            </w:r>
          </w:p>
        </w:tc>
        <w:tc>
          <w:tcPr>
            <w:tcW w:w="1760"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服装设计人员</w:t>
            </w:r>
          </w:p>
          <w:p>
            <w:pPr>
              <w:pageBreakBefore w:val="0"/>
              <w:kinsoku/>
              <w:wordWrap/>
              <w:overflowPunct/>
              <w:topLinePunct w:val="0"/>
              <w:autoSpaceDN/>
              <w:bidi w:val="0"/>
              <w:adjustRightInd/>
              <w:snapToGrid/>
              <w:spacing w:line="520" w:lineRule="exact"/>
              <w:rPr>
                <w:sz w:val="22"/>
              </w:rPr>
            </w:pPr>
            <w:r>
              <w:rPr>
                <w:rFonts w:hint="eastAsia"/>
                <w:sz w:val="22"/>
              </w:rPr>
              <w:t>（2-09-06-02）</w:t>
            </w:r>
          </w:p>
          <w:p>
            <w:pPr>
              <w:pageBreakBefore w:val="0"/>
              <w:kinsoku/>
              <w:wordWrap/>
              <w:overflowPunct/>
              <w:topLinePunct w:val="0"/>
              <w:autoSpaceDN/>
              <w:bidi w:val="0"/>
              <w:adjustRightInd/>
              <w:snapToGrid/>
              <w:spacing w:line="520" w:lineRule="exact"/>
              <w:rPr>
                <w:sz w:val="22"/>
              </w:rPr>
            </w:pPr>
            <w:r>
              <w:rPr>
                <w:rFonts w:hint="eastAsia"/>
                <w:sz w:val="22"/>
              </w:rPr>
              <w:t>服装制版师</w:t>
            </w:r>
            <w:r>
              <w:rPr>
                <w:rFonts w:hint="eastAsia"/>
                <w:sz w:val="22"/>
              </w:rPr>
              <w:br w:type="textWrapping"/>
            </w:r>
            <w:r>
              <w:rPr>
                <w:rFonts w:hint="eastAsia"/>
                <w:sz w:val="22"/>
              </w:rPr>
              <w:t>（6-05-01-01）</w:t>
            </w:r>
          </w:p>
          <w:p>
            <w:pPr>
              <w:pageBreakBefore w:val="0"/>
              <w:kinsoku/>
              <w:wordWrap/>
              <w:overflowPunct/>
              <w:topLinePunct w:val="0"/>
              <w:autoSpaceDN/>
              <w:bidi w:val="0"/>
              <w:adjustRightInd/>
              <w:snapToGrid/>
              <w:spacing w:line="520" w:lineRule="exact"/>
              <w:rPr>
                <w:sz w:val="22"/>
              </w:rPr>
            </w:pPr>
            <w:r>
              <w:rPr>
                <w:rFonts w:hint="eastAsia"/>
                <w:sz w:val="22"/>
              </w:rPr>
              <w:t>纺织面料设计师（4-08-08-02）  家用纺织品设计师 （4-08-08-0）</w:t>
            </w:r>
          </w:p>
        </w:tc>
        <w:tc>
          <w:tcPr>
            <w:tcW w:w="1740" w:type="dxa"/>
            <w:vAlign w:val="center"/>
          </w:tcPr>
          <w:p>
            <w:pPr>
              <w:pageBreakBefore w:val="0"/>
              <w:kinsoku/>
              <w:wordWrap/>
              <w:overflowPunct/>
              <w:topLinePunct w:val="0"/>
              <w:autoSpaceDN/>
              <w:bidi w:val="0"/>
              <w:adjustRightInd/>
              <w:snapToGrid/>
              <w:spacing w:line="520" w:lineRule="exact"/>
              <w:rPr>
                <w:rFonts w:hint="eastAsia"/>
                <w:sz w:val="22"/>
              </w:rPr>
            </w:pPr>
            <w:r>
              <w:rPr>
                <w:rFonts w:hint="eastAsia"/>
                <w:sz w:val="22"/>
              </w:rPr>
              <w:t>服装设计人员</w:t>
            </w:r>
          </w:p>
          <w:p>
            <w:pPr>
              <w:pageBreakBefore w:val="0"/>
              <w:kinsoku/>
              <w:wordWrap/>
              <w:overflowPunct/>
              <w:topLinePunct w:val="0"/>
              <w:autoSpaceDN/>
              <w:bidi w:val="0"/>
              <w:adjustRightInd/>
              <w:snapToGrid/>
              <w:spacing w:line="520" w:lineRule="exact"/>
              <w:rPr>
                <w:sz w:val="22"/>
              </w:rPr>
            </w:pPr>
            <w:r>
              <w:rPr>
                <w:rFonts w:hint="eastAsia"/>
                <w:sz w:val="22"/>
              </w:rPr>
              <w:t>服装制版工</w:t>
            </w:r>
          </w:p>
          <w:p>
            <w:pPr>
              <w:pageBreakBefore w:val="0"/>
              <w:kinsoku/>
              <w:wordWrap/>
              <w:overflowPunct/>
              <w:topLinePunct w:val="0"/>
              <w:autoSpaceDN/>
              <w:bidi w:val="0"/>
              <w:adjustRightInd/>
              <w:snapToGrid/>
              <w:spacing w:line="520" w:lineRule="exact"/>
              <w:rPr>
                <w:sz w:val="22"/>
              </w:rPr>
            </w:pPr>
            <w:r>
              <w:rPr>
                <w:rFonts w:hint="eastAsia"/>
                <w:sz w:val="22"/>
              </w:rPr>
              <w:t>服装裁剪工</w:t>
            </w:r>
          </w:p>
          <w:p>
            <w:pPr>
              <w:pageBreakBefore w:val="0"/>
              <w:kinsoku/>
              <w:wordWrap/>
              <w:overflowPunct/>
              <w:topLinePunct w:val="0"/>
              <w:autoSpaceDN/>
              <w:bidi w:val="0"/>
              <w:adjustRightInd/>
              <w:snapToGrid/>
              <w:spacing w:line="520" w:lineRule="exact"/>
              <w:rPr>
                <w:sz w:val="22"/>
              </w:rPr>
            </w:pPr>
            <w:r>
              <w:rPr>
                <w:rFonts w:hint="eastAsia"/>
                <w:sz w:val="22"/>
              </w:rPr>
              <w:t>服装制作工</w:t>
            </w:r>
          </w:p>
          <w:p>
            <w:pPr>
              <w:pageBreakBefore w:val="0"/>
              <w:kinsoku/>
              <w:wordWrap/>
              <w:overflowPunct/>
              <w:topLinePunct w:val="0"/>
              <w:autoSpaceDN/>
              <w:bidi w:val="0"/>
              <w:adjustRightInd/>
              <w:snapToGrid/>
              <w:spacing w:line="520" w:lineRule="exact"/>
              <w:rPr>
                <w:sz w:val="22"/>
              </w:rPr>
            </w:pPr>
            <w:r>
              <w:rPr>
                <w:rFonts w:hint="eastAsia"/>
                <w:sz w:val="22"/>
              </w:rPr>
              <w:t>色彩搭配师</w:t>
            </w:r>
          </w:p>
          <w:p>
            <w:pPr>
              <w:pageBreakBefore w:val="0"/>
              <w:kinsoku/>
              <w:wordWrap/>
              <w:overflowPunct/>
              <w:topLinePunct w:val="0"/>
              <w:autoSpaceDN/>
              <w:bidi w:val="0"/>
              <w:adjustRightInd/>
              <w:snapToGrid/>
              <w:spacing w:line="520" w:lineRule="exact"/>
              <w:rPr>
                <w:sz w:val="22"/>
              </w:rPr>
            </w:pPr>
            <w:r>
              <w:rPr>
                <w:rFonts w:hint="eastAsia"/>
                <w:sz w:val="22"/>
              </w:rPr>
              <w:t>服装鞋帽检验工</w:t>
            </w:r>
          </w:p>
          <w:p>
            <w:pPr>
              <w:pageBreakBefore w:val="0"/>
              <w:kinsoku/>
              <w:wordWrap/>
              <w:overflowPunct/>
              <w:topLinePunct w:val="0"/>
              <w:autoSpaceDN/>
              <w:bidi w:val="0"/>
              <w:adjustRightInd/>
              <w:snapToGrid/>
              <w:spacing w:line="520" w:lineRule="exact"/>
              <w:rPr>
                <w:rFonts w:hint="eastAsia"/>
                <w:sz w:val="22"/>
              </w:rPr>
            </w:pPr>
            <w:r>
              <w:rPr>
                <w:rFonts w:hint="eastAsia"/>
                <w:sz w:val="22"/>
              </w:rPr>
              <w:t>服装</w:t>
            </w:r>
            <w:r>
              <w:rPr>
                <w:sz w:val="22"/>
              </w:rPr>
              <w:t>营销</w:t>
            </w:r>
            <w:r>
              <w:rPr>
                <w:rFonts w:hint="eastAsia"/>
                <w:sz w:val="22"/>
              </w:rPr>
              <w:t>员</w:t>
            </w:r>
          </w:p>
        </w:tc>
        <w:tc>
          <w:tcPr>
            <w:tcW w:w="1977" w:type="dxa"/>
            <w:vAlign w:val="center"/>
          </w:tcPr>
          <w:p>
            <w:pPr>
              <w:pageBreakBefore w:val="0"/>
              <w:kinsoku/>
              <w:wordWrap/>
              <w:overflowPunct/>
              <w:topLinePunct w:val="0"/>
              <w:autoSpaceDN/>
              <w:bidi w:val="0"/>
              <w:adjustRightInd/>
              <w:snapToGrid/>
              <w:spacing w:line="520" w:lineRule="exact"/>
              <w:rPr>
                <w:sz w:val="22"/>
              </w:rPr>
            </w:pPr>
            <w:r>
              <w:rPr>
                <w:rFonts w:hint="eastAsia"/>
                <w:sz w:val="22"/>
              </w:rPr>
              <w:t>服装制作工（中）服装设计定制工（中）</w:t>
            </w:r>
          </w:p>
          <w:p>
            <w:pPr>
              <w:pageBreakBefore w:val="0"/>
              <w:kinsoku/>
              <w:wordWrap/>
              <w:overflowPunct/>
              <w:topLinePunct w:val="0"/>
              <w:autoSpaceDN/>
              <w:bidi w:val="0"/>
              <w:adjustRightInd/>
              <w:snapToGrid/>
              <w:spacing w:line="520" w:lineRule="exact"/>
              <w:jc w:val="center"/>
              <w:rPr>
                <w:sz w:val="22"/>
              </w:rPr>
            </w:pPr>
            <w:r>
              <w:rPr>
                <w:rFonts w:hint="eastAsia"/>
                <w:sz w:val="22"/>
              </w:rPr>
              <w:t>色彩搭配师（中）</w:t>
            </w:r>
          </w:p>
          <w:p>
            <w:pPr>
              <w:pageBreakBefore w:val="0"/>
              <w:kinsoku/>
              <w:wordWrap/>
              <w:overflowPunct/>
              <w:topLinePunct w:val="0"/>
              <w:autoSpaceDN/>
              <w:bidi w:val="0"/>
              <w:adjustRightInd/>
              <w:snapToGrid/>
              <w:spacing w:line="520" w:lineRule="exact"/>
              <w:jc w:val="center"/>
              <w:rPr>
                <w:sz w:val="22"/>
              </w:rPr>
            </w:pPr>
            <w:r>
              <w:rPr>
                <w:rFonts w:hint="eastAsia"/>
                <w:sz w:val="22"/>
              </w:rPr>
              <w:t>服装陈列师（助理）</w:t>
            </w:r>
          </w:p>
          <w:p>
            <w:pPr>
              <w:pageBreakBefore w:val="0"/>
              <w:kinsoku/>
              <w:wordWrap/>
              <w:overflowPunct/>
              <w:topLinePunct w:val="0"/>
              <w:autoSpaceDN/>
              <w:bidi w:val="0"/>
              <w:adjustRightInd/>
              <w:snapToGrid/>
              <w:spacing w:line="520" w:lineRule="exact"/>
              <w:jc w:val="center"/>
              <w:rPr>
                <w:sz w:val="22"/>
              </w:rPr>
            </w:pPr>
            <w:r>
              <w:rPr>
                <w:rFonts w:hint="eastAsia"/>
                <w:sz w:val="22"/>
              </w:rPr>
              <w:t>服装跟单员（中）</w:t>
            </w:r>
          </w:p>
          <w:p>
            <w:pPr>
              <w:pageBreakBefore w:val="0"/>
              <w:kinsoku/>
              <w:wordWrap/>
              <w:overflowPunct/>
              <w:topLinePunct w:val="0"/>
              <w:autoSpaceDN/>
              <w:bidi w:val="0"/>
              <w:adjustRightInd/>
              <w:snapToGrid/>
              <w:spacing w:line="520" w:lineRule="exact"/>
              <w:jc w:val="center"/>
              <w:rPr>
                <w:sz w:val="22"/>
              </w:rPr>
            </w:pPr>
            <w:r>
              <w:rPr>
                <w:rFonts w:hint="eastAsia"/>
                <w:sz w:val="22"/>
              </w:rPr>
              <w:t>服装制版师（中）</w:t>
            </w:r>
          </w:p>
        </w:tc>
      </w:tr>
    </w:tbl>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33" w:name="_Toc8695"/>
      <w:r>
        <w:rPr>
          <w:rFonts w:hint="eastAsia" w:ascii="黑体" w:hAnsi="黑体" w:eastAsia="黑体" w:cs="黑体"/>
          <w:sz w:val="32"/>
          <w:szCs w:val="32"/>
        </w:rPr>
        <w:t>五、培养目标与培养规格</w:t>
      </w:r>
      <w:bookmarkEnd w:id="33"/>
    </w:p>
    <w:p>
      <w:pPr>
        <w:pageBreakBefore w:val="0"/>
        <w:kinsoku/>
        <w:wordWrap/>
        <w:overflowPunct/>
        <w:topLinePunct w:val="0"/>
        <w:autoSpaceDN/>
        <w:bidi w:val="0"/>
        <w:adjustRightInd/>
        <w:snapToGrid/>
        <w:spacing w:line="520" w:lineRule="exact"/>
        <w:ind w:left="210" w:leftChars="100" w:firstLine="321" w:firstLineChars="100"/>
        <w:outlineLvl w:val="1"/>
        <w:rPr>
          <w:rFonts w:ascii="楷体" w:hAnsi="楷体" w:eastAsia="楷体" w:cs="楷体"/>
          <w:b/>
          <w:bCs/>
          <w:sz w:val="32"/>
          <w:szCs w:val="32"/>
        </w:rPr>
      </w:pPr>
      <w:bookmarkStart w:id="34" w:name="_Toc28213"/>
      <w:bookmarkStart w:id="35" w:name="_Toc8881"/>
      <w:r>
        <w:rPr>
          <w:rFonts w:hint="eastAsia" w:ascii="楷体" w:hAnsi="楷体" w:eastAsia="楷体" w:cs="楷体"/>
          <w:b/>
          <w:bCs/>
          <w:sz w:val="32"/>
          <w:szCs w:val="32"/>
        </w:rPr>
        <w:t>（一）培养目标</w:t>
      </w:r>
      <w:bookmarkEnd w:id="34"/>
      <w:bookmarkEnd w:id="35"/>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本专业贯彻执行党的教育方针，</w:t>
      </w:r>
      <w:r>
        <w:rPr>
          <w:rFonts w:hint="eastAsia" w:eastAsia="仿宋" w:cs="Times New Roman"/>
          <w:sz w:val="28"/>
          <w:lang w:eastAsia="zh-CN"/>
        </w:rPr>
        <w:t>确立</w:t>
      </w:r>
      <w:r>
        <w:rPr>
          <w:rFonts w:hint="eastAsia" w:ascii="仿宋" w:hAnsi="仿宋" w:eastAsia="仿宋" w:cs="仿宋"/>
          <w:kern w:val="0"/>
          <w:sz w:val="28"/>
          <w:szCs w:val="28"/>
          <w:lang w:val="en-US" w:eastAsia="zh-CN" w:bidi="ar-SA"/>
        </w:rPr>
        <w:t>“以服务为宗旨，以就业为导向，以质量为核心，以创新求发展，以特色树形象”的办学指导思想，</w:t>
      </w:r>
      <w:r>
        <w:rPr>
          <w:rFonts w:hint="eastAsia" w:ascii="Calibri" w:hAnsi="Calibri" w:eastAsia="仿宋" w:cs="Times New Roman"/>
          <w:sz w:val="28"/>
        </w:rPr>
        <w:t>坚持立德树人，面向现代服装生产企业，培养从事服装</w:t>
      </w:r>
      <w:r>
        <w:rPr>
          <w:rFonts w:hint="eastAsia" w:ascii="Calibri" w:hAnsi="Calibri" w:eastAsia="仿宋" w:cs="Times New Roman"/>
          <w:sz w:val="28"/>
          <w:lang w:eastAsia="zh-CN"/>
        </w:rPr>
        <w:t>成衣</w:t>
      </w:r>
      <w:r>
        <w:rPr>
          <w:rFonts w:hint="eastAsia" w:ascii="Calibri" w:hAnsi="Calibri" w:eastAsia="仿宋" w:cs="Times New Roman"/>
          <w:sz w:val="28"/>
        </w:rPr>
        <w:t>设计、</w:t>
      </w:r>
      <w:r>
        <w:rPr>
          <w:rFonts w:hint="eastAsia" w:ascii="Calibri" w:hAnsi="Calibri" w:eastAsia="仿宋" w:cs="Times New Roman"/>
          <w:sz w:val="28"/>
          <w:lang w:eastAsia="zh-CN"/>
        </w:rPr>
        <w:t>样衣</w:t>
      </w:r>
      <w:r>
        <w:rPr>
          <w:rFonts w:hint="eastAsia" w:ascii="Calibri" w:hAnsi="Calibri" w:eastAsia="仿宋" w:cs="Times New Roman"/>
          <w:sz w:val="28"/>
        </w:rPr>
        <w:t>制作、</w:t>
      </w:r>
      <w:r>
        <w:rPr>
          <w:rFonts w:hint="eastAsia" w:ascii="Calibri" w:hAnsi="Calibri" w:eastAsia="仿宋" w:cs="Times New Roman"/>
          <w:sz w:val="28"/>
          <w:lang w:eastAsia="zh-CN"/>
        </w:rPr>
        <w:t>服装营销和服装生产技术管理</w:t>
      </w:r>
      <w:r>
        <w:rPr>
          <w:rFonts w:hint="eastAsia" w:ascii="Calibri" w:hAnsi="Calibri" w:eastAsia="仿宋" w:cs="Times New Roman"/>
          <w:sz w:val="28"/>
        </w:rPr>
        <w:t>等</w:t>
      </w:r>
      <w:r>
        <w:rPr>
          <w:rFonts w:hint="eastAsia" w:ascii="Calibri" w:hAnsi="Calibri" w:eastAsia="仿宋" w:cs="Times New Roman"/>
          <w:sz w:val="28"/>
          <w:lang w:eastAsia="zh-CN"/>
        </w:rPr>
        <w:t>工作，</w:t>
      </w:r>
      <w:r>
        <w:rPr>
          <w:rFonts w:hint="eastAsia" w:ascii="Calibri" w:hAnsi="Calibri" w:eastAsia="仿宋" w:cs="Times New Roman"/>
          <w:sz w:val="28"/>
        </w:rPr>
        <w:t>德智体美劳全面发展的</w:t>
      </w:r>
      <w:r>
        <w:rPr>
          <w:rFonts w:hint="eastAsia" w:ascii="仿宋" w:hAnsi="仿宋" w:eastAsia="仿宋" w:cs="仿宋"/>
          <w:kern w:val="0"/>
          <w:sz w:val="28"/>
          <w:szCs w:val="28"/>
          <w:lang w:val="en-US" w:eastAsia="zh-CN" w:bidi="ar-SA"/>
        </w:rPr>
        <w:t>服装行业生产技术技能型专业人才</w:t>
      </w:r>
      <w:r>
        <w:rPr>
          <w:rFonts w:hint="eastAsia" w:ascii="Calibri" w:hAnsi="Calibri" w:eastAsia="仿宋" w:cs="Times New Roman"/>
          <w:sz w:val="28"/>
        </w:rPr>
        <w:t>。</w:t>
      </w:r>
    </w:p>
    <w:bookmarkEnd w:id="19"/>
    <w:bookmarkEnd w:id="20"/>
    <w:p>
      <w:pPr>
        <w:pageBreakBefore w:val="0"/>
        <w:numPr>
          <w:ilvl w:val="0"/>
          <w:numId w:val="2"/>
        </w:numPr>
        <w:kinsoku/>
        <w:wordWrap/>
        <w:overflowPunct/>
        <w:topLinePunct w:val="0"/>
        <w:autoSpaceDN/>
        <w:bidi w:val="0"/>
        <w:adjustRightInd/>
        <w:snapToGrid/>
        <w:spacing w:line="520" w:lineRule="exact"/>
        <w:ind w:left="210" w:leftChars="100" w:firstLine="321" w:firstLineChars="100"/>
        <w:outlineLvl w:val="1"/>
        <w:rPr>
          <w:rFonts w:ascii="楷体" w:hAnsi="楷体" w:eastAsia="楷体" w:cs="楷体"/>
          <w:b/>
          <w:bCs/>
          <w:sz w:val="32"/>
          <w:szCs w:val="32"/>
        </w:rPr>
      </w:pPr>
      <w:bookmarkStart w:id="36" w:name="_Toc7546"/>
      <w:bookmarkStart w:id="37" w:name="_Toc5626"/>
      <w:bookmarkStart w:id="38" w:name="_Toc1291"/>
      <w:bookmarkStart w:id="39" w:name="_Toc15976"/>
      <w:r>
        <w:rPr>
          <w:rFonts w:hint="eastAsia" w:ascii="楷体" w:hAnsi="楷体" w:eastAsia="楷体" w:cs="楷体"/>
          <w:b/>
          <w:bCs/>
          <w:sz w:val="32"/>
          <w:szCs w:val="32"/>
        </w:rPr>
        <w:t>培养规格</w:t>
      </w:r>
      <w:bookmarkEnd w:id="36"/>
      <w:bookmarkEnd w:id="37"/>
    </w:p>
    <w:p>
      <w:pPr>
        <w:pageBreakBefore w:val="0"/>
        <w:kinsoku/>
        <w:wordWrap/>
        <w:overflowPunct/>
        <w:topLinePunct w:val="0"/>
        <w:autoSpaceDN/>
        <w:bidi w:val="0"/>
        <w:adjustRightInd/>
        <w:snapToGrid/>
        <w:spacing w:line="520" w:lineRule="exact"/>
        <w:ind w:left="700"/>
        <w:rPr>
          <w:rFonts w:ascii="Calibri" w:hAnsi="Calibri" w:eastAsia="仿宋" w:cs="Times New Roman"/>
          <w:b/>
          <w:bCs/>
          <w:sz w:val="28"/>
        </w:rPr>
      </w:pPr>
      <w:r>
        <w:rPr>
          <w:rFonts w:hint="eastAsia" w:ascii="Calibri" w:hAnsi="Calibri" w:eastAsia="仿宋" w:cs="Times New Roman"/>
          <w:b/>
          <w:bCs/>
          <w:sz w:val="28"/>
        </w:rPr>
        <w:t xml:space="preserve">1.素养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1）具有正确的世界观、人生观和价值观，遵纪守法，讲究社会公德。 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2）具有一定的分析、审美和鉴赏能力。 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3）具有认真、负责、勤奋等良好的职业道德和踏实的工作作风。 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4）具有吃苦耐劳、不怕困难的团队协作精神。 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5）具有一定的自学能力和获取信息的能力。 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6）具有健康的体魄和积极向上的人生态度与心理素质，养成良好的生活习惯和行为规范。  </w:t>
      </w:r>
    </w:p>
    <w:p>
      <w:pPr>
        <w:pageBreakBefore w:val="0"/>
        <w:kinsoku/>
        <w:wordWrap/>
        <w:overflowPunct/>
        <w:topLinePunct w:val="0"/>
        <w:autoSpaceDN/>
        <w:bidi w:val="0"/>
        <w:adjustRightInd/>
        <w:snapToGrid/>
        <w:spacing w:line="520" w:lineRule="exact"/>
        <w:ind w:firstLine="562" w:firstLineChars="200"/>
        <w:rPr>
          <w:rFonts w:ascii="Calibri" w:hAnsi="Calibri" w:eastAsia="仿宋" w:cs="Times New Roman"/>
          <w:sz w:val="28"/>
        </w:rPr>
      </w:pPr>
      <w:r>
        <w:rPr>
          <w:rFonts w:hint="eastAsia" w:ascii="Calibri" w:hAnsi="Calibri" w:eastAsia="仿宋" w:cs="Times New Roman"/>
          <w:b/>
          <w:bCs/>
          <w:sz w:val="28"/>
        </w:rPr>
        <w:t>2.知识</w:t>
      </w:r>
      <w:r>
        <w:rPr>
          <w:rFonts w:hint="eastAsia" w:ascii="Calibri" w:hAnsi="Calibri" w:eastAsia="仿宋" w:cs="Times New Roman"/>
          <w:sz w:val="28"/>
        </w:rPr>
        <w:t xml:space="preserve">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1）具备基本的科学文化及艺术素养。 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2）掌握计算机应用方面的基本知识。 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3）掌握读图和制图的基本知识。 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4）掌握服装材料的选择和使用的基本知识。 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5）掌握本专业必须的基础知识。 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6）掌握服装结构平面制图的能力。 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7）掌握服装结构制图立体裁剪的能力。 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8）掌握服装电脑制图软件的使用能力。 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9）掌握使用绘图软件电脑设计服装的能力。 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10）掌握服装缝制、熨烫的基本能力。 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11）掌握服装工艺流程的设计及要求能力。 </w:t>
      </w:r>
    </w:p>
    <w:p>
      <w:pPr>
        <w:pageBreakBefore w:val="0"/>
        <w:kinsoku/>
        <w:wordWrap/>
        <w:overflowPunct/>
        <w:topLinePunct w:val="0"/>
        <w:autoSpaceDN/>
        <w:bidi w:val="0"/>
        <w:adjustRightInd/>
        <w:snapToGrid/>
        <w:spacing w:line="520" w:lineRule="exact"/>
        <w:ind w:firstLine="562" w:firstLineChars="200"/>
        <w:rPr>
          <w:rFonts w:ascii="Calibri" w:hAnsi="Calibri" w:eastAsia="仿宋" w:cs="Times New Roman"/>
          <w:b/>
          <w:bCs/>
          <w:sz w:val="28"/>
        </w:rPr>
      </w:pPr>
      <w:r>
        <w:rPr>
          <w:rFonts w:hint="eastAsia" w:ascii="Calibri" w:hAnsi="Calibri" w:eastAsia="仿宋" w:cs="Times New Roman"/>
          <w:b/>
          <w:bCs/>
          <w:sz w:val="28"/>
        </w:rPr>
        <w:t>3.能力</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1）熟练掌握现代服装行业常用的缝纫设备，如工业平缝机，部分特种机等。</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2）具有较熟练的绘制各种服装设计图的能力。 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3）具有设计、变化各种服装款式结构的能力，具有打板和选择、运用面料的能力。 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4）掌握精良的服装制作工艺技术，能进行成衣样板的毛样、排料、工艺流程及具体缝制熨烫方法步骤的操作。 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 xml:space="preserve">5）具有把握流行时尚和信息分析的能力。  </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6）初步具有使用服装CAD的能力，学会运用计算机进行辅助设计。</w:t>
      </w:r>
    </w:p>
    <w:p>
      <w:pPr>
        <w:pageBreakBefore w:val="0"/>
        <w:kinsoku/>
        <w:wordWrap/>
        <w:overflowPunct/>
        <w:topLinePunct w:val="0"/>
        <w:autoSpaceDN/>
        <w:bidi w:val="0"/>
        <w:adjustRightInd/>
        <w:snapToGrid/>
        <w:spacing w:line="520" w:lineRule="exact"/>
        <w:ind w:firstLine="560" w:firstLineChars="200"/>
        <w:rPr>
          <w:rFonts w:ascii="Calibri" w:hAnsi="Calibri" w:eastAsia="仿宋" w:cs="Times New Roman"/>
          <w:sz w:val="28"/>
        </w:rPr>
      </w:pPr>
      <w:r>
        <w:rPr>
          <w:rFonts w:hint="eastAsia" w:ascii="Calibri" w:hAnsi="Calibri" w:eastAsia="仿宋" w:cs="Times New Roman"/>
          <w:sz w:val="28"/>
        </w:rPr>
        <w:t>7）了解服装工业化生产管理的基本知识及工艺流程。具备管理服装生产、销售的基本业务的能力。能够初步进行服装产品的设计和开发，具有初步的开发市场的基本能力。</w:t>
      </w:r>
    </w:p>
    <w:p>
      <w:pPr>
        <w:pageBreakBefore w:val="0"/>
        <w:kinsoku/>
        <w:wordWrap/>
        <w:overflowPunct/>
        <w:topLinePunct w:val="0"/>
        <w:autoSpaceDN/>
        <w:bidi w:val="0"/>
        <w:adjustRightInd/>
        <w:snapToGrid/>
        <w:spacing w:line="520" w:lineRule="exact"/>
        <w:ind w:firstLine="560" w:firstLineChars="200"/>
        <w:rPr>
          <w:rFonts w:ascii="黑体" w:hAnsi="黑体" w:eastAsia="仿宋" w:cs="黑体"/>
          <w:sz w:val="32"/>
          <w:szCs w:val="32"/>
        </w:rPr>
      </w:pPr>
      <w:r>
        <w:rPr>
          <w:rFonts w:ascii="Calibri" w:hAnsi="Calibri" w:eastAsia="仿宋" w:cs="Times New Roman"/>
          <w:sz w:val="28"/>
        </w:rPr>
        <w:t>8</w:t>
      </w:r>
      <w:r>
        <w:rPr>
          <w:rFonts w:hint="eastAsia" w:ascii="Calibri" w:hAnsi="Calibri" w:eastAsia="仿宋" w:cs="Times New Roman"/>
          <w:sz w:val="28"/>
        </w:rPr>
        <w:t>）具备1-2个工种中级职业资格证书要求具备的能力。</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40" w:name="_Toc27620"/>
      <w:r>
        <w:rPr>
          <w:rFonts w:hint="eastAsia" w:ascii="黑体" w:hAnsi="黑体" w:eastAsia="黑体" w:cs="黑体"/>
          <w:sz w:val="32"/>
          <w:szCs w:val="32"/>
        </w:rPr>
        <w:t>六、人才培养模式</w:t>
      </w:r>
      <w:bookmarkEnd w:id="40"/>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本专业采用“</w:t>
      </w:r>
      <w:r>
        <w:rPr>
          <w:rFonts w:hint="eastAsia" w:ascii="仿宋" w:hAnsi="仿宋" w:eastAsia="仿宋" w:cs="仿宋"/>
          <w:b/>
          <w:bCs/>
          <w:kern w:val="1"/>
          <w:sz w:val="28"/>
          <w:szCs w:val="28"/>
        </w:rPr>
        <w:t>234现代学徒制育人模式</w:t>
      </w:r>
      <w:r>
        <w:rPr>
          <w:rFonts w:hint="eastAsia" w:ascii="仿宋" w:hAnsi="仿宋" w:eastAsia="仿宋" w:cs="仿宋"/>
          <w:kern w:val="1"/>
          <w:sz w:val="28"/>
          <w:szCs w:val="28"/>
        </w:rPr>
        <w:t>、</w:t>
      </w:r>
      <w:r>
        <w:rPr>
          <w:rFonts w:hint="eastAsia" w:ascii="仿宋" w:hAnsi="仿宋" w:eastAsia="仿宋" w:cs="仿宋"/>
          <w:b/>
          <w:bCs/>
          <w:kern w:val="1"/>
          <w:sz w:val="28"/>
          <w:szCs w:val="28"/>
        </w:rPr>
        <w:t>校企合作</w:t>
      </w:r>
      <w:r>
        <w:rPr>
          <w:rFonts w:hint="eastAsia" w:ascii="仿宋" w:hAnsi="仿宋" w:eastAsia="仿宋" w:cs="仿宋"/>
          <w:kern w:val="1"/>
          <w:sz w:val="28"/>
          <w:szCs w:val="28"/>
        </w:rPr>
        <w:t>、</w:t>
      </w:r>
      <w:r>
        <w:rPr>
          <w:rFonts w:hint="eastAsia" w:ascii="仿宋" w:hAnsi="仿宋" w:eastAsia="仿宋" w:cs="仿宋"/>
          <w:b/>
          <w:bCs/>
          <w:kern w:val="1"/>
          <w:sz w:val="28"/>
          <w:szCs w:val="28"/>
        </w:rPr>
        <w:t>民族文化特色教学</w:t>
      </w:r>
      <w:r>
        <w:rPr>
          <w:rFonts w:hint="eastAsia" w:ascii="仿宋" w:hAnsi="仿宋" w:eastAsia="仿宋" w:cs="仿宋"/>
          <w:kern w:val="1"/>
          <w:sz w:val="28"/>
          <w:szCs w:val="28"/>
        </w:rPr>
        <w:t>”人才培养模式实施</w:t>
      </w:r>
      <w:r>
        <w:rPr>
          <w:rFonts w:hint="eastAsia" w:ascii="仿宋" w:hAnsi="仿宋" w:eastAsia="仿宋" w:cs="仿宋"/>
          <w:kern w:val="1"/>
          <w:sz w:val="28"/>
          <w:szCs w:val="28"/>
          <w:lang w:eastAsia="zh-CN"/>
        </w:rPr>
        <w:t>教育教学</w:t>
      </w:r>
      <w:r>
        <w:rPr>
          <w:rFonts w:hint="eastAsia" w:ascii="仿宋" w:hAnsi="仿宋" w:eastAsia="仿宋" w:cs="仿宋"/>
          <w:kern w:val="1"/>
          <w:sz w:val="28"/>
          <w:szCs w:val="28"/>
        </w:rPr>
        <w:t>。</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全面贯彻科学发展观，秉承“</w:t>
      </w:r>
      <w:r>
        <w:rPr>
          <w:rFonts w:hint="eastAsia" w:ascii="仿宋" w:hAnsi="仿宋" w:eastAsia="仿宋" w:cs="仿宋"/>
          <w:kern w:val="1"/>
          <w:sz w:val="28"/>
          <w:szCs w:val="28"/>
          <w:lang w:eastAsia="zh-CN"/>
        </w:rPr>
        <w:t>创建品牌</w:t>
      </w:r>
      <w:r>
        <w:rPr>
          <w:rFonts w:hint="eastAsia" w:ascii="仿宋" w:hAnsi="仿宋" w:eastAsia="仿宋" w:cs="仿宋"/>
          <w:kern w:val="1"/>
          <w:sz w:val="28"/>
          <w:szCs w:val="28"/>
        </w:rPr>
        <w:t>、</w:t>
      </w:r>
      <w:r>
        <w:rPr>
          <w:rFonts w:hint="eastAsia" w:ascii="仿宋" w:hAnsi="仿宋" w:eastAsia="仿宋" w:cs="仿宋"/>
          <w:kern w:val="1"/>
          <w:sz w:val="28"/>
          <w:szCs w:val="28"/>
          <w:lang w:eastAsia="zh-CN"/>
        </w:rPr>
        <w:t>突出</w:t>
      </w:r>
      <w:r>
        <w:rPr>
          <w:rFonts w:hint="eastAsia" w:ascii="仿宋" w:hAnsi="仿宋" w:eastAsia="仿宋" w:cs="仿宋"/>
          <w:kern w:val="1"/>
          <w:sz w:val="28"/>
          <w:szCs w:val="28"/>
        </w:rPr>
        <w:t>特色</w:t>
      </w:r>
      <w:r>
        <w:rPr>
          <w:rFonts w:hint="eastAsia" w:ascii="仿宋" w:hAnsi="仿宋" w:eastAsia="仿宋" w:cs="仿宋"/>
          <w:kern w:val="1"/>
          <w:sz w:val="28"/>
          <w:szCs w:val="28"/>
          <w:lang w:eastAsia="zh-CN"/>
        </w:rPr>
        <w:t>、</w:t>
      </w:r>
      <w:r>
        <w:rPr>
          <w:rFonts w:hint="eastAsia" w:ascii="仿宋" w:hAnsi="仿宋" w:eastAsia="仿宋" w:cs="仿宋"/>
          <w:kern w:val="1"/>
          <w:sz w:val="28"/>
          <w:szCs w:val="28"/>
        </w:rPr>
        <w:t>彰显</w:t>
      </w:r>
      <w:r>
        <w:rPr>
          <w:rFonts w:hint="eastAsia" w:ascii="仿宋" w:hAnsi="仿宋" w:eastAsia="仿宋" w:cs="仿宋"/>
          <w:kern w:val="1"/>
          <w:sz w:val="28"/>
          <w:szCs w:val="28"/>
          <w:lang w:eastAsia="zh-CN"/>
        </w:rPr>
        <w:t>示范</w:t>
      </w:r>
      <w:r>
        <w:rPr>
          <w:rFonts w:hint="eastAsia" w:ascii="仿宋" w:hAnsi="仿宋" w:eastAsia="仿宋" w:cs="仿宋"/>
          <w:kern w:val="1"/>
          <w:sz w:val="28"/>
          <w:szCs w:val="28"/>
        </w:rPr>
        <w:t>”的战略构想，以校企合作为途径，突出实践能力的培养，积极参与中等职业教育实践改革,不断探索人才培养模式的有力途径,多方整合教学资源,深化教育教学改革。初步建立了校企合作,工学结合、234现代学徒制育人模式、创新民族文化产、学、研的人才培养模式，实现优势互补、资源共享、共同发展的合作机制，达到“双赢”的目的，提升我校教育教学水平和人才培养质量，努力开创我校服装专业的新局面。实施的主要方式有：</w:t>
      </w:r>
    </w:p>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41" w:name="_Toc14191"/>
      <w:bookmarkStart w:id="42" w:name="_Toc27242"/>
      <w:r>
        <w:rPr>
          <w:rFonts w:hint="eastAsia" w:ascii="楷体" w:hAnsi="楷体" w:eastAsia="楷体" w:cs="楷体"/>
          <w:b/>
          <w:bCs/>
          <w:kern w:val="1"/>
          <w:sz w:val="32"/>
          <w:szCs w:val="32"/>
        </w:rPr>
        <w:t>（一）“234现代学徒制”育人模式</w:t>
      </w:r>
      <w:bookmarkEnd w:id="41"/>
      <w:bookmarkEnd w:id="42"/>
    </w:p>
    <w:p>
      <w:pPr>
        <w:pageBreakBefore w:val="0"/>
        <w:kinsoku/>
        <w:wordWrap/>
        <w:overflowPunct/>
        <w:topLinePunct w:val="0"/>
        <w:autoSpaceDN/>
        <w:bidi w:val="0"/>
        <w:adjustRightInd/>
        <w:snapToGrid/>
        <w:spacing w:line="520" w:lineRule="exact"/>
        <w:ind w:firstLine="560" w:firstLineChars="200"/>
        <w:outlineLvl w:val="9"/>
        <w:rPr>
          <w:rFonts w:ascii="仿宋" w:hAnsi="仿宋" w:eastAsia="仿宋" w:cs="仿宋"/>
          <w:kern w:val="1"/>
          <w:sz w:val="28"/>
          <w:szCs w:val="28"/>
        </w:rPr>
      </w:pPr>
      <w:bookmarkStart w:id="43" w:name="_Toc15378"/>
      <w:bookmarkStart w:id="44" w:name="_Toc35937761"/>
      <w:bookmarkStart w:id="45" w:name="_Toc35937893"/>
      <w:bookmarkStart w:id="46" w:name="_Toc30175"/>
      <w:bookmarkStart w:id="47" w:name="_Toc736"/>
      <w:bookmarkStart w:id="48" w:name="_Toc22664"/>
      <w:bookmarkStart w:id="49" w:name="_Toc18176"/>
      <w:bookmarkStart w:id="50" w:name="_Toc35949930"/>
      <w:r>
        <w:rPr>
          <w:rFonts w:hint="eastAsia" w:ascii="仿宋" w:hAnsi="仿宋" w:eastAsia="仿宋" w:cs="仿宋"/>
          <w:kern w:val="1"/>
          <w:sz w:val="28"/>
          <w:szCs w:val="28"/>
        </w:rPr>
        <w:t>以提高学生技能水平为目标，按照“学生→学徒→准员工→员工”四位一体的人才培养总体思路，积极探索并不断完善“234现代学徒制育人模式”。</w:t>
      </w:r>
      <w:bookmarkEnd w:id="43"/>
      <w:bookmarkEnd w:id="44"/>
      <w:bookmarkEnd w:id="45"/>
      <w:bookmarkEnd w:id="46"/>
      <w:bookmarkEnd w:id="47"/>
      <w:bookmarkEnd w:id="48"/>
      <w:bookmarkEnd w:id="49"/>
      <w:bookmarkEnd w:id="50"/>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即：学校与企业双主体共同育人，三年三段式培养模式：</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第一年，专业认知+专业基础教学+企业见习；</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第二年，专业教学+专业拓展+工学结合实习；</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第三年，半年顶岗轮训+课程融通教学+半年生产实训）；</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四种身份四步阶梯育人转换（实现中职生四种身份的转换，学生→学徒→准员工→员工），践行“六个对接”（学校与企业、基地与车间、专业与产业、教师与师傅、学生与员工、培养培训与终身教育），让学生体验、模仿、尝试、感悟企业文化。</w:t>
      </w:r>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以</w:t>
      </w:r>
      <w:r>
        <w:rPr>
          <w:rFonts w:ascii="仿宋" w:hAnsi="仿宋" w:eastAsia="仿宋" w:cs="仿宋"/>
          <w:kern w:val="1"/>
          <w:sz w:val="28"/>
          <w:szCs w:val="28"/>
        </w:rPr>
        <w:t>、</w:t>
      </w:r>
      <w:r>
        <w:rPr>
          <w:rFonts w:hint="eastAsia" w:ascii="仿宋" w:hAnsi="仿宋" w:eastAsia="仿宋" w:cs="仿宋"/>
          <w:kern w:val="1"/>
          <w:sz w:val="28"/>
          <w:szCs w:val="28"/>
        </w:rPr>
        <w:t>“立德习能、以产带训、产教融合、订单式培养”四轮驱动式的工学结合，依托松桃县经济开发区服饰企业、江苏太仓泰坦体育用品有限公司为依托的服装企业，根据企业的要求共同制订专业人才培养方案，高水平建立校内生产性实训基地（教学工厂），以真实的生产性实习培养学生的职业素质，将现代企业文化融入人才培养全过程；为企业提供产品开发服务，为学生提供真实的工作环境</w:t>
      </w:r>
      <w:r>
        <w:rPr>
          <w:rFonts w:hint="eastAsia" w:ascii="仿宋" w:hAnsi="仿宋" w:eastAsia="仿宋" w:cs="仿宋"/>
          <w:kern w:val="1"/>
          <w:sz w:val="28"/>
          <w:szCs w:val="28"/>
          <w:lang w:val="en-US" w:eastAsia="zh-CN"/>
        </w:rPr>
        <w:t>;</w:t>
      </w:r>
      <w:r>
        <w:rPr>
          <w:rFonts w:hint="eastAsia" w:ascii="仿宋" w:hAnsi="仿宋" w:eastAsia="仿宋" w:cs="仿宋"/>
          <w:kern w:val="1"/>
          <w:sz w:val="28"/>
          <w:szCs w:val="28"/>
        </w:rPr>
        <w:t>从实际生产岗位职业能力的需要出发设计项目课程，建立了理论与实践紧密结合的理实一体化的课程体系，为学生顶岗实习奠定基础。</w:t>
      </w:r>
    </w:p>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51" w:name="_Toc30265"/>
      <w:bookmarkStart w:id="52" w:name="_Toc12753"/>
      <w:r>
        <w:rPr>
          <w:rFonts w:hint="eastAsia" w:ascii="楷体" w:hAnsi="楷体" w:eastAsia="楷体" w:cs="楷体"/>
          <w:b/>
          <w:bCs/>
          <w:kern w:val="1"/>
          <w:sz w:val="32"/>
          <w:szCs w:val="32"/>
        </w:rPr>
        <w:t>（二）校企合作，组织设立“出国专班”办学</w:t>
      </w:r>
      <w:bookmarkEnd w:id="51"/>
      <w:bookmarkEnd w:id="52"/>
    </w:p>
    <w:p>
      <w:pPr>
        <w:pageBreakBefore w:val="0"/>
        <w:kinsoku/>
        <w:wordWrap/>
        <w:overflowPunct/>
        <w:topLinePunct w:val="0"/>
        <w:autoSpaceDN/>
        <w:bidi w:val="0"/>
        <w:adjustRightInd/>
        <w:snapToGrid/>
        <w:spacing w:line="520" w:lineRule="exact"/>
        <w:ind w:firstLine="560" w:firstLineChars="200"/>
        <w:rPr>
          <w:rFonts w:ascii="仿宋" w:hAnsi="仿宋" w:eastAsia="仿宋" w:cs="仿宋"/>
          <w:kern w:val="1"/>
          <w:sz w:val="28"/>
          <w:szCs w:val="28"/>
        </w:rPr>
      </w:pPr>
      <w:r>
        <w:rPr>
          <w:rFonts w:hint="eastAsia" w:ascii="仿宋" w:hAnsi="仿宋" w:eastAsia="仿宋" w:cs="仿宋"/>
          <w:kern w:val="1"/>
          <w:sz w:val="28"/>
          <w:szCs w:val="28"/>
        </w:rPr>
        <w:t>通过与江苏苏中江人力资源公司、日本服装理事会三层考核合格后出国到日本就业。拓宽学生上升渠道，提升学生就业质量，（两年在校+半年顶岗实习+半年考试培训出国+三年国外就业）。</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53" w:name="_Toc25620"/>
      <w:bookmarkStart w:id="54" w:name="_Toc30448"/>
      <w:r>
        <w:rPr>
          <w:rFonts w:hint="eastAsia" w:ascii="黑体" w:hAnsi="黑体" w:eastAsia="黑体" w:cs="黑体"/>
          <w:sz w:val="32"/>
          <w:szCs w:val="32"/>
        </w:rPr>
        <w:t>七、课程设置及要求</w:t>
      </w:r>
      <w:bookmarkEnd w:id="53"/>
    </w:p>
    <w:p>
      <w:pPr>
        <w:pageBreakBefore w:val="0"/>
        <w:kinsoku/>
        <w:wordWrap/>
        <w:overflowPunct/>
        <w:topLinePunct w:val="0"/>
        <w:autoSpaceDN/>
        <w:bidi w:val="0"/>
        <w:adjustRightInd/>
        <w:snapToGrid/>
        <w:spacing w:line="520" w:lineRule="exact"/>
        <w:ind w:firstLine="560" w:firstLineChars="200"/>
        <w:rPr>
          <w:rFonts w:hint="eastAsia" w:ascii="Calibri" w:hAnsi="Calibri" w:eastAsia="仿宋" w:cs="Times New Roman"/>
          <w:sz w:val="28"/>
        </w:rPr>
      </w:pPr>
      <w:r>
        <w:rPr>
          <w:rFonts w:hint="eastAsia" w:ascii="Calibri" w:hAnsi="Calibri" w:eastAsia="仿宋" w:cs="Times New Roman"/>
          <w:sz w:val="28"/>
        </w:rPr>
        <w:t>本专业课程设置分为公共基础课程和专业（技能）课程。公共基础课包括必修课、限定选修课和公共选修课。专业技能课包括专业基础课、专业核心课、专业方向课、专业拓展课和实践性教学环节。</w:t>
      </w:r>
    </w:p>
    <w:p>
      <w:pPr>
        <w:pageBreakBefore w:val="0"/>
        <w:widowControl w:val="0"/>
        <w:numPr>
          <w:ilvl w:val="0"/>
          <w:numId w:val="0"/>
        </w:numPr>
        <w:tabs>
          <w:tab w:val="left" w:pos="4115"/>
        </w:tabs>
        <w:kinsoku/>
        <w:wordWrap/>
        <w:overflowPunct/>
        <w:topLinePunct w:val="0"/>
        <w:autoSpaceDN/>
        <w:bidi w:val="0"/>
        <w:adjustRightInd/>
        <w:snapToGrid/>
        <w:spacing w:line="520" w:lineRule="exact"/>
        <w:jc w:val="both"/>
        <w:rPr>
          <w:rFonts w:hint="eastAsia" w:ascii="Calibri" w:hAnsi="Calibri" w:eastAsia="仿宋" w:cs="Times New Roman"/>
          <w:sz w:val="28"/>
        </w:rPr>
      </w:pPr>
      <w:r>
        <mc:AlternateContent>
          <mc:Choice Requires="wps">
            <w:drawing>
              <wp:anchor distT="0" distB="0" distL="114300" distR="114300" simplePos="0" relativeHeight="251661312" behindDoc="0" locked="0" layoutInCell="1" allowOverlap="1">
                <wp:simplePos x="0" y="0"/>
                <wp:positionH relativeFrom="column">
                  <wp:posOffset>3686810</wp:posOffset>
                </wp:positionH>
                <wp:positionV relativeFrom="paragraph">
                  <wp:posOffset>3500120</wp:posOffset>
                </wp:positionV>
                <wp:extent cx="2335530" cy="515620"/>
                <wp:effectExtent l="5080" t="4445" r="21590" b="13335"/>
                <wp:wrapNone/>
                <wp:docPr id="8" name="矩形 8"/>
                <wp:cNvGraphicFramePr/>
                <a:graphic xmlns:a="http://schemas.openxmlformats.org/drawingml/2006/main">
                  <a:graphicData uri="http://schemas.microsoft.com/office/word/2010/wordprocessingShape">
                    <wps:wsp>
                      <wps:cNvSpPr/>
                      <wps:spPr>
                        <a:xfrm>
                          <a:off x="0" y="0"/>
                          <a:ext cx="2335612" cy="51557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eastAsia" w:ascii="Calibri" w:hAnsi="Calibri" w:eastAsia="仿宋" w:cs="Times New Roman"/>
                                <w:sz w:val="24"/>
                                <w:lang w:eastAsia="zh-CN"/>
                              </w:rPr>
                            </w:pPr>
                            <w:r>
                              <w:rPr>
                                <w:rFonts w:hint="eastAsia" w:ascii="Calibri" w:hAnsi="Calibri" w:eastAsia="仿宋" w:cs="Times New Roman"/>
                                <w:sz w:val="24"/>
                              </w:rPr>
                              <w:t>1</w:t>
                            </w:r>
                            <w:r>
                              <w:rPr>
                                <w:rFonts w:hint="eastAsia" w:eastAsia="仿宋" w:cs="Times New Roman"/>
                                <w:sz w:val="24"/>
                                <w:lang w:eastAsia="zh-CN"/>
                              </w:rPr>
                              <w:t>服装陈列展示</w:t>
                            </w:r>
                            <w:r>
                              <w:rPr>
                                <w:rFonts w:hint="eastAsia" w:ascii="Calibri" w:hAnsi="Calibri" w:eastAsia="仿宋" w:cs="Times New Roman"/>
                                <w:sz w:val="24"/>
                                <w:lang w:val="en-US" w:eastAsia="zh-CN"/>
                              </w:rPr>
                              <w:t>2.</w:t>
                            </w:r>
                            <w:r>
                              <w:rPr>
                                <w:rFonts w:hint="eastAsia" w:ascii="Calibri" w:hAnsi="Calibri" w:eastAsia="仿宋" w:cs="Times New Roman"/>
                                <w:sz w:val="24"/>
                              </w:rPr>
                              <w:t>服装</w:t>
                            </w:r>
                            <w:r>
                              <w:rPr>
                                <w:rFonts w:hint="eastAsia" w:eastAsia="仿宋" w:cs="Times New Roman"/>
                                <w:sz w:val="24"/>
                                <w:lang w:eastAsia="zh-CN"/>
                              </w:rPr>
                              <w:t>品牌设计与企划</w:t>
                            </w:r>
                            <w:r>
                              <w:rPr>
                                <w:rFonts w:hint="eastAsia" w:ascii="Calibri" w:hAnsi="Calibri" w:eastAsia="仿宋" w:cs="Times New Roman"/>
                                <w:sz w:val="24"/>
                                <w:lang w:val="en-US" w:eastAsia="zh-CN"/>
                              </w:rPr>
                              <w:t>3.</w:t>
                            </w:r>
                            <w:r>
                              <w:rPr>
                                <w:rFonts w:hint="eastAsia" w:eastAsia="仿宋" w:cs="Times New Roman"/>
                                <w:sz w:val="24"/>
                                <w:lang w:eastAsia="zh-CN"/>
                              </w:rPr>
                              <w:t>服装市场营销</w:t>
                            </w:r>
                          </w:p>
                        </w:txbxContent>
                      </wps:txbx>
                      <wps:bodyPr upright="1"/>
                    </wps:wsp>
                  </a:graphicData>
                </a:graphic>
              </wp:anchor>
            </w:drawing>
          </mc:Choice>
          <mc:Fallback>
            <w:pict>
              <v:rect id="_x0000_s1026" o:spid="_x0000_s1026" o:spt="1" style="position:absolute;left:0pt;margin-left:290.3pt;margin-top:275.6pt;height:40.6pt;width:183.9pt;z-index:251661312;mso-width-relative:page;mso-height-relative:page;" fillcolor="#FFFFFF" filled="t" stroked="t" coordsize="21600,21600" o:gfxdata="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oy+EK2gAAAAsBAAAPAAAAAAAAAAEAIAAAACIAAABkcnMv&#10;ZG93bnJldi54bWxQSwECFAAUAAAACACHTuJAI036MgECAAApBAAADgAAAAAAAAABACAAAAApAQAA&#10;ZHJzL2Uyb0RvYy54bWxQSwUGAAAAAAYABgBZAQAAnAUAAAAA&#10;">
                <v:fill on="t" focussize="0,0"/>
                <v:stroke color="#000000" joinstyle="miter"/>
                <v:imagedata o:title=""/>
                <o:lock v:ext="edit" aspectratio="f"/>
                <v:textbox>
                  <w:txbxContent>
                    <w:p>
                      <w:pPr>
                        <w:spacing w:line="240" w:lineRule="exact"/>
                        <w:ind w:firstLine="0" w:firstLineChars="0"/>
                        <w:rPr>
                          <w:rFonts w:hint="eastAsia" w:ascii="Calibri" w:hAnsi="Calibri" w:eastAsia="仿宋" w:cs="Times New Roman"/>
                          <w:sz w:val="24"/>
                          <w:lang w:eastAsia="zh-CN"/>
                        </w:rPr>
                      </w:pPr>
                      <w:r>
                        <w:rPr>
                          <w:rFonts w:hint="eastAsia" w:ascii="Calibri" w:hAnsi="Calibri" w:eastAsia="仿宋" w:cs="Times New Roman"/>
                          <w:sz w:val="24"/>
                        </w:rPr>
                        <w:t>1</w:t>
                      </w:r>
                      <w:r>
                        <w:rPr>
                          <w:rFonts w:hint="eastAsia" w:eastAsia="仿宋" w:cs="Times New Roman"/>
                          <w:sz w:val="24"/>
                          <w:lang w:eastAsia="zh-CN"/>
                        </w:rPr>
                        <w:t>服装陈列展示</w:t>
                      </w:r>
                      <w:r>
                        <w:rPr>
                          <w:rFonts w:hint="eastAsia" w:ascii="Calibri" w:hAnsi="Calibri" w:eastAsia="仿宋" w:cs="Times New Roman"/>
                          <w:sz w:val="24"/>
                          <w:lang w:val="en-US" w:eastAsia="zh-CN"/>
                        </w:rPr>
                        <w:t>2.</w:t>
                      </w:r>
                      <w:r>
                        <w:rPr>
                          <w:rFonts w:hint="eastAsia" w:ascii="Calibri" w:hAnsi="Calibri" w:eastAsia="仿宋" w:cs="Times New Roman"/>
                          <w:sz w:val="24"/>
                        </w:rPr>
                        <w:t>服装</w:t>
                      </w:r>
                      <w:r>
                        <w:rPr>
                          <w:rFonts w:hint="eastAsia" w:eastAsia="仿宋" w:cs="Times New Roman"/>
                          <w:sz w:val="24"/>
                          <w:lang w:eastAsia="zh-CN"/>
                        </w:rPr>
                        <w:t>品牌设计与企划</w:t>
                      </w:r>
                      <w:r>
                        <w:rPr>
                          <w:rFonts w:hint="eastAsia" w:ascii="Calibri" w:hAnsi="Calibri" w:eastAsia="仿宋" w:cs="Times New Roman"/>
                          <w:sz w:val="24"/>
                          <w:lang w:val="en-US" w:eastAsia="zh-CN"/>
                        </w:rPr>
                        <w:t>3.</w:t>
                      </w:r>
                      <w:r>
                        <w:rPr>
                          <w:rFonts w:hint="eastAsia" w:eastAsia="仿宋" w:cs="Times New Roman"/>
                          <w:sz w:val="24"/>
                          <w:lang w:eastAsia="zh-CN"/>
                        </w:rPr>
                        <w:t>服装市场营销</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2143125</wp:posOffset>
                </wp:positionH>
                <wp:positionV relativeFrom="paragraph">
                  <wp:posOffset>3749040</wp:posOffset>
                </wp:positionV>
                <wp:extent cx="12192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21831" cy="0"/>
                        </a:xfrm>
                        <a:prstGeom prst="straightConnector1">
                          <a:avLst/>
                        </a:prstGeom>
                        <a:ln w="9525" cap="flat" cmpd="sng">
                          <a:solidFill>
                            <a:srgbClr val="000000"/>
                          </a:solidFill>
                          <a:prstDash val="solid"/>
                          <a:round/>
                          <a:headEnd type="none" w="med" len="med"/>
                          <a:tailEnd type="triangle" w="med" len="med"/>
                        </a:ln>
                      </wps:spPr>
                      <wps:bodyPr/>
                    </wps:wsp>
                  </a:graphicData>
                </a:graphic>
              </wp:anchor>
            </w:drawing>
          </mc:Choice>
          <mc:Fallback>
            <w:pict>
              <v:shape id="_x0000_s1026" o:spid="_x0000_s1026" o:spt="32" type="#_x0000_t32" style="position:absolute;left:0pt;margin-left:168.75pt;margin-top:295.2pt;height:0pt;width:9.6pt;z-index:251663360;mso-width-relative:page;mso-height-relative:page;" filled="f" stroked="t" coordsize="21600,21600" o:gfxdata="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UsfujaAAAACwEAAA8AAAAAAAAAAQAgAAAA&#10;IgAAAGRycy9kb3ducmV2LnhtbFBLAQIUABQAAAAIAIdO4kDukHORCQIAAPsDAAAOAAAAAAAAAAEA&#10;IAAAACkBAABkcnMvZTJvRG9jLnhtbFBLBQYAAAAABgAGAFkBAACk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3550920</wp:posOffset>
                </wp:positionH>
                <wp:positionV relativeFrom="paragraph">
                  <wp:posOffset>3703955</wp:posOffset>
                </wp:positionV>
                <wp:extent cx="143510" cy="10795"/>
                <wp:effectExtent l="635" t="33020" r="8255" b="32385"/>
                <wp:wrapNone/>
                <wp:docPr id="13" name="直接箭头连接符 13"/>
                <wp:cNvGraphicFramePr/>
                <a:graphic xmlns:a="http://schemas.openxmlformats.org/drawingml/2006/main">
                  <a:graphicData uri="http://schemas.microsoft.com/office/word/2010/wordprocessingShape">
                    <wps:wsp>
                      <wps:cNvCnPr/>
                      <wps:spPr>
                        <a:xfrm>
                          <a:off x="0" y="0"/>
                          <a:ext cx="143510" cy="10795"/>
                        </a:xfrm>
                        <a:prstGeom prst="straightConnector1">
                          <a:avLst/>
                        </a:prstGeom>
                        <a:ln w="9525" cap="flat" cmpd="sng">
                          <a:solidFill>
                            <a:srgbClr val="000000"/>
                          </a:solidFill>
                          <a:prstDash val="solid"/>
                          <a:round/>
                          <a:headEnd type="none" w="med" len="med"/>
                          <a:tailEnd type="triangle" w="med" len="med"/>
                        </a:ln>
                      </wps:spPr>
                      <wps:bodyPr/>
                    </wps:wsp>
                  </a:graphicData>
                </a:graphic>
              </wp:anchor>
            </w:drawing>
          </mc:Choice>
          <mc:Fallback>
            <w:pict>
              <v:shape id="_x0000_s1026" o:spid="_x0000_s1026" o:spt="32" type="#_x0000_t32" style="position:absolute;left:0pt;margin-left:279.6pt;margin-top:291.65pt;height:0.85pt;width:11.3pt;z-index:251662336;mso-width-relative:page;mso-height-relative:page;" filled="f" stroked="t" coordsize="21600,21600" o:gfxdata="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MrxkfaAAAACwEAAA8AAAAAAAAAAQAg&#10;AAAAIgAAAGRycy9kb3ducmV2LnhtbFBLAQIUABQAAAAIAIdO4kAAEbHVDAIAAP8DAAAOAAAAAAAA&#10;AAEAIAAAACkBAABkcnMvZTJvRG9jLnhtbFBLBQYAAAAABgAGAFkBAACn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2273300</wp:posOffset>
                </wp:positionH>
                <wp:positionV relativeFrom="paragraph">
                  <wp:posOffset>3552190</wp:posOffset>
                </wp:positionV>
                <wp:extent cx="1254760" cy="350520"/>
                <wp:effectExtent l="4445" t="4445" r="17145" b="6985"/>
                <wp:wrapNone/>
                <wp:docPr id="1" name="矩形 1"/>
                <wp:cNvGraphicFramePr/>
                <a:graphic xmlns:a="http://schemas.openxmlformats.org/drawingml/2006/main">
                  <a:graphicData uri="http://schemas.microsoft.com/office/word/2010/wordprocessingShape">
                    <wps:wsp>
                      <wps:cNvSpPr/>
                      <wps:spPr>
                        <a:xfrm>
                          <a:off x="0" y="0"/>
                          <a:ext cx="1255047" cy="35061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ascii="Calibri" w:hAnsi="Calibri" w:eastAsia="仿宋" w:cs="Times New Roman"/>
                                <w:sz w:val="24"/>
                              </w:rPr>
                            </w:pPr>
                            <w:r>
                              <w:rPr>
                                <w:rFonts w:hint="eastAsia" w:eastAsia="仿宋" w:cs="Times New Roman"/>
                                <w:sz w:val="24"/>
                                <w:lang w:eastAsia="zh-CN"/>
                              </w:rPr>
                              <w:t>服装营销</w:t>
                            </w:r>
                            <w:r>
                              <w:rPr>
                                <w:rFonts w:hint="eastAsia" w:ascii="Calibri" w:hAnsi="Calibri" w:eastAsia="仿宋" w:cs="Times New Roman"/>
                                <w:sz w:val="24"/>
                              </w:rPr>
                              <w:t>方向</w:t>
                            </w:r>
                          </w:p>
                        </w:txbxContent>
                      </wps:txbx>
                      <wps:bodyPr upright="1"/>
                    </wps:wsp>
                  </a:graphicData>
                </a:graphic>
              </wp:anchor>
            </w:drawing>
          </mc:Choice>
          <mc:Fallback>
            <w:pict>
              <v:rect id="_x0000_s1026" o:spid="_x0000_s1026" o:spt="1" style="position:absolute;left:0pt;margin-left:179pt;margin-top:279.7pt;height:27.6pt;width:98.8pt;z-index:251660288;mso-width-relative:page;mso-height-relative:page;" fillcolor="#FFFFFF" filled="t" stroked="t" coordsize="21600,21600" o:gfxdata="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o5butoAAAALAQAADwAAAAAAAAABACAAAAAiAAAAZHJzL2Rv&#10;d25yZXYueG1sUEsBAhQAFAAAAAgAh07iQGESlJv/AQAAKQQAAA4AAAAAAAAAAQAgAAAAKQEAAGRy&#10;cy9lMm9Eb2MueG1sUEsFBgAAAAAGAAYAWQEAAJoFAAAAAA==&#10;">
                <v:fill on="t" focussize="0,0"/>
                <v:stroke color="#000000" joinstyle="miter"/>
                <v:imagedata o:title=""/>
                <o:lock v:ext="edit" aspectratio="f"/>
                <v:textbox>
                  <w:txbxContent>
                    <w:p>
                      <w:pPr>
                        <w:spacing w:line="240" w:lineRule="exact"/>
                        <w:ind w:firstLine="0" w:firstLineChars="0"/>
                        <w:rPr>
                          <w:rFonts w:ascii="Calibri" w:hAnsi="Calibri" w:eastAsia="仿宋" w:cs="Times New Roman"/>
                          <w:sz w:val="24"/>
                        </w:rPr>
                      </w:pPr>
                      <w:r>
                        <w:rPr>
                          <w:rFonts w:hint="eastAsia" w:eastAsia="仿宋" w:cs="Times New Roman"/>
                          <w:sz w:val="24"/>
                          <w:lang w:eastAsia="zh-CN"/>
                        </w:rPr>
                        <w:t>服装营销</w:t>
                      </w:r>
                      <w:r>
                        <w:rPr>
                          <w:rFonts w:hint="eastAsia" w:ascii="Calibri" w:hAnsi="Calibri" w:eastAsia="仿宋" w:cs="Times New Roman"/>
                          <w:sz w:val="24"/>
                        </w:rPr>
                        <w:t>方向</w:t>
                      </w:r>
                    </w:p>
                  </w:txbxContent>
                </v:textbox>
              </v:rect>
            </w:pict>
          </mc:Fallback>
        </mc:AlternateContent>
      </w:r>
      <w:r>
        <w:rPr>
          <w:rFonts w:ascii="Calibri" w:hAnsi="Calibri" w:eastAsia="仿宋" w:cs="Times New Roman"/>
          <w:sz w:val="28"/>
        </w:rPr>
        <mc:AlternateContent>
          <mc:Choice Requires="wpg">
            <w:drawing>
              <wp:anchor distT="0" distB="0" distL="114300" distR="114300" simplePos="0" relativeHeight="251659264" behindDoc="0" locked="0" layoutInCell="1" allowOverlap="1">
                <wp:simplePos x="0" y="0"/>
                <wp:positionH relativeFrom="column">
                  <wp:posOffset>92710</wp:posOffset>
                </wp:positionH>
                <wp:positionV relativeFrom="paragraph">
                  <wp:posOffset>255905</wp:posOffset>
                </wp:positionV>
                <wp:extent cx="5921375" cy="4709795"/>
                <wp:effectExtent l="4445" t="4445" r="17780" b="10160"/>
                <wp:wrapSquare wrapText="bothSides"/>
                <wp:docPr id="48" name="组合 385"/>
                <wp:cNvGraphicFramePr/>
                <a:graphic xmlns:a="http://schemas.openxmlformats.org/drawingml/2006/main">
                  <a:graphicData uri="http://schemas.microsoft.com/office/word/2010/wordprocessingGroup">
                    <wpg:wgp>
                      <wpg:cNvGrpSpPr/>
                      <wpg:grpSpPr>
                        <a:xfrm rot="0">
                          <a:off x="0" y="0"/>
                          <a:ext cx="5921375" cy="4709855"/>
                          <a:chOff x="1776" y="76894"/>
                          <a:chExt cx="9672" cy="8651"/>
                        </a:xfrm>
                      </wpg:grpSpPr>
                      <wpg:grpSp>
                        <wpg:cNvPr id="49" name="组合 1"/>
                        <wpg:cNvGrpSpPr/>
                        <wpg:grpSpPr>
                          <a:xfrm>
                            <a:off x="1776" y="80184"/>
                            <a:ext cx="9671" cy="5361"/>
                            <a:chOff x="1788" y="80184"/>
                            <a:chExt cx="9671" cy="5361"/>
                          </a:xfrm>
                        </wpg:grpSpPr>
                        <wps:wsp>
                          <wps:cNvPr id="2" name="矩形 2"/>
                          <wps:cNvSpPr/>
                          <wps:spPr>
                            <a:xfrm>
                              <a:off x="3139" y="80301"/>
                              <a:ext cx="1673" cy="7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8"/>
                                  </w:rPr>
                                </w:pPr>
                                <w:r>
                                  <w:rPr>
                                    <w:rFonts w:hint="eastAsia" w:ascii="Calibri" w:hAnsi="Calibri" w:eastAsia="仿宋" w:cs="Times New Roman"/>
                                    <w:sz w:val="24"/>
                                  </w:rPr>
                                  <w:t>专业核心课</w:t>
                                </w:r>
                              </w:p>
                            </w:txbxContent>
                          </wps:txbx>
                          <wps:bodyPr upright="1"/>
                        </wps:wsp>
                        <wpg:grpSp>
                          <wpg:cNvPr id="50" name="组合 3"/>
                          <wpg:cNvGrpSpPr/>
                          <wpg:grpSpPr>
                            <a:xfrm>
                              <a:off x="1788" y="80184"/>
                              <a:ext cx="9671" cy="5361"/>
                              <a:chOff x="1788" y="80184"/>
                              <a:chExt cx="9671" cy="5361"/>
                            </a:xfrm>
                          </wpg:grpSpPr>
                          <wps:wsp>
                            <wps:cNvPr id="4" name="直接箭头连接符 4"/>
                            <wps:cNvCnPr/>
                            <wps:spPr>
                              <a:xfrm>
                                <a:off x="7362" y="81246"/>
                                <a:ext cx="306" cy="0"/>
                              </a:xfrm>
                              <a:prstGeom prst="straightConnector1">
                                <a:avLst/>
                              </a:prstGeom>
                              <a:ln w="9525" cap="flat" cmpd="sng">
                                <a:solidFill>
                                  <a:srgbClr val="000000"/>
                                </a:solidFill>
                                <a:prstDash val="solid"/>
                                <a:round/>
                                <a:headEnd type="none" w="med" len="med"/>
                                <a:tailEnd type="triangle" w="med" len="med"/>
                              </a:ln>
                            </wps:spPr>
                            <wps:bodyPr/>
                          </wps:wsp>
                          <wps:wsp>
                            <wps:cNvPr id="5" name="直接箭头连接符 5"/>
                            <wps:cNvCnPr/>
                            <wps:spPr>
                              <a:xfrm>
                                <a:off x="7350" y="82156"/>
                                <a:ext cx="306" cy="0"/>
                              </a:xfrm>
                              <a:prstGeom prst="straightConnector1">
                                <a:avLst/>
                              </a:prstGeom>
                              <a:ln w="9525" cap="flat" cmpd="sng">
                                <a:solidFill>
                                  <a:srgbClr val="000000"/>
                                </a:solidFill>
                                <a:prstDash val="solid"/>
                                <a:round/>
                                <a:headEnd type="none" w="med" len="med"/>
                                <a:tailEnd type="triangle" w="med" len="med"/>
                              </a:ln>
                            </wps:spPr>
                            <wps:bodyPr/>
                          </wps:wsp>
                          <wps:wsp>
                            <wps:cNvPr id="6" name="矩形 6"/>
                            <wps:cNvSpPr/>
                            <wps:spPr>
                              <a:xfrm>
                                <a:off x="1788" y="80266"/>
                                <a:ext cx="702" cy="481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560" w:firstLineChars="200"/>
                                    <w:rPr>
                                      <w:rFonts w:ascii="Calibri" w:hAnsi="Calibri" w:eastAsia="仿宋" w:cs="Times New Roman"/>
                                      <w:sz w:val="28"/>
                                    </w:rPr>
                                  </w:pPr>
                                  <w:r>
                                    <w:rPr>
                                      <w:rFonts w:hint="eastAsia" w:ascii="Calibri" w:hAnsi="Calibri" w:eastAsia="仿宋" w:cs="Times New Roman"/>
                                      <w:sz w:val="28"/>
                                      <w:lang w:eastAsia="zh-CN"/>
                                    </w:rPr>
                                    <w:t>专</w:t>
                                  </w:r>
                                  <w:r>
                                    <w:rPr>
                                      <w:rFonts w:hint="eastAsia" w:ascii="Calibri" w:hAnsi="Calibri" w:eastAsia="仿宋" w:cs="Times New Roman"/>
                                      <w:sz w:val="28"/>
                                    </w:rPr>
                                    <w:t xml:space="preserve">   </w:t>
                                  </w:r>
                                  <w:r>
                                    <w:rPr>
                                      <w:rFonts w:hint="eastAsia" w:ascii="Calibri" w:hAnsi="Calibri" w:eastAsia="仿宋" w:cs="Times New Roman"/>
                                      <w:sz w:val="28"/>
                                      <w:lang w:eastAsia="zh-CN"/>
                                    </w:rPr>
                                    <w:t>业</w:t>
                                  </w:r>
                                  <w:r>
                                    <w:rPr>
                                      <w:rFonts w:hint="eastAsia" w:ascii="Calibri" w:hAnsi="Calibri" w:eastAsia="仿宋" w:cs="Times New Roman"/>
                                      <w:sz w:val="28"/>
                                    </w:rPr>
                                    <w:t xml:space="preserve">   课   程</w:t>
                                  </w:r>
                                </w:p>
                              </w:txbxContent>
                            </wps:txbx>
                            <wps:bodyPr vert="eaVert" upright="1"/>
                          </wps:wsp>
                          <wps:wsp>
                            <wps:cNvPr id="7" name="直接箭头连接符 7"/>
                            <wps:cNvCnPr/>
                            <wps:spPr>
                              <a:xfrm>
                                <a:off x="2490" y="82102"/>
                                <a:ext cx="306" cy="0"/>
                              </a:xfrm>
                              <a:prstGeom prst="straightConnector1">
                                <a:avLst/>
                              </a:prstGeom>
                              <a:ln w="9525" cap="flat" cmpd="sng">
                                <a:solidFill>
                                  <a:srgbClr val="000000"/>
                                </a:solidFill>
                                <a:prstDash val="solid"/>
                                <a:round/>
                                <a:headEnd type="none" w="med" len="med"/>
                                <a:tailEnd type="triangle" w="med" len="med"/>
                              </a:ln>
                            </wps:spPr>
                            <wps:bodyPr/>
                          </wps:wsp>
                          <wps:wsp>
                            <wps:cNvPr id="9" name="矩形 9"/>
                            <wps:cNvSpPr/>
                            <wps:spPr>
                              <a:xfrm>
                                <a:off x="3136" y="81179"/>
                                <a:ext cx="1675" cy="100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专业方向课</w:t>
                                  </w:r>
                                </w:p>
                              </w:txbxContent>
                            </wps:txbx>
                            <wps:bodyPr upright="1"/>
                          </wps:wsp>
                          <wps:wsp>
                            <wps:cNvPr id="10" name="矩形 10"/>
                            <wps:cNvSpPr/>
                            <wps:spPr>
                              <a:xfrm>
                                <a:off x="3176" y="83921"/>
                                <a:ext cx="1675" cy="7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专业拓展课</w:t>
                                  </w:r>
                                </w:p>
                              </w:txbxContent>
                            </wps:txbx>
                            <wps:bodyPr upright="1"/>
                          </wps:wsp>
                          <wps:wsp>
                            <wps:cNvPr id="11" name="矩形 11"/>
                            <wps:cNvSpPr/>
                            <wps:spPr>
                              <a:xfrm>
                                <a:off x="3174" y="84822"/>
                                <a:ext cx="1674" cy="72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8"/>
                                    </w:rPr>
                                  </w:pPr>
                                  <w:r>
                                    <w:rPr>
                                      <w:rFonts w:hint="eastAsia" w:ascii="Calibri" w:hAnsi="Calibri" w:eastAsia="仿宋" w:cs="Times New Roman"/>
                                      <w:sz w:val="24"/>
                                    </w:rPr>
                                    <w:t>实践性教学</w:t>
                                  </w:r>
                                </w:p>
                              </w:txbxContent>
                            </wps:txbx>
                            <wps:bodyPr upright="1"/>
                          </wps:wsp>
                          <wps:wsp>
                            <wps:cNvPr id="12" name="直接箭头连接符 12"/>
                            <wps:cNvCnPr/>
                            <wps:spPr>
                              <a:xfrm>
                                <a:off x="2763" y="80573"/>
                                <a:ext cx="34" cy="4634"/>
                              </a:xfrm>
                              <a:prstGeom prst="straightConnector1">
                                <a:avLst/>
                              </a:prstGeom>
                              <a:ln w="9525" cap="flat" cmpd="sng">
                                <a:solidFill>
                                  <a:srgbClr val="000000"/>
                                </a:solidFill>
                                <a:prstDash val="solid"/>
                                <a:round/>
                                <a:headEnd type="none" w="med" len="med"/>
                                <a:tailEnd type="none" w="med" len="med"/>
                              </a:ln>
                            </wps:spPr>
                            <wps:bodyPr/>
                          </wps:wsp>
                          <wps:wsp>
                            <wps:cNvPr id="14" name="直接箭头连接符 14"/>
                            <wps:cNvCnPr/>
                            <wps:spPr>
                              <a:xfrm>
                                <a:off x="2755" y="80622"/>
                                <a:ext cx="419" cy="15"/>
                              </a:xfrm>
                              <a:prstGeom prst="straightConnector1">
                                <a:avLst/>
                              </a:prstGeom>
                              <a:ln w="9525" cap="flat" cmpd="sng">
                                <a:solidFill>
                                  <a:srgbClr val="000000"/>
                                </a:solidFill>
                                <a:prstDash val="solid"/>
                                <a:round/>
                                <a:headEnd type="none" w="med" len="med"/>
                                <a:tailEnd type="triangle" w="med" len="med"/>
                              </a:ln>
                            </wps:spPr>
                            <wps:bodyPr/>
                          </wps:wsp>
                          <wps:wsp>
                            <wps:cNvPr id="15" name="直接箭头连接符 15"/>
                            <wps:cNvCnPr/>
                            <wps:spPr>
                              <a:xfrm>
                                <a:off x="2817" y="85203"/>
                                <a:ext cx="359" cy="1"/>
                              </a:xfrm>
                              <a:prstGeom prst="straightConnector1">
                                <a:avLst/>
                              </a:prstGeom>
                              <a:ln w="9525" cap="flat" cmpd="sng">
                                <a:solidFill>
                                  <a:srgbClr val="000000"/>
                                </a:solidFill>
                                <a:prstDash val="solid"/>
                                <a:round/>
                                <a:headEnd type="none" w="med" len="med"/>
                                <a:tailEnd type="triangle" w="med" len="med"/>
                              </a:ln>
                            </wps:spPr>
                            <wps:bodyPr/>
                          </wps:wsp>
                          <wps:wsp>
                            <wps:cNvPr id="16" name="直接箭头连接符 16"/>
                            <wps:cNvCnPr/>
                            <wps:spPr>
                              <a:xfrm>
                                <a:off x="2796" y="81702"/>
                                <a:ext cx="360" cy="0"/>
                              </a:xfrm>
                              <a:prstGeom prst="straightConnector1">
                                <a:avLst/>
                              </a:prstGeom>
                              <a:ln w="9525" cap="flat" cmpd="sng">
                                <a:solidFill>
                                  <a:srgbClr val="000000"/>
                                </a:solidFill>
                                <a:prstDash val="solid"/>
                                <a:round/>
                                <a:headEnd type="none" w="med" len="med"/>
                                <a:tailEnd type="triangle" w="med" len="med"/>
                              </a:ln>
                            </wps:spPr>
                            <wps:bodyPr/>
                          </wps:wsp>
                          <wps:wsp>
                            <wps:cNvPr id="17" name="直接箭头连接符 17"/>
                            <wps:cNvCnPr/>
                            <wps:spPr>
                              <a:xfrm>
                                <a:off x="2829" y="84185"/>
                                <a:ext cx="338" cy="0"/>
                              </a:xfrm>
                              <a:prstGeom prst="straightConnector1">
                                <a:avLst/>
                              </a:prstGeom>
                              <a:ln w="9525" cap="flat" cmpd="sng">
                                <a:solidFill>
                                  <a:srgbClr val="000000"/>
                                </a:solidFill>
                                <a:prstDash val="solid"/>
                                <a:round/>
                                <a:headEnd type="none" w="med" len="med"/>
                                <a:tailEnd type="triangle" w="med" len="med"/>
                              </a:ln>
                            </wps:spPr>
                            <wps:bodyPr/>
                          </wps:wsp>
                          <wps:wsp>
                            <wps:cNvPr id="19" name="矩形 19"/>
                            <wps:cNvSpPr/>
                            <wps:spPr>
                              <a:xfrm>
                                <a:off x="5080" y="80184"/>
                                <a:ext cx="6356" cy="7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default" w:ascii="Calibri" w:hAnsi="Calibri" w:eastAsia="仿宋" w:cs="Times New Roman"/>
                                      <w:sz w:val="24"/>
                                      <w:lang w:val="en-US" w:eastAsia="zh-CN"/>
                                    </w:rPr>
                                  </w:pPr>
                                  <w:r>
                                    <w:rPr>
                                      <w:rFonts w:hint="eastAsia" w:ascii="Calibri" w:hAnsi="Calibri" w:eastAsia="仿宋" w:cs="Times New Roman"/>
                                      <w:sz w:val="24"/>
                                      <w:lang w:val="en-US" w:eastAsia="zh-CN"/>
                                    </w:rPr>
                                    <w:t>1.</w:t>
                                  </w:r>
                                  <w:r>
                                    <w:rPr>
                                      <w:rFonts w:hint="eastAsia" w:ascii="Calibri" w:hAnsi="Calibri" w:eastAsia="仿宋" w:cs="Times New Roman"/>
                                      <w:sz w:val="24"/>
                                    </w:rPr>
                                    <w:t>服装设计基础</w:t>
                                  </w:r>
                                  <w:r>
                                    <w:rPr>
                                      <w:rFonts w:hint="eastAsia" w:ascii="Calibri" w:hAnsi="Calibri" w:eastAsia="仿宋" w:cs="Times New Roman"/>
                                      <w:sz w:val="24"/>
                                      <w:lang w:val="en-US" w:eastAsia="zh-CN"/>
                                    </w:rPr>
                                    <w:t>2.</w:t>
                                  </w:r>
                                  <w:r>
                                    <w:rPr>
                                      <w:rFonts w:hint="eastAsia" w:ascii="Calibri" w:hAnsi="Calibri" w:eastAsia="仿宋" w:cs="Times New Roman"/>
                                      <w:sz w:val="24"/>
                                    </w:rPr>
                                    <w:t>服装结构制图</w:t>
                                  </w:r>
                                  <w:r>
                                    <w:rPr>
                                      <w:rFonts w:hint="eastAsia" w:ascii="Calibri" w:hAnsi="Calibri" w:eastAsia="仿宋" w:cs="Times New Roman"/>
                                      <w:sz w:val="24"/>
                                      <w:lang w:val="en-US" w:eastAsia="zh-CN"/>
                                    </w:rPr>
                                    <w:t>3.</w:t>
                                  </w:r>
                                  <w:r>
                                    <w:rPr>
                                      <w:rFonts w:hint="eastAsia" w:ascii="Calibri" w:hAnsi="Calibri" w:eastAsia="仿宋" w:cs="Times New Roman"/>
                                      <w:sz w:val="24"/>
                                    </w:rPr>
                                    <w:t>服装制作工艺</w:t>
                                  </w:r>
                                  <w:r>
                                    <w:rPr>
                                      <w:rFonts w:hint="eastAsia" w:ascii="Calibri" w:hAnsi="Calibri" w:eastAsia="仿宋" w:cs="Times New Roman"/>
                                      <w:sz w:val="24"/>
                                      <w:lang w:val="en-US" w:eastAsia="zh-CN"/>
                                    </w:rPr>
                                    <w:t>4.</w:t>
                                  </w:r>
                                  <w:r>
                                    <w:rPr>
                                      <w:rFonts w:hint="eastAsia" w:ascii="Calibri" w:hAnsi="Calibri" w:eastAsia="仿宋" w:cs="Times New Roman"/>
                                      <w:sz w:val="24"/>
                                    </w:rPr>
                                    <w:t>服装立体裁剪</w:t>
                                  </w:r>
                                  <w:r>
                                    <w:rPr>
                                      <w:rFonts w:hint="eastAsia" w:ascii="Calibri" w:hAnsi="Calibri" w:eastAsia="仿宋" w:cs="Times New Roman"/>
                                      <w:sz w:val="24"/>
                                      <w:lang w:val="en-US" w:eastAsia="zh-CN"/>
                                    </w:rPr>
                                    <w:t>5.</w:t>
                                  </w:r>
                                  <w:r>
                                    <w:rPr>
                                      <w:rFonts w:hint="eastAsia" w:ascii="Calibri" w:hAnsi="Calibri" w:eastAsia="仿宋" w:cs="Times New Roman"/>
                                      <w:sz w:val="24"/>
                                    </w:rPr>
                                    <w:t>苗族刺绣</w:t>
                                  </w:r>
                                  <w:r>
                                    <w:rPr>
                                      <w:rFonts w:hint="eastAsia" w:eastAsia="仿宋" w:cs="Times New Roman"/>
                                      <w:sz w:val="24"/>
                                      <w:lang w:val="en-US" w:eastAsia="zh-CN"/>
                                    </w:rPr>
                                    <w:t>6.服装生产基础7.服装材料</w:t>
                                  </w:r>
                                </w:p>
                              </w:txbxContent>
                            </wps:txbx>
                            <wps:bodyPr upright="1"/>
                          </wps:wsp>
                          <wps:wsp>
                            <wps:cNvPr id="20" name="矩形 20"/>
                            <wps:cNvSpPr/>
                            <wps:spPr>
                              <a:xfrm>
                                <a:off x="5335" y="81828"/>
                                <a:ext cx="2050" cy="6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ascii="Calibri" w:hAnsi="Calibri" w:eastAsia="仿宋" w:cs="Times New Roman"/>
                                      <w:sz w:val="24"/>
                                    </w:rPr>
                                  </w:pPr>
                                  <w:r>
                                    <w:rPr>
                                      <w:rFonts w:hint="eastAsia" w:eastAsia="仿宋" w:cs="Times New Roman"/>
                                      <w:sz w:val="24"/>
                                      <w:lang w:eastAsia="zh-CN"/>
                                    </w:rPr>
                                    <w:t>样衣制作</w:t>
                                  </w:r>
                                  <w:r>
                                    <w:rPr>
                                      <w:rFonts w:hint="eastAsia" w:ascii="Calibri" w:hAnsi="Calibri" w:eastAsia="仿宋" w:cs="Times New Roman"/>
                                      <w:sz w:val="24"/>
                                    </w:rPr>
                                    <w:t>方向</w:t>
                                  </w:r>
                                </w:p>
                              </w:txbxContent>
                            </wps:txbx>
                            <wps:bodyPr upright="1"/>
                          </wps:wsp>
                          <wps:wsp>
                            <wps:cNvPr id="21" name="矩形 21"/>
                            <wps:cNvSpPr/>
                            <wps:spPr>
                              <a:xfrm>
                                <a:off x="5206" y="84756"/>
                                <a:ext cx="6249" cy="7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left="0" w:leftChars="0" w:firstLine="0" w:firstLineChars="0"/>
                                    <w:jc w:val="both"/>
                                    <w:rPr>
                                      <w:rFonts w:hint="default" w:ascii="Calibri" w:hAnsi="Calibri" w:eastAsia="仿宋" w:cs="Times New Roman"/>
                                      <w:sz w:val="28"/>
                                      <w:lang w:val="en-US" w:eastAsia="zh-CN"/>
                                    </w:rPr>
                                  </w:pPr>
                                  <w:r>
                                    <w:rPr>
                                      <w:rFonts w:hint="eastAsia" w:ascii="Calibri" w:hAnsi="Calibri" w:eastAsia="仿宋" w:cs="Times New Roman"/>
                                      <w:sz w:val="24"/>
                                      <w:szCs w:val="24"/>
                                    </w:rPr>
                                    <w:t>1.综合实训2.认知实习3.</w:t>
                                  </w:r>
                                  <w:r>
                                    <w:rPr>
                                      <w:rFonts w:hint="eastAsia" w:ascii="Calibri" w:hAnsi="Calibri" w:eastAsia="仿宋" w:cs="Times New Roman"/>
                                      <w:sz w:val="24"/>
                                      <w:szCs w:val="24"/>
                                      <w:lang w:eastAsia="zh-CN"/>
                                    </w:rPr>
                                    <w:t>跟</w:t>
                                  </w:r>
                                  <w:r>
                                    <w:rPr>
                                      <w:rFonts w:hint="eastAsia" w:ascii="Calibri" w:hAnsi="Calibri" w:eastAsia="仿宋" w:cs="Times New Roman"/>
                                      <w:sz w:val="24"/>
                                      <w:szCs w:val="24"/>
                                    </w:rPr>
                                    <w:t>岗实习</w:t>
                                  </w:r>
                                  <w:r>
                                    <w:rPr>
                                      <w:rFonts w:hint="eastAsia" w:ascii="Calibri" w:hAnsi="Calibri" w:eastAsia="仿宋" w:cs="Times New Roman"/>
                                      <w:sz w:val="24"/>
                                      <w:szCs w:val="24"/>
                                      <w:lang w:val="en-US" w:eastAsia="zh-CN"/>
                                    </w:rPr>
                                    <w:t>4.</w:t>
                                  </w:r>
                                  <w:r>
                                    <w:rPr>
                                      <w:rFonts w:hint="eastAsia" w:ascii="Calibri" w:hAnsi="Calibri" w:eastAsia="仿宋" w:cs="Times New Roman"/>
                                      <w:sz w:val="24"/>
                                      <w:szCs w:val="24"/>
                                    </w:rPr>
                                    <w:t>顶岗实习</w:t>
                                  </w:r>
                                </w:p>
                              </w:txbxContent>
                            </wps:txbx>
                            <wps:bodyPr upright="1"/>
                          </wps:wsp>
                          <wps:wsp>
                            <wps:cNvPr id="22" name="矩形 22"/>
                            <wps:cNvSpPr/>
                            <wps:spPr>
                              <a:xfrm>
                                <a:off x="5188" y="83910"/>
                                <a:ext cx="6265" cy="7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jc w:val="left"/>
                                    <w:rPr>
                                      <w:rFonts w:hint="eastAsia" w:ascii="Calibri" w:hAnsi="Calibri" w:eastAsia="仿宋" w:cs="Times New Roman"/>
                                      <w:sz w:val="24"/>
                                      <w:lang w:eastAsia="zh-CN"/>
                                    </w:rPr>
                                  </w:pPr>
                                  <w:r>
                                    <w:rPr>
                                      <w:rFonts w:hint="eastAsia" w:ascii="Calibri" w:hAnsi="Calibri" w:eastAsia="仿宋" w:cs="Times New Roman"/>
                                      <w:sz w:val="24"/>
                                    </w:rPr>
                                    <w:t>1.手工布艺</w:t>
                                  </w:r>
                                  <w:r>
                                    <w:rPr>
                                      <w:rFonts w:hint="eastAsia" w:ascii="Calibri" w:hAnsi="Calibri" w:eastAsia="仿宋" w:cs="Times New Roman"/>
                                      <w:sz w:val="24"/>
                                      <w:lang w:val="en-US" w:eastAsia="zh-CN"/>
                                    </w:rPr>
                                    <w:t>2.</w:t>
                                  </w:r>
                                  <w:r>
                                    <w:rPr>
                                      <w:rFonts w:hint="eastAsia" w:eastAsia="仿宋" w:cs="Times New Roman"/>
                                      <w:sz w:val="24"/>
                                      <w:lang w:eastAsia="zh-CN"/>
                                    </w:rPr>
                                    <w:t>手工印染</w:t>
                                  </w:r>
                                  <w:r>
                                    <w:rPr>
                                      <w:rFonts w:hint="eastAsia" w:eastAsia="仿宋" w:cs="Times New Roman"/>
                                      <w:sz w:val="24"/>
                                      <w:lang w:val="en-US" w:eastAsia="zh-CN"/>
                                    </w:rPr>
                                    <w:t>3.</w:t>
                                  </w:r>
                                  <w:r>
                                    <w:rPr>
                                      <w:rFonts w:hint="eastAsia" w:ascii="Calibri" w:hAnsi="Calibri" w:eastAsia="仿宋" w:cs="Times New Roman"/>
                                      <w:sz w:val="24"/>
                                    </w:rPr>
                                    <w:t>中外服饰简史</w:t>
                                  </w:r>
                                  <w:r>
                                    <w:rPr>
                                      <w:rFonts w:hint="eastAsia" w:eastAsia="仿宋" w:cs="Times New Roman"/>
                                      <w:sz w:val="24"/>
                                      <w:lang w:val="en-US" w:eastAsia="zh-CN"/>
                                    </w:rPr>
                                    <w:t>4</w:t>
                                  </w:r>
                                  <w:r>
                                    <w:rPr>
                                      <w:rFonts w:hint="eastAsia" w:ascii="Calibri" w:hAnsi="Calibri" w:eastAsia="仿宋" w:cs="Times New Roman"/>
                                      <w:sz w:val="24"/>
                                      <w:lang w:val="en-US" w:eastAsia="zh-CN"/>
                                    </w:rPr>
                                    <w:t>.</w:t>
                                  </w:r>
                                  <w:r>
                                    <w:rPr>
                                      <w:rFonts w:hint="eastAsia" w:ascii="Calibri" w:hAnsi="Calibri" w:eastAsia="仿宋" w:cs="Times New Roman"/>
                                      <w:sz w:val="24"/>
                                    </w:rPr>
                                    <w:t>服装</w:t>
                                  </w:r>
                                  <w:r>
                                    <w:rPr>
                                      <w:rFonts w:hint="eastAsia" w:eastAsia="仿宋" w:cs="Times New Roman"/>
                                      <w:sz w:val="24"/>
                                      <w:lang w:eastAsia="zh-CN"/>
                                    </w:rPr>
                                    <w:t>贸易单证务实</w:t>
                                  </w:r>
                                </w:p>
                              </w:txbxContent>
                            </wps:txbx>
                            <wps:bodyPr upright="1"/>
                          </wps:wsp>
                          <wps:wsp>
                            <wps:cNvPr id="24" name="直接箭头连接符 24"/>
                            <wps:cNvCnPr/>
                            <wps:spPr>
                              <a:xfrm>
                                <a:off x="4830" y="80609"/>
                                <a:ext cx="250" cy="0"/>
                              </a:xfrm>
                              <a:prstGeom prst="straightConnector1">
                                <a:avLst/>
                              </a:prstGeom>
                              <a:ln w="9525" cap="flat" cmpd="sng">
                                <a:solidFill>
                                  <a:srgbClr val="000000"/>
                                </a:solidFill>
                                <a:prstDash val="solid"/>
                                <a:round/>
                                <a:headEnd type="none" w="med" len="med"/>
                                <a:tailEnd type="triangle" w="med" len="med"/>
                              </a:ln>
                            </wps:spPr>
                            <wps:bodyPr/>
                          </wps:wsp>
                          <wps:wsp>
                            <wps:cNvPr id="25" name="直接箭头连接符 25"/>
                            <wps:cNvCnPr/>
                            <wps:spPr>
                              <a:xfrm>
                                <a:off x="4811" y="81675"/>
                                <a:ext cx="325" cy="1"/>
                              </a:xfrm>
                              <a:prstGeom prst="straightConnector1">
                                <a:avLst/>
                              </a:prstGeom>
                              <a:ln w="9525" cap="flat" cmpd="sng">
                                <a:solidFill>
                                  <a:srgbClr val="000000"/>
                                </a:solidFill>
                                <a:prstDash val="solid"/>
                                <a:round/>
                                <a:headEnd type="none" w="med" len="med"/>
                                <a:tailEnd type="triangle" w="med" len="med"/>
                              </a:ln>
                            </wps:spPr>
                            <wps:bodyPr/>
                          </wps:wsp>
                          <wps:wsp>
                            <wps:cNvPr id="26" name="直接箭头连接符 26"/>
                            <wps:cNvCnPr/>
                            <wps:spPr>
                              <a:xfrm>
                                <a:off x="4869" y="84351"/>
                                <a:ext cx="287" cy="1"/>
                              </a:xfrm>
                              <a:prstGeom prst="straightConnector1">
                                <a:avLst/>
                              </a:prstGeom>
                              <a:ln w="9525" cap="flat" cmpd="sng">
                                <a:solidFill>
                                  <a:srgbClr val="000000"/>
                                </a:solidFill>
                                <a:prstDash val="solid"/>
                                <a:round/>
                                <a:headEnd type="none" w="med" len="med"/>
                                <a:tailEnd type="triangle" w="med" len="med"/>
                              </a:ln>
                            </wps:spPr>
                            <wps:bodyPr/>
                          </wps:wsp>
                          <wps:wsp>
                            <wps:cNvPr id="27" name="直接箭头连接符 27"/>
                            <wps:cNvCnPr/>
                            <wps:spPr>
                              <a:xfrm>
                                <a:off x="4857" y="85120"/>
                                <a:ext cx="306" cy="0"/>
                              </a:xfrm>
                              <a:prstGeom prst="straightConnector1">
                                <a:avLst/>
                              </a:prstGeom>
                              <a:ln w="9525" cap="flat" cmpd="sng">
                                <a:solidFill>
                                  <a:srgbClr val="000000"/>
                                </a:solidFill>
                                <a:prstDash val="solid"/>
                                <a:round/>
                                <a:headEnd type="none" w="med" len="med"/>
                                <a:tailEnd type="triangle" w="med" len="med"/>
                              </a:ln>
                            </wps:spPr>
                            <wps:bodyPr/>
                          </wps:wsp>
                          <wps:wsp>
                            <wps:cNvPr id="28" name="矩形 28"/>
                            <wps:cNvSpPr/>
                            <wps:spPr>
                              <a:xfrm>
                                <a:off x="5335" y="80981"/>
                                <a:ext cx="2051" cy="45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jc w:val="left"/>
                                    <w:rPr>
                                      <w:rFonts w:ascii="Calibri" w:hAnsi="Calibri" w:eastAsia="仿宋" w:cs="Times New Roman"/>
                                      <w:sz w:val="24"/>
                                    </w:rPr>
                                  </w:pPr>
                                  <w:r>
                                    <w:rPr>
                                      <w:rFonts w:hint="eastAsia" w:eastAsia="仿宋" w:cs="Times New Roman"/>
                                      <w:sz w:val="24"/>
                                      <w:lang w:eastAsia="zh-CN"/>
                                    </w:rPr>
                                    <w:t>成衣设计方</w:t>
                                  </w:r>
                                  <w:r>
                                    <w:rPr>
                                      <w:rFonts w:hint="eastAsia" w:ascii="Calibri" w:hAnsi="Calibri" w:eastAsia="仿宋" w:cs="Times New Roman"/>
                                      <w:sz w:val="24"/>
                                    </w:rPr>
                                    <w:t>向</w:t>
                                  </w:r>
                                </w:p>
                              </w:txbxContent>
                            </wps:txbx>
                            <wps:bodyPr upright="1"/>
                          </wps:wsp>
                          <wps:wsp>
                            <wps:cNvPr id="29" name="直接箭头连接符 29"/>
                            <wps:cNvCnPr/>
                            <wps:spPr>
                              <a:xfrm>
                                <a:off x="5136" y="81270"/>
                                <a:ext cx="21" cy="2053"/>
                              </a:xfrm>
                              <a:prstGeom prst="straightConnector1">
                                <a:avLst/>
                              </a:prstGeom>
                              <a:ln w="9525" cap="flat" cmpd="sng">
                                <a:solidFill>
                                  <a:srgbClr val="000000"/>
                                </a:solidFill>
                                <a:prstDash val="solid"/>
                                <a:round/>
                                <a:headEnd type="none" w="med" len="med"/>
                                <a:tailEnd type="none" w="med" len="med"/>
                              </a:ln>
                            </wps:spPr>
                            <wps:bodyPr/>
                          </wps:wsp>
                          <wps:wsp>
                            <wps:cNvPr id="30" name="直接箭头连接符 30"/>
                            <wps:cNvCnPr/>
                            <wps:spPr>
                              <a:xfrm>
                                <a:off x="5137" y="81269"/>
                                <a:ext cx="198" cy="0"/>
                              </a:xfrm>
                              <a:prstGeom prst="straightConnector1">
                                <a:avLst/>
                              </a:prstGeom>
                              <a:ln w="9525" cap="flat" cmpd="sng">
                                <a:solidFill>
                                  <a:srgbClr val="000000"/>
                                </a:solidFill>
                                <a:prstDash val="solid"/>
                                <a:round/>
                                <a:headEnd type="none" w="med" len="med"/>
                                <a:tailEnd type="triangle" w="med" len="med"/>
                              </a:ln>
                            </wps:spPr>
                            <wps:bodyPr/>
                          </wps:wsp>
                          <wps:wsp>
                            <wps:cNvPr id="31" name="直接箭头连接符 31"/>
                            <wps:cNvCnPr/>
                            <wps:spPr>
                              <a:xfrm>
                                <a:off x="5148" y="82128"/>
                                <a:ext cx="199" cy="0"/>
                              </a:xfrm>
                              <a:prstGeom prst="straightConnector1">
                                <a:avLst/>
                              </a:prstGeom>
                              <a:ln w="9525" cap="flat" cmpd="sng">
                                <a:solidFill>
                                  <a:srgbClr val="000000"/>
                                </a:solidFill>
                                <a:prstDash val="solid"/>
                                <a:round/>
                                <a:headEnd type="none" w="med" len="med"/>
                                <a:tailEnd type="triangle" w="med" len="med"/>
                              </a:ln>
                            </wps:spPr>
                            <wps:bodyPr/>
                          </wps:wsp>
                          <wps:wsp>
                            <wps:cNvPr id="32" name="矩形 32"/>
                            <wps:cNvSpPr/>
                            <wps:spPr>
                              <a:xfrm>
                                <a:off x="7642" y="80902"/>
                                <a:ext cx="3792" cy="74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eastAsia" w:ascii="Calibri" w:hAnsi="Calibri" w:eastAsia="仿宋" w:cs="Times New Roman"/>
                                      <w:sz w:val="24"/>
                                    </w:rPr>
                                  </w:pPr>
                                  <w:r>
                                    <w:rPr>
                                      <w:rFonts w:hint="eastAsia" w:ascii="Calibri" w:hAnsi="Calibri" w:eastAsia="仿宋" w:cs="Times New Roman"/>
                                      <w:sz w:val="24"/>
                                    </w:rPr>
                                    <w:t>1.服装成衣设计</w:t>
                                  </w:r>
                                  <w:r>
                                    <w:rPr>
                                      <w:rFonts w:hint="eastAsia" w:ascii="Calibri" w:hAnsi="Calibri" w:eastAsia="仿宋" w:cs="Times New Roman"/>
                                      <w:sz w:val="24"/>
                                      <w:lang w:val="en-US" w:eastAsia="zh-CN"/>
                                    </w:rPr>
                                    <w:t>2.</w:t>
                                  </w:r>
                                  <w:r>
                                    <w:rPr>
                                      <w:rFonts w:hint="eastAsia" w:ascii="Calibri" w:hAnsi="Calibri" w:eastAsia="仿宋" w:cs="Times New Roman"/>
                                      <w:sz w:val="24"/>
                                    </w:rPr>
                                    <w:t>服装立体造型设计</w:t>
                                  </w:r>
                                  <w:r>
                                    <w:rPr>
                                      <w:rFonts w:hint="eastAsia" w:ascii="Calibri" w:hAnsi="Calibri" w:eastAsia="仿宋" w:cs="Times New Roman"/>
                                      <w:sz w:val="24"/>
                                      <w:lang w:val="en-US" w:eastAsia="zh-CN"/>
                                    </w:rPr>
                                    <w:t>3.</w:t>
                                  </w:r>
                                  <w:r>
                                    <w:rPr>
                                      <w:rFonts w:hint="eastAsia" w:ascii="Calibri" w:hAnsi="Calibri" w:eastAsia="仿宋" w:cs="Times New Roman"/>
                                      <w:sz w:val="24"/>
                                    </w:rPr>
                                    <w:t>服装</w:t>
                                  </w:r>
                                  <w:r>
                                    <w:rPr>
                                      <w:rFonts w:hint="eastAsia" w:eastAsia="仿宋" w:cs="Times New Roman"/>
                                      <w:sz w:val="24"/>
                                      <w:lang w:eastAsia="zh-CN"/>
                                    </w:rPr>
                                    <w:t>款式电脑</w:t>
                                  </w:r>
                                  <w:r>
                                    <w:rPr>
                                      <w:rFonts w:hint="eastAsia" w:ascii="Calibri" w:hAnsi="Calibri" w:eastAsia="仿宋" w:cs="Times New Roman"/>
                                      <w:sz w:val="24"/>
                                    </w:rPr>
                                    <w:t>拓展设计</w:t>
                                  </w:r>
                                </w:p>
                              </w:txbxContent>
                            </wps:txbx>
                            <wps:bodyPr upright="1"/>
                          </wps:wsp>
                          <wps:wsp>
                            <wps:cNvPr id="33" name="矩形 33"/>
                            <wps:cNvSpPr/>
                            <wps:spPr>
                              <a:xfrm>
                                <a:off x="7644" y="81757"/>
                                <a:ext cx="3815" cy="10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eastAsia" w:ascii="Calibri" w:hAnsi="Calibri" w:eastAsia="仿宋" w:cs="Times New Roman"/>
                                      <w:sz w:val="24"/>
                                      <w:lang w:eastAsia="zh-CN"/>
                                    </w:rPr>
                                  </w:pPr>
                                  <w:r>
                                    <w:rPr>
                                      <w:rFonts w:hint="eastAsia" w:ascii="Calibri" w:hAnsi="Calibri" w:eastAsia="仿宋" w:cs="Times New Roman"/>
                                      <w:sz w:val="24"/>
                                    </w:rPr>
                                    <w:t>1.服装定制技术</w:t>
                                  </w:r>
                                  <w:r>
                                    <w:rPr>
                                      <w:rFonts w:hint="eastAsia" w:ascii="Calibri" w:hAnsi="Calibri" w:eastAsia="仿宋" w:cs="Times New Roman"/>
                                      <w:sz w:val="24"/>
                                      <w:lang w:val="en-US" w:eastAsia="zh-CN"/>
                                    </w:rPr>
                                    <w:t>2.</w:t>
                                  </w:r>
                                  <w:r>
                                    <w:rPr>
                                      <w:rFonts w:hint="eastAsia" w:ascii="Calibri" w:hAnsi="Calibri" w:eastAsia="仿宋" w:cs="Times New Roman"/>
                                      <w:sz w:val="24"/>
                                    </w:rPr>
                                    <w:t>服装工业样板制作与推档</w:t>
                                  </w:r>
                                  <w:r>
                                    <w:rPr>
                                      <w:rFonts w:hint="eastAsia" w:ascii="Calibri" w:hAnsi="Calibri" w:eastAsia="仿宋" w:cs="Times New Roman"/>
                                      <w:sz w:val="24"/>
                                      <w:lang w:val="en-US" w:eastAsia="zh-CN"/>
                                    </w:rPr>
                                    <w:t>3.</w:t>
                                  </w:r>
                                  <w:r>
                                    <w:rPr>
                                      <w:rFonts w:hint="eastAsia" w:ascii="Calibri" w:hAnsi="Calibri" w:eastAsia="仿宋" w:cs="Times New Roman"/>
                                      <w:sz w:val="24"/>
                                    </w:rPr>
                                    <w:t>服装CAD版型制作与放码</w:t>
                                  </w:r>
                                </w:p>
                              </w:txbxContent>
                            </wps:txbx>
                            <wps:bodyPr upright="1"/>
                          </wps:wsp>
                        </wpg:grpSp>
                      </wpg:grpSp>
                      <wpg:grpSp>
                        <wpg:cNvPr id="51" name="组合 34"/>
                        <wpg:cNvGrpSpPr/>
                        <wpg:grpSpPr>
                          <a:xfrm>
                            <a:off x="1790" y="76894"/>
                            <a:ext cx="9658" cy="3078"/>
                            <a:chOff x="1850" y="76942"/>
                            <a:chExt cx="9658" cy="3078"/>
                          </a:xfrm>
                        </wpg:grpSpPr>
                        <wps:wsp>
                          <wps:cNvPr id="35" name="直接箭头连接符 35"/>
                          <wps:cNvCnPr/>
                          <wps:spPr>
                            <a:xfrm>
                              <a:off x="4456" y="77303"/>
                              <a:ext cx="397" cy="0"/>
                            </a:xfrm>
                            <a:prstGeom prst="straightConnector1">
                              <a:avLst/>
                            </a:prstGeom>
                            <a:ln w="9525" cap="flat" cmpd="sng">
                              <a:solidFill>
                                <a:srgbClr val="000000"/>
                              </a:solidFill>
                              <a:prstDash val="solid"/>
                              <a:round/>
                              <a:headEnd type="none" w="med" len="med"/>
                              <a:tailEnd type="triangle" w="med" len="med"/>
                            </a:ln>
                          </wps:spPr>
                          <wps:bodyPr/>
                        </wps:wsp>
                        <wps:wsp>
                          <wps:cNvPr id="36" name="直接箭头连接符 36"/>
                          <wps:cNvCnPr/>
                          <wps:spPr>
                            <a:xfrm>
                              <a:off x="4417" y="78670"/>
                              <a:ext cx="436" cy="1"/>
                            </a:xfrm>
                            <a:prstGeom prst="straightConnector1">
                              <a:avLst/>
                            </a:prstGeom>
                            <a:ln w="9525" cap="flat" cmpd="sng">
                              <a:solidFill>
                                <a:srgbClr val="000000"/>
                              </a:solidFill>
                              <a:prstDash val="solid"/>
                              <a:round/>
                              <a:headEnd type="none" w="med" len="med"/>
                              <a:tailEnd type="triangle" w="med" len="med"/>
                            </a:ln>
                          </wps:spPr>
                          <wps:bodyPr/>
                        </wps:wsp>
                        <wps:wsp>
                          <wps:cNvPr id="37" name="矩形 37"/>
                          <wps:cNvSpPr/>
                          <wps:spPr>
                            <a:xfrm>
                              <a:off x="4841" y="78354"/>
                              <a:ext cx="6625" cy="82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ind w:firstLine="0" w:firstLineChars="0"/>
                                  <w:rPr>
                                    <w:rFonts w:hint="eastAsia" w:ascii="Calibri" w:hAnsi="Calibri" w:eastAsia="仿宋" w:cs="Times New Roman"/>
                                    <w:sz w:val="24"/>
                                  </w:rPr>
                                </w:pPr>
                                <w:r>
                                  <w:rPr>
                                    <w:rFonts w:hint="eastAsia" w:eastAsia="仿宋" w:cs="Times New Roman"/>
                                    <w:sz w:val="24"/>
                                    <w:lang w:val="en-US" w:eastAsia="zh-CN"/>
                                  </w:rPr>
                                  <w:t>1.</w:t>
                                </w:r>
                                <w:r>
                                  <w:rPr>
                                    <w:rFonts w:hint="eastAsia" w:ascii="Calibri" w:hAnsi="Calibri" w:eastAsia="仿宋" w:cs="Times New Roman"/>
                                    <w:sz w:val="24"/>
                                  </w:rPr>
                                  <w:t>职场应用写作与交流</w:t>
                                </w:r>
                                <w:r>
                                  <w:rPr>
                                    <w:rFonts w:hint="eastAsia" w:eastAsia="仿宋" w:cs="Times New Roman"/>
                                    <w:sz w:val="24"/>
                                    <w:lang w:val="en-US" w:eastAsia="zh-CN"/>
                                  </w:rPr>
                                  <w:t>2.</w:t>
                                </w:r>
                                <w:r>
                                  <w:rPr>
                                    <w:rFonts w:hint="eastAsia" w:ascii="Calibri" w:hAnsi="Calibri" w:eastAsia="仿宋" w:cs="Times New Roman"/>
                                    <w:sz w:val="24"/>
                                  </w:rPr>
                                  <w:t>数学（下）</w:t>
                                </w:r>
                                <w:r>
                                  <w:rPr>
                                    <w:rFonts w:hint="eastAsia" w:eastAsia="仿宋" w:cs="Times New Roman"/>
                                    <w:sz w:val="24"/>
                                    <w:lang w:val="en-US" w:eastAsia="zh-CN"/>
                                  </w:rPr>
                                  <w:t>3.</w:t>
                                </w:r>
                                <w:r>
                                  <w:rPr>
                                    <w:rFonts w:hint="eastAsia" w:ascii="Calibri" w:hAnsi="Calibri" w:eastAsia="仿宋" w:cs="Times New Roman"/>
                                    <w:sz w:val="24"/>
                                  </w:rPr>
                                  <w:t>日语</w:t>
                                </w:r>
                                <w:r>
                                  <w:rPr>
                                    <w:rFonts w:hint="eastAsia" w:eastAsia="仿宋" w:cs="Times New Roman"/>
                                    <w:sz w:val="24"/>
                                    <w:lang w:val="en-US" w:eastAsia="zh-CN"/>
                                  </w:rPr>
                                  <w:t>4.</w:t>
                                </w:r>
                                <w:r>
                                  <w:rPr>
                                    <w:rFonts w:hint="eastAsia" w:ascii="Calibri" w:hAnsi="Calibri" w:eastAsia="仿宋" w:cs="Times New Roman"/>
                                    <w:sz w:val="24"/>
                                  </w:rPr>
                                  <w:t>球类运动</w:t>
                                </w:r>
                              </w:p>
                              <w:p>
                                <w:pPr>
                                  <w:spacing w:line="260" w:lineRule="exact"/>
                                  <w:ind w:firstLine="0" w:firstLineChars="0"/>
                                  <w:rPr>
                                    <w:rFonts w:hint="eastAsia" w:ascii="Calibri" w:hAnsi="Calibri" w:eastAsia="仿宋" w:cs="Times New Roman"/>
                                    <w:sz w:val="24"/>
                                    <w:lang w:eastAsia="zh-CN"/>
                                  </w:rPr>
                                </w:pPr>
                                <w:r>
                                  <w:rPr>
                                    <w:rFonts w:hint="eastAsia" w:ascii="Calibri" w:hAnsi="Calibri" w:eastAsia="仿宋" w:cs="Times New Roman"/>
                                    <w:sz w:val="24"/>
                                  </w:rPr>
                                  <w:t>劳模精神工匠精神作品研读和科普作品选读</w:t>
                                </w:r>
                              </w:p>
                            </w:txbxContent>
                          </wps:txbx>
                          <wps:bodyPr upright="1"/>
                        </wps:wsp>
                        <wps:wsp>
                          <wps:cNvPr id="38" name="矩形 38"/>
                          <wps:cNvSpPr/>
                          <wps:spPr>
                            <a:xfrm>
                              <a:off x="4841" y="79276"/>
                              <a:ext cx="6642" cy="7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ind w:firstLine="0" w:firstLineChars="0"/>
                                  <w:rPr>
                                    <w:rFonts w:hint="eastAsia" w:eastAsia="仿宋" w:cs="Times New Roman"/>
                                    <w:sz w:val="24"/>
                                    <w:lang w:eastAsia="zh-CN"/>
                                  </w:rPr>
                                </w:pPr>
                                <w:r>
                                  <w:rPr>
                                    <w:rFonts w:hint="eastAsia" w:ascii="Calibri" w:hAnsi="Calibri" w:eastAsia="仿宋" w:cs="Times New Roman"/>
                                    <w:sz w:val="24"/>
                                  </w:rPr>
                                  <w:t>1.</w:t>
                                </w:r>
                                <w:r>
                                  <w:rPr>
                                    <w:rFonts w:hint="eastAsia" w:eastAsia="仿宋" w:cs="Times New Roman"/>
                                    <w:sz w:val="24"/>
                                    <w:lang w:eastAsia="zh-CN"/>
                                  </w:rPr>
                                  <w:t>历史上的著名工匠</w:t>
                                </w:r>
                                <w:r>
                                  <w:rPr>
                                    <w:rFonts w:hint="eastAsia" w:eastAsia="仿宋" w:cs="Times New Roman"/>
                                    <w:sz w:val="24"/>
                                    <w:lang w:val="en-US" w:eastAsia="zh-CN"/>
                                  </w:rPr>
                                  <w:t>2.</w:t>
                                </w:r>
                                <w:r>
                                  <w:rPr>
                                    <w:rFonts w:hint="eastAsia" w:eastAsia="仿宋" w:cs="Times New Roman"/>
                                    <w:sz w:val="24"/>
                                    <w:lang w:eastAsia="zh-CN"/>
                                  </w:rPr>
                                  <w:t>中华优秀传统文化</w:t>
                                </w:r>
                                <w:r>
                                  <w:rPr>
                                    <w:rFonts w:hint="eastAsia" w:eastAsia="仿宋" w:cs="Times New Roman"/>
                                    <w:sz w:val="24"/>
                                    <w:lang w:val="en-US" w:eastAsia="zh-CN"/>
                                  </w:rPr>
                                  <w:t>3.</w:t>
                                </w:r>
                                <w:r>
                                  <w:rPr>
                                    <w:rFonts w:hint="eastAsia" w:eastAsia="仿宋" w:cs="Times New Roman"/>
                                    <w:sz w:val="24"/>
                                    <w:lang w:eastAsia="zh-CN"/>
                                  </w:rPr>
                                  <w:t>自然科学教育</w:t>
                                </w:r>
                              </w:p>
                              <w:p>
                                <w:pPr>
                                  <w:spacing w:line="240" w:lineRule="exact"/>
                                  <w:ind w:firstLine="0" w:firstLineChars="0"/>
                                  <w:rPr>
                                    <w:rFonts w:hint="eastAsia" w:ascii="Calibri" w:hAnsi="Calibri" w:eastAsia="仿宋" w:cs="Times New Roman"/>
                                    <w:sz w:val="24"/>
                                    <w:lang w:eastAsia="zh-CN"/>
                                  </w:rPr>
                                </w:pPr>
                                <w:r>
                                  <w:rPr>
                                    <w:rFonts w:hint="eastAsia" w:eastAsia="仿宋" w:cs="Times New Roman"/>
                                    <w:sz w:val="24"/>
                                    <w:lang w:val="en-US" w:eastAsia="zh-CN"/>
                                  </w:rPr>
                                  <w:t>4.</w:t>
                                </w:r>
                                <w:r>
                                  <w:rPr>
                                    <w:rFonts w:hint="eastAsia" w:eastAsia="仿宋" w:cs="Times New Roman"/>
                                    <w:sz w:val="24"/>
                                    <w:lang w:eastAsia="zh-CN"/>
                                  </w:rPr>
                                  <w:t>就业指导与创业教育</w:t>
                                </w:r>
                                <w:r>
                                  <w:rPr>
                                    <w:rFonts w:hint="eastAsia" w:eastAsia="仿宋" w:cs="Times New Roman"/>
                                    <w:sz w:val="24"/>
                                    <w:lang w:val="en-US" w:eastAsia="zh-CN"/>
                                  </w:rPr>
                                  <w:t>5.</w:t>
                                </w:r>
                                <w:r>
                                  <w:rPr>
                                    <w:rFonts w:hint="eastAsia" w:eastAsia="仿宋" w:cs="Times New Roman"/>
                                    <w:sz w:val="24"/>
                                    <w:lang w:eastAsia="zh-CN"/>
                                  </w:rPr>
                                  <w:t>贵州省情</w:t>
                                </w:r>
                                <w:r>
                                  <w:rPr>
                                    <w:rFonts w:hint="eastAsia" w:eastAsia="仿宋" w:cs="Times New Roman"/>
                                    <w:sz w:val="24"/>
                                    <w:lang w:val="en-US" w:eastAsia="zh-CN"/>
                                  </w:rPr>
                                  <w:t>6.</w:t>
                                </w:r>
                                <w:r>
                                  <w:rPr>
                                    <w:rFonts w:hint="eastAsia" w:eastAsia="仿宋" w:cs="Times New Roman"/>
                                    <w:sz w:val="24"/>
                                    <w:lang w:eastAsia="zh-CN"/>
                                  </w:rPr>
                                  <w:t>法制意识教育</w:t>
                                </w:r>
                                <w:r>
                                  <w:rPr>
                                    <w:rFonts w:hint="eastAsia" w:eastAsia="仿宋" w:cs="Times New Roman"/>
                                    <w:sz w:val="24"/>
                                    <w:lang w:val="en-US" w:eastAsia="zh-CN"/>
                                  </w:rPr>
                                  <w:t>7.</w:t>
                                </w:r>
                                <w:r>
                                  <w:rPr>
                                    <w:rFonts w:hint="eastAsia" w:eastAsia="仿宋" w:cs="Times New Roman"/>
                                    <w:sz w:val="24"/>
                                    <w:lang w:eastAsia="zh-CN"/>
                                  </w:rPr>
                                  <w:t>化学</w:t>
                                </w:r>
                              </w:p>
                            </w:txbxContent>
                          </wps:txbx>
                          <wps:bodyPr upright="1"/>
                        </wps:wsp>
                        <wps:wsp>
                          <wps:cNvPr id="39" name="矩形 39"/>
                          <wps:cNvSpPr/>
                          <wps:spPr>
                            <a:xfrm>
                              <a:off x="4816" y="76942"/>
                              <a:ext cx="6692" cy="131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60" w:lineRule="exact"/>
                                  <w:ind w:firstLine="0" w:firstLineChars="0"/>
                                  <w:rPr>
                                    <w:rFonts w:ascii="Calibri" w:hAnsi="Calibri" w:eastAsia="仿宋" w:cs="Times New Roman"/>
                                    <w:sz w:val="24"/>
                                  </w:rPr>
                                </w:pPr>
                                <w:r>
                                  <w:rPr>
                                    <w:rFonts w:hint="eastAsia" w:ascii="Calibri" w:hAnsi="Calibri" w:eastAsia="仿宋" w:cs="Times New Roman"/>
                                    <w:sz w:val="24"/>
                                  </w:rPr>
                                  <w:t>1.中国特色社会主义2.心理健康与职业生涯3.哲学与人生4.职业道德与法律5.语文6.历史7.数学8.英语9.计算机应用基础10.体育与健康11.</w:t>
                                </w:r>
                                <w:r>
                                  <w:rPr>
                                    <w:rFonts w:hint="eastAsia" w:ascii="Calibri" w:hAnsi="Calibri" w:eastAsia="仿宋" w:cs="Times New Roman"/>
                                    <w:sz w:val="24"/>
                                    <w:lang w:eastAsia="zh-CN"/>
                                  </w:rPr>
                                  <w:t>音乐</w:t>
                                </w:r>
                                <w:r>
                                  <w:rPr>
                                    <w:rFonts w:hint="eastAsia" w:ascii="Calibri" w:hAnsi="Calibri" w:eastAsia="仿宋" w:cs="Times New Roman"/>
                                    <w:sz w:val="24"/>
                                  </w:rPr>
                                  <w:t>12.美术13.</w:t>
                                </w:r>
                                <w:r>
                                  <w:rPr>
                                    <w:rFonts w:hint="eastAsia" w:ascii="Calibri" w:hAnsi="Calibri" w:eastAsia="仿宋" w:cs="Times New Roman"/>
                                    <w:sz w:val="24"/>
                                    <w:lang w:eastAsia="zh-CN"/>
                                  </w:rPr>
                                  <w:t>化学</w:t>
                                </w:r>
                                <w:r>
                                  <w:rPr>
                                    <w:rFonts w:hint="eastAsia" w:ascii="Calibri" w:hAnsi="Calibri" w:eastAsia="仿宋" w:cs="Times New Roman"/>
                                    <w:sz w:val="24"/>
                                  </w:rPr>
                                  <w:t>14.军训 15. 劳动教育</w:t>
                                </w:r>
                              </w:p>
                            </w:txbxContent>
                          </wps:txbx>
                          <wps:bodyPr upright="1"/>
                        </wps:wsp>
                        <wps:wsp>
                          <wps:cNvPr id="40" name="直接箭头连接符 40"/>
                          <wps:cNvCnPr/>
                          <wps:spPr>
                            <a:xfrm>
                              <a:off x="4451" y="79618"/>
                              <a:ext cx="378" cy="0"/>
                            </a:xfrm>
                            <a:prstGeom prst="straightConnector1">
                              <a:avLst/>
                            </a:prstGeom>
                            <a:ln w="9525" cap="flat" cmpd="sng">
                              <a:solidFill>
                                <a:srgbClr val="000000"/>
                              </a:solidFill>
                              <a:prstDash val="solid"/>
                              <a:round/>
                              <a:headEnd type="none" w="med" len="med"/>
                              <a:tailEnd type="triangle" w="med" len="med"/>
                            </a:ln>
                          </wps:spPr>
                          <wps:bodyPr/>
                        </wps:wsp>
                        <wps:wsp>
                          <wps:cNvPr id="41" name="矩形 41"/>
                          <wps:cNvSpPr/>
                          <wps:spPr>
                            <a:xfrm>
                              <a:off x="3088" y="79327"/>
                              <a:ext cx="1368" cy="69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公选课</w:t>
                                </w:r>
                              </w:p>
                            </w:txbxContent>
                          </wps:txbx>
                          <wps:bodyPr upright="1"/>
                        </wps:wsp>
                        <wps:wsp>
                          <wps:cNvPr id="42" name="矩形 42"/>
                          <wps:cNvSpPr/>
                          <wps:spPr>
                            <a:xfrm>
                              <a:off x="3083" y="78369"/>
                              <a:ext cx="1368" cy="6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限修课</w:t>
                                </w:r>
                              </w:p>
                            </w:txbxContent>
                          </wps:txbx>
                          <wps:bodyPr upright="1"/>
                        </wps:wsp>
                        <wps:wsp>
                          <wps:cNvPr id="43" name="矩形 43"/>
                          <wps:cNvSpPr/>
                          <wps:spPr>
                            <a:xfrm>
                              <a:off x="1850" y="76967"/>
                              <a:ext cx="702" cy="304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140" w:firstLineChars="50"/>
                                  <w:rPr>
                                    <w:rFonts w:hint="eastAsia" w:ascii="Calibri" w:hAnsi="Calibri" w:eastAsia="仿宋" w:cs="Times New Roman"/>
                                    <w:sz w:val="28"/>
                                  </w:rPr>
                                </w:pPr>
                                <w:r>
                                  <w:rPr>
                                    <w:rFonts w:hint="eastAsia" w:ascii="Calibri" w:hAnsi="Calibri" w:eastAsia="仿宋" w:cs="Times New Roman"/>
                                    <w:sz w:val="28"/>
                                  </w:rPr>
                                  <w:t>公 共 基 础 课 程</w:t>
                                </w:r>
                              </w:p>
                            </w:txbxContent>
                          </wps:txbx>
                          <wps:bodyPr vert="eaVert" upright="1"/>
                        </wps:wsp>
                        <wps:wsp>
                          <wps:cNvPr id="44" name="矩形 44"/>
                          <wps:cNvSpPr/>
                          <wps:spPr>
                            <a:xfrm>
                              <a:off x="3074" y="76958"/>
                              <a:ext cx="1368"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必修课</w:t>
                                </w:r>
                              </w:p>
                            </w:txbxContent>
                          </wps:txbx>
                          <wps:bodyPr upright="1"/>
                        </wps:wsp>
                        <wps:wsp>
                          <wps:cNvPr id="45" name="直接箭头连接符 45"/>
                          <wps:cNvCnPr/>
                          <wps:spPr>
                            <a:xfrm flipV="1">
                              <a:off x="2562" y="77302"/>
                              <a:ext cx="538" cy="1"/>
                            </a:xfrm>
                            <a:prstGeom prst="straightConnector1">
                              <a:avLst/>
                            </a:prstGeom>
                            <a:ln w="9525" cap="flat" cmpd="sng">
                              <a:solidFill>
                                <a:srgbClr val="000000"/>
                              </a:solidFill>
                              <a:prstDash val="solid"/>
                              <a:round/>
                              <a:headEnd type="none" w="med" len="med"/>
                              <a:tailEnd type="triangle" w="med" len="med"/>
                            </a:ln>
                          </wps:spPr>
                          <wps:bodyPr/>
                        </wps:wsp>
                        <wps:wsp>
                          <wps:cNvPr id="46" name="直接箭头连接符 46"/>
                          <wps:cNvCnPr/>
                          <wps:spPr>
                            <a:xfrm flipV="1">
                              <a:off x="2549" y="78647"/>
                              <a:ext cx="538" cy="1"/>
                            </a:xfrm>
                            <a:prstGeom prst="straightConnector1">
                              <a:avLst/>
                            </a:prstGeom>
                            <a:ln w="9525" cap="flat" cmpd="sng">
                              <a:solidFill>
                                <a:srgbClr val="000000"/>
                              </a:solidFill>
                              <a:prstDash val="solid"/>
                              <a:round/>
                              <a:headEnd type="none" w="med" len="med"/>
                              <a:tailEnd type="triangle" w="med" len="med"/>
                            </a:ln>
                          </wps:spPr>
                          <wps:bodyPr/>
                        </wps:wsp>
                        <wps:wsp>
                          <wps:cNvPr id="47" name="直接箭头连接符 47"/>
                          <wps:cNvCnPr/>
                          <wps:spPr>
                            <a:xfrm flipV="1">
                              <a:off x="2561" y="79614"/>
                              <a:ext cx="538" cy="1"/>
                            </a:xfrm>
                            <a:prstGeom prst="straightConnector1">
                              <a:avLst/>
                            </a:prstGeom>
                            <a:ln w="9525" cap="flat" cmpd="sng">
                              <a:solidFill>
                                <a:srgbClr val="000000"/>
                              </a:solidFill>
                              <a:prstDash val="solid"/>
                              <a:round/>
                              <a:headEnd type="none" w="med" len="med"/>
                              <a:tailEnd type="triangle" w="med" len="med"/>
                            </a:ln>
                          </wps:spPr>
                          <wps:bodyPr/>
                        </wps:wsp>
                      </wpg:grpSp>
                    </wpg:wgp>
                  </a:graphicData>
                </a:graphic>
              </wp:anchor>
            </w:drawing>
          </mc:Choice>
          <mc:Fallback>
            <w:pict>
              <v:group id="组合 385" o:spid="_x0000_s1026" o:spt="203" style="position:absolute;left:0pt;margin-left:7.3pt;margin-top:20.15pt;height:370.85pt;width:466.25pt;mso-wrap-distance-bottom:0pt;mso-wrap-distance-left:9pt;mso-wrap-distance-right:9pt;mso-wrap-distance-top:0pt;z-index:251659264;mso-width-relative:page;mso-height-relative:page;" coordorigin="1776,76894" coordsize="9672,8651" o:gfxdata="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">
                <o:lock v:ext="edit" aspectratio="f"/>
                <v:group id="组合 1" o:spid="_x0000_s1026" o:spt="203" style="position:absolute;left:1776;top:80184;height:5361;width:9671;" coordorigin="1788,80184" coordsize="9671,5361"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ect id="_x0000_s1026" o:spid="_x0000_s1026" o:spt="1" style="position:absolute;left:3139;top:80301;height:736;width:1673;"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8"/>
                            </w:rPr>
                          </w:pPr>
                          <w:r>
                            <w:rPr>
                              <w:rFonts w:hint="eastAsia" w:ascii="Calibri" w:hAnsi="Calibri" w:eastAsia="仿宋" w:cs="Times New Roman"/>
                              <w:sz w:val="24"/>
                            </w:rPr>
                            <w:t>专业核心课</w:t>
                          </w:r>
                        </w:p>
                      </w:txbxContent>
                    </v:textbox>
                  </v:rect>
                  <v:group id="组合 3" o:spid="_x0000_s1026" o:spt="203" style="position:absolute;left:1788;top:80184;height:5361;width:9671;" coordorigin="1788,80184" coordsize="9671,5361"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shape id="_x0000_s1026" o:spid="_x0000_s1026" o:spt="32" type="#_x0000_t32" style="position:absolute;left:7362;top:81246;height:0;width:306;" filled="f" stroked="t" coordsize="21600,21600" o:gfxdata="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5fk2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_x0000_s1026" o:spid="_x0000_s1026" o:spt="32" type="#_x0000_t32" style="position:absolute;left:7350;top:82156;height:0;width:306;" filled="f" stroked="t" coordsize="21600,21600" o:gfxdata="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c129a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rect id="_x0000_s1026" o:spid="_x0000_s1026" o:spt="1" style="position:absolute;left:1788;top:80266;height:4817;width:702;" fillcolor="#FFFFFF" filled="t" stroked="t" coordsize="21600,21600" o:gfxdata="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cHn7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style="layout-flow:vertical-ideographic;">
                        <w:txbxContent>
                          <w:p>
                            <w:pPr>
                              <w:spacing w:line="480" w:lineRule="exact"/>
                              <w:ind w:firstLine="560" w:firstLineChars="200"/>
                              <w:rPr>
                                <w:rFonts w:ascii="Calibri" w:hAnsi="Calibri" w:eastAsia="仿宋" w:cs="Times New Roman"/>
                                <w:sz w:val="28"/>
                              </w:rPr>
                            </w:pPr>
                            <w:r>
                              <w:rPr>
                                <w:rFonts w:hint="eastAsia" w:ascii="Calibri" w:hAnsi="Calibri" w:eastAsia="仿宋" w:cs="Times New Roman"/>
                                <w:sz w:val="28"/>
                                <w:lang w:eastAsia="zh-CN"/>
                              </w:rPr>
                              <w:t>专</w:t>
                            </w:r>
                            <w:r>
                              <w:rPr>
                                <w:rFonts w:hint="eastAsia" w:ascii="Calibri" w:hAnsi="Calibri" w:eastAsia="仿宋" w:cs="Times New Roman"/>
                                <w:sz w:val="28"/>
                              </w:rPr>
                              <w:t xml:space="preserve">   </w:t>
                            </w:r>
                            <w:r>
                              <w:rPr>
                                <w:rFonts w:hint="eastAsia" w:ascii="Calibri" w:hAnsi="Calibri" w:eastAsia="仿宋" w:cs="Times New Roman"/>
                                <w:sz w:val="28"/>
                                <w:lang w:eastAsia="zh-CN"/>
                              </w:rPr>
                              <w:t>业</w:t>
                            </w:r>
                            <w:r>
                              <w:rPr>
                                <w:rFonts w:hint="eastAsia" w:ascii="Calibri" w:hAnsi="Calibri" w:eastAsia="仿宋" w:cs="Times New Roman"/>
                                <w:sz w:val="28"/>
                              </w:rPr>
                              <w:t xml:space="preserve">   课   程</w:t>
                            </w:r>
                          </w:p>
                        </w:txbxContent>
                      </v:textbox>
                    </v:rect>
                    <v:shape id="_x0000_s1026" o:spid="_x0000_s1026" o:spt="32" type="#_x0000_t32" style="position:absolute;left:2490;top:82102;height:0;width:306;" filled="f" stroked="t" coordsize="21600,21600" o:gfxdata="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q+A6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ect id="_x0000_s1026" o:spid="_x0000_s1026" o:spt="1" style="position:absolute;left:3136;top:81179;height:1003;width:1675;"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专业方向课</w:t>
                            </w:r>
                          </w:p>
                        </w:txbxContent>
                      </v:textbox>
                    </v:rect>
                    <v:rect id="_x0000_s1026" o:spid="_x0000_s1026" o:spt="1" style="position:absolute;left:3176;top:83921;height:715;width:1675;"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专业拓展课</w:t>
                            </w:r>
                          </w:p>
                        </w:txbxContent>
                      </v:textbox>
                    </v:rect>
                    <v:rect id="_x0000_s1026" o:spid="_x0000_s1026" o:spt="1" style="position:absolute;left:3174;top:84822;height:723;width:1674;"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8"/>
                              </w:rPr>
                            </w:pPr>
                            <w:r>
                              <w:rPr>
                                <w:rFonts w:hint="eastAsia" w:ascii="Calibri" w:hAnsi="Calibri" w:eastAsia="仿宋" w:cs="Times New Roman"/>
                                <w:sz w:val="24"/>
                              </w:rPr>
                              <w:t>实践性教学</w:t>
                            </w:r>
                          </w:p>
                        </w:txbxContent>
                      </v:textbox>
                    </v:rect>
                    <v:shape id="_x0000_s1026" o:spid="_x0000_s1026" o:spt="32" type="#_x0000_t32" style="position:absolute;left:2763;top:80573;height:4634;width:34;" filled="f" stroked="t" coordsize="21600,21600" o:gfxdata="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9btj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_x0000_s1026" o:spid="_x0000_s1026" o:spt="32" type="#_x0000_t32" style="position:absolute;left:2755;top:80622;height:15;width:419;"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32" type="#_x0000_t32" style="position:absolute;left:2817;top:85203;height:1;width:359;" filled="f" stroked="t" coordsize="21600,21600" o:gfxdata="UEsDBAoAAAAAAIdO4kAAAAAAAAAAAAAAAAAEAAAAZHJzL1BLAwQUAAAACACHTuJAD/tKYrsAAADb&#10;AAAADwAAAGRycy9kb3ducmV2LnhtbEVPS2sCMRC+F/ofwhS81awFF1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tK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32" type="#_x0000_t32" style="position:absolute;left:2796;top:81702;height:0;width:360;" filled="f" stroked="t" coordsize="21600,21600" o:gfxdata="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8p1BW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_x0000_s1026" o:spid="_x0000_s1026" o:spt="32" type="#_x0000_t32" style="position:absolute;left:2829;top:84185;height:0;width:338;" filled="f" stroked="t" coordsize="21600,21600" o:gfxdata="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BlcY6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rect id="_x0000_s1026" o:spid="_x0000_s1026" o:spt="1" style="position:absolute;left:5080;top:80184;height:736;width:6356;"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240" w:lineRule="exact"/>
                              <w:ind w:firstLine="0" w:firstLineChars="0"/>
                              <w:rPr>
                                <w:rFonts w:hint="default" w:ascii="Calibri" w:hAnsi="Calibri" w:eastAsia="仿宋" w:cs="Times New Roman"/>
                                <w:sz w:val="24"/>
                                <w:lang w:val="en-US" w:eastAsia="zh-CN"/>
                              </w:rPr>
                            </w:pPr>
                            <w:r>
                              <w:rPr>
                                <w:rFonts w:hint="eastAsia" w:ascii="Calibri" w:hAnsi="Calibri" w:eastAsia="仿宋" w:cs="Times New Roman"/>
                                <w:sz w:val="24"/>
                                <w:lang w:val="en-US" w:eastAsia="zh-CN"/>
                              </w:rPr>
                              <w:t>1.</w:t>
                            </w:r>
                            <w:r>
                              <w:rPr>
                                <w:rFonts w:hint="eastAsia" w:ascii="Calibri" w:hAnsi="Calibri" w:eastAsia="仿宋" w:cs="Times New Roman"/>
                                <w:sz w:val="24"/>
                              </w:rPr>
                              <w:t>服装设计基础</w:t>
                            </w:r>
                            <w:r>
                              <w:rPr>
                                <w:rFonts w:hint="eastAsia" w:ascii="Calibri" w:hAnsi="Calibri" w:eastAsia="仿宋" w:cs="Times New Roman"/>
                                <w:sz w:val="24"/>
                                <w:lang w:val="en-US" w:eastAsia="zh-CN"/>
                              </w:rPr>
                              <w:t>2.</w:t>
                            </w:r>
                            <w:r>
                              <w:rPr>
                                <w:rFonts w:hint="eastAsia" w:ascii="Calibri" w:hAnsi="Calibri" w:eastAsia="仿宋" w:cs="Times New Roman"/>
                                <w:sz w:val="24"/>
                              </w:rPr>
                              <w:t>服装结构制图</w:t>
                            </w:r>
                            <w:r>
                              <w:rPr>
                                <w:rFonts w:hint="eastAsia" w:ascii="Calibri" w:hAnsi="Calibri" w:eastAsia="仿宋" w:cs="Times New Roman"/>
                                <w:sz w:val="24"/>
                                <w:lang w:val="en-US" w:eastAsia="zh-CN"/>
                              </w:rPr>
                              <w:t>3.</w:t>
                            </w:r>
                            <w:r>
                              <w:rPr>
                                <w:rFonts w:hint="eastAsia" w:ascii="Calibri" w:hAnsi="Calibri" w:eastAsia="仿宋" w:cs="Times New Roman"/>
                                <w:sz w:val="24"/>
                              </w:rPr>
                              <w:t>服装制作工艺</w:t>
                            </w:r>
                            <w:r>
                              <w:rPr>
                                <w:rFonts w:hint="eastAsia" w:ascii="Calibri" w:hAnsi="Calibri" w:eastAsia="仿宋" w:cs="Times New Roman"/>
                                <w:sz w:val="24"/>
                                <w:lang w:val="en-US" w:eastAsia="zh-CN"/>
                              </w:rPr>
                              <w:t>4.</w:t>
                            </w:r>
                            <w:r>
                              <w:rPr>
                                <w:rFonts w:hint="eastAsia" w:ascii="Calibri" w:hAnsi="Calibri" w:eastAsia="仿宋" w:cs="Times New Roman"/>
                                <w:sz w:val="24"/>
                              </w:rPr>
                              <w:t>服装立体裁剪</w:t>
                            </w:r>
                            <w:r>
                              <w:rPr>
                                <w:rFonts w:hint="eastAsia" w:ascii="Calibri" w:hAnsi="Calibri" w:eastAsia="仿宋" w:cs="Times New Roman"/>
                                <w:sz w:val="24"/>
                                <w:lang w:val="en-US" w:eastAsia="zh-CN"/>
                              </w:rPr>
                              <w:t>5.</w:t>
                            </w:r>
                            <w:r>
                              <w:rPr>
                                <w:rFonts w:hint="eastAsia" w:ascii="Calibri" w:hAnsi="Calibri" w:eastAsia="仿宋" w:cs="Times New Roman"/>
                                <w:sz w:val="24"/>
                              </w:rPr>
                              <w:t>苗族刺绣</w:t>
                            </w:r>
                            <w:r>
                              <w:rPr>
                                <w:rFonts w:hint="eastAsia" w:eastAsia="仿宋" w:cs="Times New Roman"/>
                                <w:sz w:val="24"/>
                                <w:lang w:val="en-US" w:eastAsia="zh-CN"/>
                              </w:rPr>
                              <w:t>6.服装生产基础7.服装材料</w:t>
                            </w:r>
                          </w:p>
                        </w:txbxContent>
                      </v:textbox>
                    </v:rect>
                    <v:rect id="_x0000_s1026" o:spid="_x0000_s1026" o:spt="1" style="position:absolute;left:5335;top:81828;height:658;width:2050;"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240" w:lineRule="exact"/>
                              <w:ind w:firstLine="0" w:firstLineChars="0"/>
                              <w:rPr>
                                <w:rFonts w:ascii="Calibri" w:hAnsi="Calibri" w:eastAsia="仿宋" w:cs="Times New Roman"/>
                                <w:sz w:val="24"/>
                              </w:rPr>
                            </w:pPr>
                            <w:r>
                              <w:rPr>
                                <w:rFonts w:hint="eastAsia" w:eastAsia="仿宋" w:cs="Times New Roman"/>
                                <w:sz w:val="24"/>
                                <w:lang w:eastAsia="zh-CN"/>
                              </w:rPr>
                              <w:t>样衣制作</w:t>
                            </w:r>
                            <w:r>
                              <w:rPr>
                                <w:rFonts w:hint="eastAsia" w:ascii="Calibri" w:hAnsi="Calibri" w:eastAsia="仿宋" w:cs="Times New Roman"/>
                                <w:sz w:val="24"/>
                              </w:rPr>
                              <w:t>方向</w:t>
                            </w:r>
                          </w:p>
                        </w:txbxContent>
                      </v:textbox>
                    </v:rect>
                    <v:rect id="_x0000_s1026" o:spid="_x0000_s1026" o:spt="1" style="position:absolute;left:5206;top:84756;height:736;width:6249;" fillcolor="#FFFFFF" filled="t" stroked="t" coordsize="21600,21600" o:gfxdata="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vHG3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left="0" w:leftChars="0" w:firstLine="0" w:firstLineChars="0"/>
                              <w:jc w:val="both"/>
                              <w:rPr>
                                <w:rFonts w:hint="default" w:ascii="Calibri" w:hAnsi="Calibri" w:eastAsia="仿宋" w:cs="Times New Roman"/>
                                <w:sz w:val="28"/>
                                <w:lang w:val="en-US" w:eastAsia="zh-CN"/>
                              </w:rPr>
                            </w:pPr>
                            <w:r>
                              <w:rPr>
                                <w:rFonts w:hint="eastAsia" w:ascii="Calibri" w:hAnsi="Calibri" w:eastAsia="仿宋" w:cs="Times New Roman"/>
                                <w:sz w:val="24"/>
                                <w:szCs w:val="24"/>
                              </w:rPr>
                              <w:t>1.综合实训2.认知实习3.</w:t>
                            </w:r>
                            <w:r>
                              <w:rPr>
                                <w:rFonts w:hint="eastAsia" w:ascii="Calibri" w:hAnsi="Calibri" w:eastAsia="仿宋" w:cs="Times New Roman"/>
                                <w:sz w:val="24"/>
                                <w:szCs w:val="24"/>
                                <w:lang w:eastAsia="zh-CN"/>
                              </w:rPr>
                              <w:t>跟</w:t>
                            </w:r>
                            <w:r>
                              <w:rPr>
                                <w:rFonts w:hint="eastAsia" w:ascii="Calibri" w:hAnsi="Calibri" w:eastAsia="仿宋" w:cs="Times New Roman"/>
                                <w:sz w:val="24"/>
                                <w:szCs w:val="24"/>
                              </w:rPr>
                              <w:t>岗实习</w:t>
                            </w:r>
                            <w:r>
                              <w:rPr>
                                <w:rFonts w:hint="eastAsia" w:ascii="Calibri" w:hAnsi="Calibri" w:eastAsia="仿宋" w:cs="Times New Roman"/>
                                <w:sz w:val="24"/>
                                <w:szCs w:val="24"/>
                                <w:lang w:val="en-US" w:eastAsia="zh-CN"/>
                              </w:rPr>
                              <w:t>4.</w:t>
                            </w:r>
                            <w:r>
                              <w:rPr>
                                <w:rFonts w:hint="eastAsia" w:ascii="Calibri" w:hAnsi="Calibri" w:eastAsia="仿宋" w:cs="Times New Roman"/>
                                <w:sz w:val="24"/>
                                <w:szCs w:val="24"/>
                              </w:rPr>
                              <w:t>顶岗实习</w:t>
                            </w:r>
                          </w:p>
                        </w:txbxContent>
                      </v:textbox>
                    </v:rect>
                    <v:rect id="_x0000_s1026" o:spid="_x0000_s1026" o:spt="1" style="position:absolute;left:5188;top:83910;height:770;width:6265;"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40" w:lineRule="exact"/>
                              <w:ind w:firstLine="0" w:firstLineChars="0"/>
                              <w:jc w:val="left"/>
                              <w:rPr>
                                <w:rFonts w:hint="eastAsia" w:ascii="Calibri" w:hAnsi="Calibri" w:eastAsia="仿宋" w:cs="Times New Roman"/>
                                <w:sz w:val="24"/>
                                <w:lang w:eastAsia="zh-CN"/>
                              </w:rPr>
                            </w:pPr>
                            <w:r>
                              <w:rPr>
                                <w:rFonts w:hint="eastAsia" w:ascii="Calibri" w:hAnsi="Calibri" w:eastAsia="仿宋" w:cs="Times New Roman"/>
                                <w:sz w:val="24"/>
                              </w:rPr>
                              <w:t>1.手工布艺</w:t>
                            </w:r>
                            <w:r>
                              <w:rPr>
                                <w:rFonts w:hint="eastAsia" w:ascii="Calibri" w:hAnsi="Calibri" w:eastAsia="仿宋" w:cs="Times New Roman"/>
                                <w:sz w:val="24"/>
                                <w:lang w:val="en-US" w:eastAsia="zh-CN"/>
                              </w:rPr>
                              <w:t>2.</w:t>
                            </w:r>
                            <w:r>
                              <w:rPr>
                                <w:rFonts w:hint="eastAsia" w:eastAsia="仿宋" w:cs="Times New Roman"/>
                                <w:sz w:val="24"/>
                                <w:lang w:eastAsia="zh-CN"/>
                              </w:rPr>
                              <w:t>手工印染</w:t>
                            </w:r>
                            <w:r>
                              <w:rPr>
                                <w:rFonts w:hint="eastAsia" w:eastAsia="仿宋" w:cs="Times New Roman"/>
                                <w:sz w:val="24"/>
                                <w:lang w:val="en-US" w:eastAsia="zh-CN"/>
                              </w:rPr>
                              <w:t>3.</w:t>
                            </w:r>
                            <w:r>
                              <w:rPr>
                                <w:rFonts w:hint="eastAsia" w:ascii="Calibri" w:hAnsi="Calibri" w:eastAsia="仿宋" w:cs="Times New Roman"/>
                                <w:sz w:val="24"/>
                              </w:rPr>
                              <w:t>中外服饰简史</w:t>
                            </w:r>
                            <w:r>
                              <w:rPr>
                                <w:rFonts w:hint="eastAsia" w:eastAsia="仿宋" w:cs="Times New Roman"/>
                                <w:sz w:val="24"/>
                                <w:lang w:val="en-US" w:eastAsia="zh-CN"/>
                              </w:rPr>
                              <w:t>4</w:t>
                            </w:r>
                            <w:r>
                              <w:rPr>
                                <w:rFonts w:hint="eastAsia" w:ascii="Calibri" w:hAnsi="Calibri" w:eastAsia="仿宋" w:cs="Times New Roman"/>
                                <w:sz w:val="24"/>
                                <w:lang w:val="en-US" w:eastAsia="zh-CN"/>
                              </w:rPr>
                              <w:t>.</w:t>
                            </w:r>
                            <w:r>
                              <w:rPr>
                                <w:rFonts w:hint="eastAsia" w:ascii="Calibri" w:hAnsi="Calibri" w:eastAsia="仿宋" w:cs="Times New Roman"/>
                                <w:sz w:val="24"/>
                              </w:rPr>
                              <w:t>服装</w:t>
                            </w:r>
                            <w:r>
                              <w:rPr>
                                <w:rFonts w:hint="eastAsia" w:eastAsia="仿宋" w:cs="Times New Roman"/>
                                <w:sz w:val="24"/>
                                <w:lang w:eastAsia="zh-CN"/>
                              </w:rPr>
                              <w:t>贸易单证务实</w:t>
                            </w:r>
                          </w:p>
                        </w:txbxContent>
                      </v:textbox>
                    </v:rect>
                    <v:shape id="_x0000_s1026" o:spid="_x0000_s1026" o:spt="32" type="#_x0000_t32" style="position:absolute;left:4830;top:80609;height:0;width:250;" filled="f" stroked="t" coordsize="21600,21600" o:gfxdata="UEsDBAoAAAAAAIdO4kAAAAAAAAAAAAAAAAAEAAAAZHJzL1BLAwQUAAAACACHTuJArtslRL4AAADb&#10;AAAADwAAAGRycy9kb3ducmV2LnhtbEWPW2sCMRSE3wv+h3CEvtWsUhZ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tslR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811;top:81675;height:1;width:325;" filled="f" stroked="t" coordsize="21600,21600" o:gfxdata="UEsDBAoAAAAAAIdO4kAAAAAAAAAAAAAAAAAEAAAAZHJzL1BLAwQUAAAACACHTuJAwZeA374AAADb&#10;AAAADwAAAGRycy9kb3ducmV2LnhtbEWPW2sCMRSE3wv+h3CEvtWsQhd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ZeA3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869;top:84351;height:1;width:287;" filled="f" stroked="t" coordsize="21600,21600" o:gfxdata="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RR6o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_x0000_s1026" o:spid="_x0000_s1026" o:spt="32" type="#_x0000_t32" style="position:absolute;left:4857;top:85120;height:0;width:306;" filled="f" stroked="t" coordsize="21600,21600" o:gfxdata="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gm7M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_x0000_s1026" o:spid="_x0000_s1026" o:spt="1" style="position:absolute;left:5335;top:80981;height:457;width:2051;" fillcolor="#FFFFFF" filled="t" stroked="t" coordsize="21600,21600" o:gfxdata="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htgq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240" w:lineRule="exact"/>
                              <w:ind w:firstLine="0" w:firstLineChars="0"/>
                              <w:jc w:val="left"/>
                              <w:rPr>
                                <w:rFonts w:ascii="Calibri" w:hAnsi="Calibri" w:eastAsia="仿宋" w:cs="Times New Roman"/>
                                <w:sz w:val="24"/>
                              </w:rPr>
                            </w:pPr>
                            <w:r>
                              <w:rPr>
                                <w:rFonts w:hint="eastAsia" w:eastAsia="仿宋" w:cs="Times New Roman"/>
                                <w:sz w:val="24"/>
                                <w:lang w:eastAsia="zh-CN"/>
                              </w:rPr>
                              <w:t>成衣设计方</w:t>
                            </w:r>
                            <w:r>
                              <w:rPr>
                                <w:rFonts w:hint="eastAsia" w:ascii="Calibri" w:hAnsi="Calibri" w:eastAsia="仿宋" w:cs="Times New Roman"/>
                                <w:sz w:val="24"/>
                              </w:rPr>
                              <w:t>向</w:t>
                            </w:r>
                          </w:p>
                        </w:txbxContent>
                      </v:textbox>
                    </v:rect>
                    <v:shape id="_x0000_s1026" o:spid="_x0000_s1026" o:spt="32" type="#_x0000_t32" style="position:absolute;left:5136;top:81270;height:2053;width:21;" filled="f" stroked="t" coordsize="21600,21600" o:gfxdata="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rVA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_x0000_s1026" o:spid="_x0000_s1026" o:spt="32" type="#_x0000_t32" style="position:absolute;left:5137;top:81269;height:0;width:198;" filled="f" stroked="t" coordsize="21600,21600" o:gfxdata="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Dm1m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32" type="#_x0000_t32" style="position:absolute;left:5148;top:82128;height:0;width:199;" filled="f" stroked="t" coordsize="21600,21600" o:gfxdata="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3UQA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_x0000_s1026" o:spid="_x0000_s1026" o:spt="1" style="position:absolute;left:7642;top:80902;height:749;width:3792;" fillcolor="#FFFFFF" filled="t" stroked="t" coordsize="21600,21600" o:gfxdata="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3eR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240" w:lineRule="exact"/>
                              <w:ind w:firstLine="0" w:firstLineChars="0"/>
                              <w:rPr>
                                <w:rFonts w:hint="eastAsia" w:ascii="Calibri" w:hAnsi="Calibri" w:eastAsia="仿宋" w:cs="Times New Roman"/>
                                <w:sz w:val="24"/>
                              </w:rPr>
                            </w:pPr>
                            <w:r>
                              <w:rPr>
                                <w:rFonts w:hint="eastAsia" w:ascii="Calibri" w:hAnsi="Calibri" w:eastAsia="仿宋" w:cs="Times New Roman"/>
                                <w:sz w:val="24"/>
                              </w:rPr>
                              <w:t>1.服装成衣设计</w:t>
                            </w:r>
                            <w:r>
                              <w:rPr>
                                <w:rFonts w:hint="eastAsia" w:ascii="Calibri" w:hAnsi="Calibri" w:eastAsia="仿宋" w:cs="Times New Roman"/>
                                <w:sz w:val="24"/>
                                <w:lang w:val="en-US" w:eastAsia="zh-CN"/>
                              </w:rPr>
                              <w:t>2.</w:t>
                            </w:r>
                            <w:r>
                              <w:rPr>
                                <w:rFonts w:hint="eastAsia" w:ascii="Calibri" w:hAnsi="Calibri" w:eastAsia="仿宋" w:cs="Times New Roman"/>
                                <w:sz w:val="24"/>
                              </w:rPr>
                              <w:t>服装立体造型设计</w:t>
                            </w:r>
                            <w:r>
                              <w:rPr>
                                <w:rFonts w:hint="eastAsia" w:ascii="Calibri" w:hAnsi="Calibri" w:eastAsia="仿宋" w:cs="Times New Roman"/>
                                <w:sz w:val="24"/>
                                <w:lang w:val="en-US" w:eastAsia="zh-CN"/>
                              </w:rPr>
                              <w:t>3.</w:t>
                            </w:r>
                            <w:r>
                              <w:rPr>
                                <w:rFonts w:hint="eastAsia" w:ascii="Calibri" w:hAnsi="Calibri" w:eastAsia="仿宋" w:cs="Times New Roman"/>
                                <w:sz w:val="24"/>
                              </w:rPr>
                              <w:t>服装</w:t>
                            </w:r>
                            <w:r>
                              <w:rPr>
                                <w:rFonts w:hint="eastAsia" w:eastAsia="仿宋" w:cs="Times New Roman"/>
                                <w:sz w:val="24"/>
                                <w:lang w:eastAsia="zh-CN"/>
                              </w:rPr>
                              <w:t>款式电脑</w:t>
                            </w:r>
                            <w:r>
                              <w:rPr>
                                <w:rFonts w:hint="eastAsia" w:ascii="Calibri" w:hAnsi="Calibri" w:eastAsia="仿宋" w:cs="Times New Roman"/>
                                <w:sz w:val="24"/>
                              </w:rPr>
                              <w:t>拓展设计</w:t>
                            </w:r>
                          </w:p>
                        </w:txbxContent>
                      </v:textbox>
                    </v:rect>
                    <v:rect id="_x0000_s1026" o:spid="_x0000_s1026" o:spt="1" style="position:absolute;left:7644;top:81757;height:1035;width:3815;"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240" w:lineRule="exact"/>
                              <w:ind w:firstLine="0" w:firstLineChars="0"/>
                              <w:rPr>
                                <w:rFonts w:hint="eastAsia" w:ascii="Calibri" w:hAnsi="Calibri" w:eastAsia="仿宋" w:cs="Times New Roman"/>
                                <w:sz w:val="24"/>
                                <w:lang w:eastAsia="zh-CN"/>
                              </w:rPr>
                            </w:pPr>
                            <w:r>
                              <w:rPr>
                                <w:rFonts w:hint="eastAsia" w:ascii="Calibri" w:hAnsi="Calibri" w:eastAsia="仿宋" w:cs="Times New Roman"/>
                                <w:sz w:val="24"/>
                              </w:rPr>
                              <w:t>1.服装定制技术</w:t>
                            </w:r>
                            <w:r>
                              <w:rPr>
                                <w:rFonts w:hint="eastAsia" w:ascii="Calibri" w:hAnsi="Calibri" w:eastAsia="仿宋" w:cs="Times New Roman"/>
                                <w:sz w:val="24"/>
                                <w:lang w:val="en-US" w:eastAsia="zh-CN"/>
                              </w:rPr>
                              <w:t>2.</w:t>
                            </w:r>
                            <w:r>
                              <w:rPr>
                                <w:rFonts w:hint="eastAsia" w:ascii="Calibri" w:hAnsi="Calibri" w:eastAsia="仿宋" w:cs="Times New Roman"/>
                                <w:sz w:val="24"/>
                              </w:rPr>
                              <w:t>服装工业样板制作与推档</w:t>
                            </w:r>
                            <w:r>
                              <w:rPr>
                                <w:rFonts w:hint="eastAsia" w:ascii="Calibri" w:hAnsi="Calibri" w:eastAsia="仿宋" w:cs="Times New Roman"/>
                                <w:sz w:val="24"/>
                                <w:lang w:val="en-US" w:eastAsia="zh-CN"/>
                              </w:rPr>
                              <w:t>3.</w:t>
                            </w:r>
                            <w:r>
                              <w:rPr>
                                <w:rFonts w:hint="eastAsia" w:ascii="Calibri" w:hAnsi="Calibri" w:eastAsia="仿宋" w:cs="Times New Roman"/>
                                <w:sz w:val="24"/>
                              </w:rPr>
                              <w:t>服装CAD版型制作与放码</w:t>
                            </w:r>
                          </w:p>
                        </w:txbxContent>
                      </v:textbox>
                    </v:rect>
                  </v:group>
                </v:group>
                <v:group id="组合 34" o:spid="_x0000_s1026" o:spt="203" style="position:absolute;left:1790;top:76894;height:3078;width:9658;" coordorigin="1850,76942" coordsize="9658,3078"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shape id="_x0000_s1026" o:spid="_x0000_s1026" o:spt="32" type="#_x0000_t32" style="position:absolute;left:4456;top:77303;height:0;width:397;" filled="f" stroked="t" coordsize="21600,21600" o:gfxdata="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4WA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417;top:78670;height:1;width:436;" filled="f" stroked="t" coordsize="21600,21600" o:gfxdata="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ciH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rect id="_x0000_s1026" o:spid="_x0000_s1026" o:spt="1" style="position:absolute;left:4841;top:78354;height:823;width:6625;"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260" w:lineRule="exact"/>
                            <w:ind w:firstLine="0" w:firstLineChars="0"/>
                            <w:rPr>
                              <w:rFonts w:hint="eastAsia" w:ascii="Calibri" w:hAnsi="Calibri" w:eastAsia="仿宋" w:cs="Times New Roman"/>
                              <w:sz w:val="24"/>
                            </w:rPr>
                          </w:pPr>
                          <w:r>
                            <w:rPr>
                              <w:rFonts w:hint="eastAsia" w:eastAsia="仿宋" w:cs="Times New Roman"/>
                              <w:sz w:val="24"/>
                              <w:lang w:val="en-US" w:eastAsia="zh-CN"/>
                            </w:rPr>
                            <w:t>1.</w:t>
                          </w:r>
                          <w:r>
                            <w:rPr>
                              <w:rFonts w:hint="eastAsia" w:ascii="Calibri" w:hAnsi="Calibri" w:eastAsia="仿宋" w:cs="Times New Roman"/>
                              <w:sz w:val="24"/>
                            </w:rPr>
                            <w:t>职场应用写作与交流</w:t>
                          </w:r>
                          <w:r>
                            <w:rPr>
                              <w:rFonts w:hint="eastAsia" w:eastAsia="仿宋" w:cs="Times New Roman"/>
                              <w:sz w:val="24"/>
                              <w:lang w:val="en-US" w:eastAsia="zh-CN"/>
                            </w:rPr>
                            <w:t>2.</w:t>
                          </w:r>
                          <w:r>
                            <w:rPr>
                              <w:rFonts w:hint="eastAsia" w:ascii="Calibri" w:hAnsi="Calibri" w:eastAsia="仿宋" w:cs="Times New Roman"/>
                              <w:sz w:val="24"/>
                            </w:rPr>
                            <w:t>数学（下）</w:t>
                          </w:r>
                          <w:r>
                            <w:rPr>
                              <w:rFonts w:hint="eastAsia" w:eastAsia="仿宋" w:cs="Times New Roman"/>
                              <w:sz w:val="24"/>
                              <w:lang w:val="en-US" w:eastAsia="zh-CN"/>
                            </w:rPr>
                            <w:t>3.</w:t>
                          </w:r>
                          <w:r>
                            <w:rPr>
                              <w:rFonts w:hint="eastAsia" w:ascii="Calibri" w:hAnsi="Calibri" w:eastAsia="仿宋" w:cs="Times New Roman"/>
                              <w:sz w:val="24"/>
                            </w:rPr>
                            <w:t>日语</w:t>
                          </w:r>
                          <w:r>
                            <w:rPr>
                              <w:rFonts w:hint="eastAsia" w:eastAsia="仿宋" w:cs="Times New Roman"/>
                              <w:sz w:val="24"/>
                              <w:lang w:val="en-US" w:eastAsia="zh-CN"/>
                            </w:rPr>
                            <w:t>4.</w:t>
                          </w:r>
                          <w:r>
                            <w:rPr>
                              <w:rFonts w:hint="eastAsia" w:ascii="Calibri" w:hAnsi="Calibri" w:eastAsia="仿宋" w:cs="Times New Roman"/>
                              <w:sz w:val="24"/>
                            </w:rPr>
                            <w:t>球类运动</w:t>
                          </w:r>
                        </w:p>
                        <w:p>
                          <w:pPr>
                            <w:spacing w:line="260" w:lineRule="exact"/>
                            <w:ind w:firstLine="0" w:firstLineChars="0"/>
                            <w:rPr>
                              <w:rFonts w:hint="eastAsia" w:ascii="Calibri" w:hAnsi="Calibri" w:eastAsia="仿宋" w:cs="Times New Roman"/>
                              <w:sz w:val="24"/>
                              <w:lang w:eastAsia="zh-CN"/>
                            </w:rPr>
                          </w:pPr>
                          <w:r>
                            <w:rPr>
                              <w:rFonts w:hint="eastAsia" w:ascii="Calibri" w:hAnsi="Calibri" w:eastAsia="仿宋" w:cs="Times New Roman"/>
                              <w:sz w:val="24"/>
                            </w:rPr>
                            <w:t>劳模精神工匠精神作品研读和科普作品选读</w:t>
                          </w:r>
                        </w:p>
                      </w:txbxContent>
                    </v:textbox>
                  </v:rect>
                  <v:rect id="_x0000_s1026" o:spid="_x0000_s1026" o:spt="1" style="position:absolute;left:4841;top:79276;height:715;width:6642;"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240" w:lineRule="exact"/>
                            <w:ind w:firstLine="0" w:firstLineChars="0"/>
                            <w:rPr>
                              <w:rFonts w:hint="eastAsia" w:eastAsia="仿宋" w:cs="Times New Roman"/>
                              <w:sz w:val="24"/>
                              <w:lang w:eastAsia="zh-CN"/>
                            </w:rPr>
                          </w:pPr>
                          <w:r>
                            <w:rPr>
                              <w:rFonts w:hint="eastAsia" w:ascii="Calibri" w:hAnsi="Calibri" w:eastAsia="仿宋" w:cs="Times New Roman"/>
                              <w:sz w:val="24"/>
                            </w:rPr>
                            <w:t>1.</w:t>
                          </w:r>
                          <w:r>
                            <w:rPr>
                              <w:rFonts w:hint="eastAsia" w:eastAsia="仿宋" w:cs="Times New Roman"/>
                              <w:sz w:val="24"/>
                              <w:lang w:eastAsia="zh-CN"/>
                            </w:rPr>
                            <w:t>历史上的著名工匠</w:t>
                          </w:r>
                          <w:r>
                            <w:rPr>
                              <w:rFonts w:hint="eastAsia" w:eastAsia="仿宋" w:cs="Times New Roman"/>
                              <w:sz w:val="24"/>
                              <w:lang w:val="en-US" w:eastAsia="zh-CN"/>
                            </w:rPr>
                            <w:t>2.</w:t>
                          </w:r>
                          <w:r>
                            <w:rPr>
                              <w:rFonts w:hint="eastAsia" w:eastAsia="仿宋" w:cs="Times New Roman"/>
                              <w:sz w:val="24"/>
                              <w:lang w:eastAsia="zh-CN"/>
                            </w:rPr>
                            <w:t>中华优秀传统文化</w:t>
                          </w:r>
                          <w:r>
                            <w:rPr>
                              <w:rFonts w:hint="eastAsia" w:eastAsia="仿宋" w:cs="Times New Roman"/>
                              <w:sz w:val="24"/>
                              <w:lang w:val="en-US" w:eastAsia="zh-CN"/>
                            </w:rPr>
                            <w:t>3.</w:t>
                          </w:r>
                          <w:r>
                            <w:rPr>
                              <w:rFonts w:hint="eastAsia" w:eastAsia="仿宋" w:cs="Times New Roman"/>
                              <w:sz w:val="24"/>
                              <w:lang w:eastAsia="zh-CN"/>
                            </w:rPr>
                            <w:t>自然科学教育</w:t>
                          </w:r>
                        </w:p>
                        <w:p>
                          <w:pPr>
                            <w:spacing w:line="240" w:lineRule="exact"/>
                            <w:ind w:firstLine="0" w:firstLineChars="0"/>
                            <w:rPr>
                              <w:rFonts w:hint="eastAsia" w:ascii="Calibri" w:hAnsi="Calibri" w:eastAsia="仿宋" w:cs="Times New Roman"/>
                              <w:sz w:val="24"/>
                              <w:lang w:eastAsia="zh-CN"/>
                            </w:rPr>
                          </w:pPr>
                          <w:r>
                            <w:rPr>
                              <w:rFonts w:hint="eastAsia" w:eastAsia="仿宋" w:cs="Times New Roman"/>
                              <w:sz w:val="24"/>
                              <w:lang w:val="en-US" w:eastAsia="zh-CN"/>
                            </w:rPr>
                            <w:t>4.</w:t>
                          </w:r>
                          <w:r>
                            <w:rPr>
                              <w:rFonts w:hint="eastAsia" w:eastAsia="仿宋" w:cs="Times New Roman"/>
                              <w:sz w:val="24"/>
                              <w:lang w:eastAsia="zh-CN"/>
                            </w:rPr>
                            <w:t>就业指导与创业教育</w:t>
                          </w:r>
                          <w:r>
                            <w:rPr>
                              <w:rFonts w:hint="eastAsia" w:eastAsia="仿宋" w:cs="Times New Roman"/>
                              <w:sz w:val="24"/>
                              <w:lang w:val="en-US" w:eastAsia="zh-CN"/>
                            </w:rPr>
                            <w:t>5.</w:t>
                          </w:r>
                          <w:r>
                            <w:rPr>
                              <w:rFonts w:hint="eastAsia" w:eastAsia="仿宋" w:cs="Times New Roman"/>
                              <w:sz w:val="24"/>
                              <w:lang w:eastAsia="zh-CN"/>
                            </w:rPr>
                            <w:t>贵州省情</w:t>
                          </w:r>
                          <w:r>
                            <w:rPr>
                              <w:rFonts w:hint="eastAsia" w:eastAsia="仿宋" w:cs="Times New Roman"/>
                              <w:sz w:val="24"/>
                              <w:lang w:val="en-US" w:eastAsia="zh-CN"/>
                            </w:rPr>
                            <w:t>6.</w:t>
                          </w:r>
                          <w:r>
                            <w:rPr>
                              <w:rFonts w:hint="eastAsia" w:eastAsia="仿宋" w:cs="Times New Roman"/>
                              <w:sz w:val="24"/>
                              <w:lang w:eastAsia="zh-CN"/>
                            </w:rPr>
                            <w:t>法制意识教育</w:t>
                          </w:r>
                          <w:r>
                            <w:rPr>
                              <w:rFonts w:hint="eastAsia" w:eastAsia="仿宋" w:cs="Times New Roman"/>
                              <w:sz w:val="24"/>
                              <w:lang w:val="en-US" w:eastAsia="zh-CN"/>
                            </w:rPr>
                            <w:t>7.</w:t>
                          </w:r>
                          <w:r>
                            <w:rPr>
                              <w:rFonts w:hint="eastAsia" w:eastAsia="仿宋" w:cs="Times New Roman"/>
                              <w:sz w:val="24"/>
                              <w:lang w:eastAsia="zh-CN"/>
                            </w:rPr>
                            <w:t>化学</w:t>
                          </w:r>
                        </w:p>
                      </w:txbxContent>
                    </v:textbox>
                  </v:rect>
                  <v:rect id="_x0000_s1026" o:spid="_x0000_s1026" o:spt="1" style="position:absolute;left:4816;top:76942;height:1316;width:6692;"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60" w:lineRule="exact"/>
                            <w:ind w:firstLine="0" w:firstLineChars="0"/>
                            <w:rPr>
                              <w:rFonts w:ascii="Calibri" w:hAnsi="Calibri" w:eastAsia="仿宋" w:cs="Times New Roman"/>
                              <w:sz w:val="24"/>
                            </w:rPr>
                          </w:pPr>
                          <w:r>
                            <w:rPr>
                              <w:rFonts w:hint="eastAsia" w:ascii="Calibri" w:hAnsi="Calibri" w:eastAsia="仿宋" w:cs="Times New Roman"/>
                              <w:sz w:val="24"/>
                            </w:rPr>
                            <w:t>1.中国特色社会主义2.心理健康与职业生涯3.哲学与人生4.职业道德与法律5.语文6.历史7.数学8.英语9.计算机应用基础10.体育与健康11.</w:t>
                          </w:r>
                          <w:r>
                            <w:rPr>
                              <w:rFonts w:hint="eastAsia" w:ascii="Calibri" w:hAnsi="Calibri" w:eastAsia="仿宋" w:cs="Times New Roman"/>
                              <w:sz w:val="24"/>
                              <w:lang w:eastAsia="zh-CN"/>
                            </w:rPr>
                            <w:t>音乐</w:t>
                          </w:r>
                          <w:r>
                            <w:rPr>
                              <w:rFonts w:hint="eastAsia" w:ascii="Calibri" w:hAnsi="Calibri" w:eastAsia="仿宋" w:cs="Times New Roman"/>
                              <w:sz w:val="24"/>
                            </w:rPr>
                            <w:t>12.美术13.</w:t>
                          </w:r>
                          <w:r>
                            <w:rPr>
                              <w:rFonts w:hint="eastAsia" w:ascii="Calibri" w:hAnsi="Calibri" w:eastAsia="仿宋" w:cs="Times New Roman"/>
                              <w:sz w:val="24"/>
                              <w:lang w:eastAsia="zh-CN"/>
                            </w:rPr>
                            <w:t>化学</w:t>
                          </w:r>
                          <w:r>
                            <w:rPr>
                              <w:rFonts w:hint="eastAsia" w:ascii="Calibri" w:hAnsi="Calibri" w:eastAsia="仿宋" w:cs="Times New Roman"/>
                              <w:sz w:val="24"/>
                            </w:rPr>
                            <w:t>14.军训 15. 劳动教育</w:t>
                          </w:r>
                        </w:p>
                      </w:txbxContent>
                    </v:textbox>
                  </v:rect>
                  <v:shape id="_x0000_s1026" o:spid="_x0000_s1026" o:spt="32" type="#_x0000_t32" style="position:absolute;left:4451;top:79618;height:0;width:378;" filled="f" stroked="t" coordsize="21600,21600" o:gfxdata="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G5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rect id="_x0000_s1026" o:spid="_x0000_s1026" o:spt="1" style="position:absolute;left:3088;top:79327;height:693;width:1368;"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公选课</w:t>
                          </w:r>
                        </w:p>
                      </w:txbxContent>
                    </v:textbox>
                  </v:rect>
                  <v:rect id="_x0000_s1026" o:spid="_x0000_s1026" o:spt="1" style="position:absolute;left:3083;top:78369;height:675;width:1368;" fillcolor="#FFFFFF" filled="t" stroked="t" coordsize="21600,21600" o:gfxdata="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sQpg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限修课</w:t>
                          </w:r>
                        </w:p>
                      </w:txbxContent>
                    </v:textbox>
                  </v:rect>
                  <v:rect id="_x0000_s1026" o:spid="_x0000_s1026" o:spt="1" style="position:absolute;left:1850;top:76967;height:3042;width:702;" fillcolor="#FFFFFF" filled="t" stroked="t" coordsize="21600,21600" o:gfxdata="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orBM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style="layout-flow:vertical-ideographic;">
                      <w:txbxContent>
                        <w:p>
                          <w:pPr>
                            <w:spacing w:line="480" w:lineRule="exact"/>
                            <w:ind w:firstLine="140" w:firstLineChars="50"/>
                            <w:rPr>
                              <w:rFonts w:hint="eastAsia" w:ascii="Calibri" w:hAnsi="Calibri" w:eastAsia="仿宋" w:cs="Times New Roman"/>
                              <w:sz w:val="28"/>
                            </w:rPr>
                          </w:pPr>
                          <w:r>
                            <w:rPr>
                              <w:rFonts w:hint="eastAsia" w:ascii="Calibri" w:hAnsi="Calibri" w:eastAsia="仿宋" w:cs="Times New Roman"/>
                              <w:sz w:val="28"/>
                            </w:rPr>
                            <w:t>公 共 基 础 课 程</w:t>
                          </w:r>
                        </w:p>
                      </w:txbxContent>
                    </v:textbox>
                  </v:rect>
                  <v:rect id="_x0000_s1026" o:spid="_x0000_s1026" o:spt="1" style="position:absolute;left:3074;top:76958;height:764;width:1368;" fillcolor="#FFFFFF" filled="t" stroked="t" coordsize="21600,21600" o:gfxdata="UEsDBAoAAAAAAIdO4kAAAAAAAAAAAAAAAAAEAAAAZHJzL1BLAwQUAAAACACHTuJA6RQ3j74AAADb&#10;AAAADwAAAGRycy9kb3ducmV2LnhtbEWPwW7CMBBE75X4B2uReis2FFV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RQ3j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spacing w:line="480" w:lineRule="exact"/>
                            <w:ind w:firstLine="0" w:firstLineChars="0"/>
                            <w:jc w:val="center"/>
                            <w:rPr>
                              <w:rFonts w:ascii="Calibri" w:hAnsi="Calibri" w:eastAsia="仿宋" w:cs="Times New Roman"/>
                              <w:sz w:val="24"/>
                            </w:rPr>
                          </w:pPr>
                          <w:r>
                            <w:rPr>
                              <w:rFonts w:hint="eastAsia" w:ascii="Calibri" w:hAnsi="Calibri" w:eastAsia="仿宋" w:cs="Times New Roman"/>
                              <w:sz w:val="24"/>
                            </w:rPr>
                            <w:t>必修课</w:t>
                          </w:r>
                        </w:p>
                      </w:txbxContent>
                    </v:textbox>
                  </v:rect>
                  <v:shape id="_x0000_s1026" o:spid="_x0000_s1026" o:spt="32" type="#_x0000_t32" style="position:absolute;left:2562;top:77302;flip:y;height:1;width:538;" filled="f" stroked="t" coordsize="21600,21600" o:gfxdata="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OTD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_x0000_s1026" o:spid="_x0000_s1026" o:spt="32" type="#_x0000_t32" style="position:absolute;left:2549;top:78647;flip:y;height:1;width:538;" filled="f" stroked="t" coordsize="21600,21600" o:gfxdata="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jrrq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32" type="#_x0000_t32" style="position:absolute;left:2561;top:79614;flip:y;height:1;width:538;" filled="f" stroked="t" coordsize="21600,21600" o:gfxdata="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6cLP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group>
                <w10:wrap type="square"/>
              </v:group>
            </w:pict>
          </mc:Fallback>
        </mc:AlternateContent>
      </w:r>
      <w:r>
        <w:rPr>
          <w:rFonts w:hint="eastAsia" w:eastAsia="仿宋" w:cs="Times New Roman"/>
          <w:sz w:val="28"/>
          <w:lang w:eastAsia="zh-CN"/>
        </w:rPr>
        <w:tab/>
      </w:r>
    </w:p>
    <w:p>
      <w:pPr>
        <w:pStyle w:val="21"/>
        <w:pageBreakBefore w:val="0"/>
        <w:numPr>
          <w:ilvl w:val="0"/>
          <w:numId w:val="0"/>
        </w:numPr>
        <w:kinsoku/>
        <w:wordWrap/>
        <w:overflowPunct/>
        <w:topLinePunct w:val="0"/>
        <w:autoSpaceDN/>
        <w:bidi w:val="0"/>
        <w:adjustRightInd/>
        <w:snapToGrid/>
        <w:spacing w:line="520" w:lineRule="exact"/>
        <w:ind w:firstLine="643" w:firstLineChars="200"/>
        <w:outlineLvl w:val="1"/>
        <w:rPr>
          <w:rFonts w:hint="eastAsia" w:ascii="楷体" w:hAnsi="楷体" w:eastAsia="楷体" w:cs="楷体"/>
          <w:b/>
          <w:bCs/>
          <w:kern w:val="1"/>
          <w:sz w:val="32"/>
          <w:szCs w:val="32"/>
          <w:lang w:val="en-US" w:eastAsia="zh-CN"/>
        </w:rPr>
      </w:pPr>
      <w:bookmarkStart w:id="55" w:name="_Toc12382"/>
      <w:r>
        <w:rPr>
          <w:rFonts w:hint="eastAsia" w:ascii="楷体" w:hAnsi="楷体" w:eastAsia="楷体" w:cs="楷体"/>
          <w:b/>
          <w:bCs/>
          <w:kern w:val="1"/>
          <w:sz w:val="32"/>
          <w:szCs w:val="32"/>
          <w:lang w:val="en-US" w:eastAsia="zh-CN"/>
        </w:rPr>
        <w:t>（一）公共基础课程</w:t>
      </w:r>
      <w:bookmarkEnd w:id="55"/>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val="en-US" w:eastAsia="zh-CN"/>
        </w:rPr>
      </w:pPr>
      <w:bookmarkStart w:id="56" w:name="_Toc4100"/>
      <w:r>
        <w:rPr>
          <w:rFonts w:hint="eastAsia" w:ascii="楷体" w:hAnsi="楷体" w:eastAsia="楷体" w:cs="楷体"/>
          <w:sz w:val="32"/>
          <w:szCs w:val="32"/>
          <w:lang w:val="en-US" w:eastAsia="zh-CN"/>
        </w:rPr>
        <w:t>1.公共基础课程</w:t>
      </w:r>
      <w:bookmarkEnd w:id="56"/>
    </w:p>
    <w:tbl>
      <w:tblPr>
        <w:tblStyle w:val="13"/>
        <w:tblpPr w:leftFromText="180" w:rightFromText="180" w:vertAnchor="text" w:horzAnchor="page" w:tblpX="1297" w:tblpY="351"/>
        <w:tblOverlap w:val="never"/>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1745"/>
        <w:gridCol w:w="5108"/>
        <w:gridCol w:w="106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15"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p>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p>
        </w:tc>
        <w:tc>
          <w:tcPr>
            <w:tcW w:w="1745"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课程名称</w:t>
            </w:r>
          </w:p>
        </w:tc>
        <w:tc>
          <w:tcPr>
            <w:tcW w:w="5108"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主要教学内容和要求</w:t>
            </w:r>
          </w:p>
        </w:tc>
        <w:tc>
          <w:tcPr>
            <w:tcW w:w="1065"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学时</w:t>
            </w:r>
          </w:p>
        </w:tc>
        <w:tc>
          <w:tcPr>
            <w:tcW w:w="1065"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中国特色社会主义</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依据《中等职业学校思想政治课程标准》开设，并与专业实际和行业发展密切结合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心理健康与职业生涯</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依据《中等职业学校思想政治课程标准》开设，并与专业实际和行业发展密切结合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哲学与人生</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依据《中等职业学校哲学与人生课程标准》开设，并与专业实际和行业发展密切结合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4</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职业道德与法律</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依据《中等职业学校职业道德与法律课程标准》开设，并与专业实际和行业发展密切结合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语文</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依据《中等职业学校语文课程标准》开设，并注重在职业模块的教学内容中体现专业特色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144</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历史</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依据《中等职业学校历史课程标准》开设，并与专业实际和行业发展密切结合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72</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7</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数学</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依据《中等职业学校数学课程标准》开设，并注重在职业模块的教学内容中体现专业特色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8</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计算机英语</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依据《中等职业学校英语课程标准》开设，并注重在职业模块的教学内容中体现专业特色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9</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信息技术</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w:t>
            </w:r>
            <w:r>
              <w:rPr>
                <w:rFonts w:hint="eastAsia" w:ascii="仿宋" w:hAnsi="仿宋" w:eastAsia="仿宋" w:cs="仿宋"/>
                <w:sz w:val="21"/>
                <w:szCs w:val="21"/>
                <w:lang w:eastAsia="zh-CN"/>
              </w:rPr>
              <w:t>信息技术</w:t>
            </w:r>
            <w:r>
              <w:rPr>
                <w:rFonts w:hint="eastAsia" w:ascii="仿宋" w:hAnsi="仿宋" w:eastAsia="仿宋" w:cs="仿宋"/>
                <w:sz w:val="21"/>
                <w:szCs w:val="21"/>
              </w:rPr>
              <w:t>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体育与健康</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依据《中等职业学校体育与健康教学指导纲要》开设，并与专业实际和行业发展密切结合，加入特色花鼓操训练，传承民族民间文化</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11</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公共艺术(美术)</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依据《中等职业学校公共艺术课程标准》开设，并与专业实际和行业发展密切结合</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36</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12</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化学</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依据《中等职业学校</w:t>
            </w:r>
            <w:r>
              <w:rPr>
                <w:rFonts w:hint="eastAsia" w:ascii="仿宋" w:hAnsi="仿宋" w:eastAsia="仿宋" w:cs="仿宋"/>
                <w:sz w:val="21"/>
                <w:szCs w:val="21"/>
                <w:lang w:eastAsia="zh-CN"/>
              </w:rPr>
              <w:t>化学</w:t>
            </w:r>
            <w:r>
              <w:rPr>
                <w:rFonts w:hint="eastAsia" w:ascii="仿宋" w:hAnsi="仿宋" w:eastAsia="仿宋" w:cs="仿宋"/>
                <w:sz w:val="21"/>
                <w:szCs w:val="21"/>
              </w:rPr>
              <w:t>课程标准》开设，并注重在职业模块的教学内容中体现专业特色</w:t>
            </w:r>
          </w:p>
        </w:tc>
        <w:tc>
          <w:tcPr>
            <w:tcW w:w="1065" w:type="dxa"/>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13</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军训</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51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14</w:t>
            </w:r>
          </w:p>
        </w:tc>
        <w:tc>
          <w:tcPr>
            <w:tcW w:w="174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劳动教育</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58</w:t>
            </w:r>
          </w:p>
        </w:tc>
        <w:tc>
          <w:tcPr>
            <w:tcW w:w="1065"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60" w:type="dxa"/>
            <w:gridSpan w:val="2"/>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合计</w:t>
            </w:r>
          </w:p>
        </w:tc>
        <w:tc>
          <w:tcPr>
            <w:tcW w:w="510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065" w:type="dxa"/>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962</w:t>
            </w:r>
          </w:p>
        </w:tc>
        <w:tc>
          <w:tcPr>
            <w:tcW w:w="1065" w:type="dxa"/>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52</w:t>
            </w:r>
          </w:p>
        </w:tc>
      </w:tr>
    </w:tbl>
    <w:p>
      <w:pPr>
        <w:pageBreakBefore w:val="0"/>
        <w:kinsoku/>
        <w:wordWrap/>
        <w:overflowPunct/>
        <w:topLinePunct w:val="0"/>
        <w:autoSpaceDN/>
        <w:bidi w:val="0"/>
        <w:adjustRightInd/>
        <w:snapToGrid/>
        <w:spacing w:line="520" w:lineRule="exact"/>
        <w:outlineLvl w:val="9"/>
        <w:rPr>
          <w:rFonts w:hint="eastAsia" w:ascii="楷体" w:hAnsi="楷体" w:eastAsia="楷体" w:cs="楷体"/>
          <w:sz w:val="32"/>
          <w:szCs w:val="32"/>
        </w:rPr>
      </w:pPr>
    </w:p>
    <w:p>
      <w:pPr>
        <w:pageBreakBefore w:val="0"/>
        <w:kinsoku/>
        <w:wordWrap/>
        <w:overflowPunct/>
        <w:topLinePunct w:val="0"/>
        <w:autoSpaceDN/>
        <w:bidi w:val="0"/>
        <w:adjustRightInd/>
        <w:snapToGrid/>
        <w:spacing w:line="520" w:lineRule="exact"/>
        <w:outlineLvl w:val="9"/>
        <w:rPr>
          <w:rFonts w:hint="eastAsia" w:ascii="楷体" w:hAnsi="楷体" w:eastAsia="楷体" w:cs="楷体"/>
          <w:sz w:val="32"/>
          <w:szCs w:val="32"/>
        </w:rPr>
      </w:pPr>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eastAsia="zh-CN"/>
        </w:rPr>
      </w:pPr>
      <w:bookmarkStart w:id="57" w:name="_Toc5211"/>
      <w:r>
        <w:rPr>
          <w:rFonts w:hint="eastAsia" w:ascii="楷体" w:hAnsi="楷体" w:eastAsia="楷体" w:cs="楷体"/>
          <w:sz w:val="32"/>
          <w:szCs w:val="32"/>
        </w:rPr>
        <w:t>2.公共限定选修课</w:t>
      </w:r>
      <w:r>
        <w:rPr>
          <w:rFonts w:hint="eastAsia" w:ascii="楷体" w:hAnsi="楷体" w:eastAsia="楷体" w:cs="楷体"/>
          <w:sz w:val="32"/>
          <w:szCs w:val="32"/>
          <w:lang w:eastAsia="zh-CN"/>
        </w:rPr>
        <w:t>程</w:t>
      </w:r>
      <w:bookmarkEnd w:id="57"/>
    </w:p>
    <w:tbl>
      <w:tblPr>
        <w:tblStyle w:val="13"/>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596"/>
        <w:gridCol w:w="5870"/>
        <w:gridCol w:w="627"/>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ascii="仿宋" w:hAnsi="仿宋" w:cs="仿宋"/>
                <w:b/>
                <w:bCs/>
                <w:color w:val="000000"/>
                <w:sz w:val="21"/>
                <w:szCs w:val="21"/>
              </w:rPr>
            </w:pPr>
            <w:r>
              <w:rPr>
                <w:rFonts w:hint="eastAsia" w:ascii="仿宋" w:hAnsi="仿宋" w:cs="仿宋"/>
                <w:b/>
                <w:bCs/>
                <w:color w:val="000000"/>
                <w:sz w:val="21"/>
                <w:szCs w:val="21"/>
              </w:rPr>
              <w:t>序号</w:t>
            </w:r>
          </w:p>
        </w:tc>
        <w:tc>
          <w:tcPr>
            <w:tcW w:w="159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870"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ascii="仿宋" w:hAnsi="仿宋" w:cs="仿宋"/>
                <w:b/>
                <w:bCs/>
                <w:color w:val="000000"/>
                <w:sz w:val="21"/>
                <w:szCs w:val="21"/>
              </w:rPr>
            </w:pPr>
            <w:r>
              <w:rPr>
                <w:rFonts w:hint="eastAsia" w:ascii="仿宋" w:hAnsi="仿宋" w:cs="仿宋"/>
                <w:b/>
                <w:bCs/>
                <w:color w:val="000000"/>
                <w:sz w:val="21"/>
                <w:szCs w:val="21"/>
              </w:rPr>
              <w:t>学时</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cs="仿宋"/>
                <w:b/>
                <w:bCs/>
                <w:color w:val="000000"/>
                <w:sz w:val="21"/>
                <w:szCs w:val="21"/>
              </w:rPr>
            </w:pPr>
            <w:r>
              <w:rPr>
                <w:rFonts w:hint="eastAsia" w:ascii="仿宋" w:hAnsi="仿宋" w:cs="仿宋"/>
                <w:b/>
                <w:bCs/>
                <w:color w:val="000000"/>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159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Cs w:val="21"/>
                <w:lang w:val="en-US" w:eastAsia="zh-CN"/>
              </w:rPr>
              <w:t>职场应用写作与交流</w:t>
            </w:r>
          </w:p>
        </w:tc>
        <w:tc>
          <w:tcPr>
            <w:tcW w:w="5870"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eastAsia" w:ascii="仿宋" w:hAnsi="仿宋" w:eastAsia="仿宋" w:cs="仿宋"/>
                <w:szCs w:val="21"/>
                <w:lang w:val="en-US" w:eastAsia="zh-CN"/>
              </w:rPr>
              <w:t>培养学生职场应用写作，以及市场调查和策划、洽谈和协商、求职和应聘等能力，提高学生职业道德意识，培养严谨务实的工作作风，为实现高质量就业和职业生涯发展奠定基础。</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54</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159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Cs w:val="21"/>
                <w:lang w:val="en-US" w:eastAsia="zh-CN"/>
              </w:rPr>
              <w:t>数学（下）</w:t>
            </w:r>
          </w:p>
        </w:tc>
        <w:tc>
          <w:tcPr>
            <w:tcW w:w="5870"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内容包括四部分，分别是基础知识（充要条件）、函数（三角计算、数列）、几何与代数（平面向量、圆锥曲线、立体几何、复数）和概率与统计（排列组合、随机变量及其分布、统计）。</w:t>
            </w:r>
          </w:p>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eastAsia" w:ascii="仿宋" w:hAnsi="仿宋" w:eastAsia="仿宋" w:cs="仿宋"/>
                <w:szCs w:val="21"/>
                <w:lang w:val="en-US" w:eastAsia="zh-CN"/>
              </w:rPr>
              <w:t>教学中，可以通过实际操作、计算机模拟等活动，帮助学生积累数据分析的经验。培养和提升学生的数据分析、数学运算和数学建模等核心素养。</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36</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1596"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日语</w:t>
            </w:r>
          </w:p>
        </w:tc>
        <w:tc>
          <w:tcPr>
            <w:tcW w:w="5870" w:type="dxa"/>
          </w:tcPr>
          <w:p>
            <w:pPr>
              <w:pageBreakBefore w:val="0"/>
              <w:kinsoku/>
              <w:wordWrap/>
              <w:overflowPunct/>
              <w:topLinePunct w:val="0"/>
              <w:autoSpaceDN/>
              <w:bidi w:val="0"/>
              <w:adjustRightInd/>
              <w:snapToGrid/>
              <w:spacing w:line="520" w:lineRule="exact"/>
              <w:ind w:firstLine="0" w:firstLineChars="0"/>
              <w:jc w:val="both"/>
              <w:rPr>
                <w:rFonts w:hint="eastAsia" w:ascii="仿宋" w:hAnsi="仿宋" w:eastAsia="仿宋" w:cs="仿宋"/>
                <w:color w:val="000000"/>
                <w:sz w:val="21"/>
                <w:szCs w:val="21"/>
              </w:rPr>
            </w:pPr>
            <w:r>
              <w:rPr>
                <w:rFonts w:hint="eastAsia" w:ascii="仿宋" w:hAnsi="仿宋" w:eastAsia="仿宋" w:cs="仿宋"/>
                <w:color w:val="000000"/>
                <w:sz w:val="21"/>
                <w:szCs w:val="21"/>
              </w:rPr>
              <w:t>主要服务于出国就业学生，拓展语言沟通书写能力</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36</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4</w:t>
            </w:r>
          </w:p>
        </w:tc>
        <w:tc>
          <w:tcPr>
            <w:tcW w:w="1596" w:type="dxa"/>
            <w:vAlign w:val="center"/>
          </w:tcPr>
          <w:p>
            <w:pPr>
              <w:pageBreakBefore w:val="0"/>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1"/>
                <w:szCs w:val="21"/>
              </w:rPr>
            </w:pPr>
            <w:r>
              <w:rPr>
                <w:rFonts w:hint="eastAsia" w:ascii="仿宋" w:hAnsi="仿宋" w:eastAsia="仿宋" w:cs="仿宋"/>
                <w:kern w:val="0"/>
                <w:szCs w:val="21"/>
                <w:lang w:eastAsia="zh-CN"/>
              </w:rPr>
              <w:t>球类运动</w:t>
            </w:r>
          </w:p>
        </w:tc>
        <w:tc>
          <w:tcPr>
            <w:tcW w:w="5870"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eastAsia" w:ascii="仿宋" w:hAnsi="仿宋" w:eastAsia="仿宋" w:cs="仿宋"/>
                <w:szCs w:val="21"/>
                <w:lang w:val="en-US" w:eastAsia="zh-CN"/>
              </w:rPr>
              <w:t>球类运动包括足球、篮球、排球、乒乓球和羽毛球等运动项目。理解球类运动的文化内涵；了解球类相关技术动作、技术动作组合和基础战术配合等基本知识；掌握和运用球类运动中疲劳与恢复的知识。</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108</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jc w:val="center"/>
        </w:trPr>
        <w:tc>
          <w:tcPr>
            <w:tcW w:w="59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5</w:t>
            </w:r>
          </w:p>
        </w:tc>
        <w:tc>
          <w:tcPr>
            <w:tcW w:w="1596" w:type="dxa"/>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1"/>
                <w:szCs w:val="21"/>
              </w:rPr>
            </w:pPr>
            <w:r>
              <w:rPr>
                <w:rFonts w:hint="eastAsia" w:ascii="仿宋" w:hAnsi="仿宋" w:eastAsia="仿宋" w:cs="仿宋"/>
                <w:i w:val="0"/>
                <w:color w:val="231F20"/>
                <w:kern w:val="0"/>
                <w:sz w:val="20"/>
                <w:szCs w:val="20"/>
                <w:u w:val="none"/>
                <w:lang w:val="en-US" w:eastAsia="zh-CN" w:bidi="ar"/>
              </w:rPr>
              <w:t>劳模精神工匠精神作品研读和科普作品选读</w:t>
            </w:r>
          </w:p>
        </w:tc>
        <w:tc>
          <w:tcPr>
            <w:tcW w:w="5870"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引导学生阅读有关劳动模范和大国工匠等典型人物的作品，领悟劳动模范和大国工匠的精神特质和人格魅力，认识人文素养教育对培养职业精神的意义，加深对人生价值与意义的理解，增强职业意识，培育劳动精神，弘扬劳模精神、工匠精神，体悟劳动最光荣、劳动最崇高、劳动最伟大、劳动最美丽的道理。</w:t>
            </w:r>
          </w:p>
          <w:p>
            <w:pPr>
              <w:pageBreakBefore w:val="0"/>
              <w:kinsoku/>
              <w:wordWrap/>
              <w:overflowPunct/>
              <w:topLinePunct w:val="0"/>
              <w:autoSpaceDN/>
              <w:bidi w:val="0"/>
              <w:adjustRightInd/>
              <w:snapToGrid/>
              <w:spacing w:line="52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引导学生阅读科普作品，品析科普作品通俗易懂、深</w:t>
            </w:r>
          </w:p>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eastAsia" w:ascii="仿宋" w:hAnsi="仿宋" w:eastAsia="仿宋" w:cs="仿宋"/>
                <w:szCs w:val="21"/>
                <w:lang w:val="en-US" w:eastAsia="zh-CN"/>
              </w:rPr>
              <w:t>入浅出地阐释科学知识的特点；扩大学生的知识视野，感受科学文化的魅力，认识科学精神的内涵；理解科学与人文的关系，培养求真务实的科学态度。</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54</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193" w:type="dxa"/>
            <w:gridSpan w:val="2"/>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合计</w:t>
            </w:r>
          </w:p>
        </w:tc>
        <w:tc>
          <w:tcPr>
            <w:tcW w:w="5870"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rPr>
            </w:pP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288</w:t>
            </w:r>
          </w:p>
        </w:tc>
        <w:tc>
          <w:tcPr>
            <w:tcW w:w="627" w:type="dxa"/>
            <w:vAlign w:val="center"/>
          </w:tcPr>
          <w:p>
            <w:pPr>
              <w:pageBreakBefore w:val="0"/>
              <w:kinsoku/>
              <w:wordWrap/>
              <w:overflowPunct/>
              <w:topLinePunct w:val="0"/>
              <w:autoSpaceDN/>
              <w:bidi w:val="0"/>
              <w:adjustRightInd/>
              <w:snapToGrid/>
              <w:spacing w:line="520" w:lineRule="exact"/>
              <w:ind w:firstLine="0" w:firstLine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16</w:t>
            </w:r>
          </w:p>
        </w:tc>
      </w:tr>
    </w:tbl>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rPr>
      </w:pPr>
      <w:bookmarkStart w:id="58" w:name="_Toc11393"/>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eastAsia="zh-CN"/>
        </w:rPr>
      </w:pPr>
      <w:r>
        <w:rPr>
          <w:rFonts w:hint="eastAsia" w:ascii="楷体" w:hAnsi="楷体" w:eastAsia="楷体" w:cs="楷体"/>
          <w:sz w:val="32"/>
          <w:szCs w:val="32"/>
        </w:rPr>
        <w:t>3.公共选修课</w:t>
      </w:r>
      <w:r>
        <w:rPr>
          <w:rFonts w:hint="eastAsia" w:ascii="楷体" w:hAnsi="楷体" w:eastAsia="楷体" w:cs="楷体"/>
          <w:sz w:val="32"/>
          <w:szCs w:val="32"/>
          <w:lang w:eastAsia="zh-CN"/>
        </w:rPr>
        <w:t>程</w:t>
      </w:r>
      <w:bookmarkEnd w:id="58"/>
    </w:p>
    <w:tbl>
      <w:tblPr>
        <w:tblStyle w:val="14"/>
        <w:tblW w:w="94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1733"/>
        <w:gridCol w:w="5853"/>
        <w:gridCol w:w="64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序号</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85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参考学时</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1733" w:type="dxa"/>
            <w:vAlign w:val="center"/>
          </w:tcPr>
          <w:p>
            <w:pPr>
              <w:pageBreakBefore w:val="0"/>
              <w:kinsoku/>
              <w:wordWrap/>
              <w:overflowPunct/>
              <w:topLinePunct w:val="0"/>
              <w:autoSpaceDN/>
              <w:bidi w:val="0"/>
              <w:adjustRightInd/>
              <w:snapToGrid/>
              <w:spacing w:line="520" w:lineRule="exact"/>
              <w:jc w:val="center"/>
              <w:textAlignment w:val="center"/>
              <w:rPr>
                <w:rFonts w:hint="eastAsia" w:ascii="仿宋" w:hAnsi="仿宋" w:eastAsia="仿宋" w:cs="仿宋"/>
                <w:color w:val="000000"/>
                <w:sz w:val="21"/>
                <w:szCs w:val="21"/>
              </w:rPr>
            </w:pPr>
            <w:r>
              <w:rPr>
                <w:rFonts w:hint="eastAsia" w:ascii="仿宋" w:hAnsi="仿宋" w:eastAsia="仿宋" w:cs="仿宋"/>
                <w:i w:val="0"/>
                <w:color w:val="000000"/>
                <w:kern w:val="0"/>
                <w:sz w:val="20"/>
                <w:szCs w:val="20"/>
                <w:u w:val="none"/>
                <w:lang w:val="en-US" w:eastAsia="zh-CN" w:bidi="ar"/>
              </w:rPr>
              <w:t>历史上的著名工匠</w:t>
            </w:r>
          </w:p>
        </w:tc>
        <w:tc>
          <w:tcPr>
            <w:tcW w:w="5853" w:type="dxa"/>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主要学习古今中外著名工匠的生平事迹和主要成就，著名 </w:t>
            </w:r>
            <w:r>
              <w:rPr>
                <w:rFonts w:hint="default" w:ascii="仿宋" w:hAnsi="仿宋" w:eastAsia="仿宋" w:cs="仿宋"/>
                <w:szCs w:val="21"/>
                <w:lang w:val="en-US" w:eastAsia="zh-CN"/>
              </w:rPr>
              <w:t xml:space="preserve">工匠身上蕴涵的工匠精神，以及工匠精神在技艺传承、行业发展和社会进步等方面发挥的作用。 </w:t>
            </w:r>
          </w:p>
          <w:p>
            <w:pPr>
              <w:pageBreakBefore w:val="0"/>
              <w:kinsoku/>
              <w:wordWrap/>
              <w:overflowPunct/>
              <w:topLinePunct w:val="0"/>
              <w:autoSpaceDN/>
              <w:bidi w:val="0"/>
              <w:adjustRightInd/>
              <w:snapToGrid/>
              <w:spacing w:line="520" w:lineRule="exact"/>
              <w:jc w:val="both"/>
              <w:rPr>
                <w:rFonts w:hint="eastAsia" w:ascii="仿宋" w:hAnsi="仿宋" w:eastAsia="仿宋" w:cs="仿宋"/>
                <w:color w:val="000000"/>
                <w:sz w:val="21"/>
                <w:szCs w:val="21"/>
              </w:rPr>
            </w:pPr>
            <w:r>
              <w:rPr>
                <w:rFonts w:hint="default" w:ascii="仿宋" w:hAnsi="仿宋" w:eastAsia="仿宋" w:cs="仿宋"/>
                <w:szCs w:val="21"/>
                <w:lang w:val="en-US" w:eastAsia="zh-CN"/>
              </w:rPr>
              <w:t>伴随社会分工，出现了专门从事手工业生产的工匠。在古代社会，木匠、铁匠、石匠、厨师、裁缝、油漆匠、泥瓦匠、刻书匠等工匠与人们的日常生活紧密相连。工业革命以来，随着科技的发展，新的行业越来越多，各行各业涌现出大量新式工匠。</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中华优秀传统文化</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自然科学教育</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《中等职业学校学前教育专业教学用书：自然科学基础知识》是一门跨学科的新型综合教材，主要介绍了高中阶段物理、化学、生物方面的基础知识和天文的初步知识。</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4</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就业指导与创业教育</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5</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贵州省情</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6</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法制意识教育</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培育中职学生成为与现代社会法制、经济以及政治文明相符合的社会建设主体,主要的教育内容包含国家意识、道德意识以及民主意识等多方面。</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7</w:t>
            </w: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化学</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依据《中等职业学校</w:t>
            </w:r>
            <w:r>
              <w:rPr>
                <w:rFonts w:hint="eastAsia" w:ascii="仿宋" w:hAnsi="仿宋" w:eastAsia="仿宋" w:cs="仿宋"/>
                <w:color w:val="000000"/>
                <w:sz w:val="21"/>
                <w:szCs w:val="21"/>
                <w:lang w:eastAsia="zh-CN"/>
              </w:rPr>
              <w:t>化学</w:t>
            </w:r>
            <w:r>
              <w:rPr>
                <w:rFonts w:hint="eastAsia" w:ascii="仿宋" w:hAnsi="仿宋" w:eastAsia="仿宋" w:cs="仿宋"/>
                <w:color w:val="000000"/>
                <w:sz w:val="21"/>
                <w:szCs w:val="21"/>
              </w:rPr>
              <w:t>教学</w:t>
            </w:r>
            <w:r>
              <w:rPr>
                <w:rFonts w:hint="eastAsia" w:ascii="仿宋" w:hAnsi="仿宋" w:eastAsia="仿宋" w:cs="仿宋"/>
                <w:color w:val="000000"/>
                <w:sz w:val="21"/>
                <w:szCs w:val="21"/>
                <w:lang w:eastAsia="zh-CN"/>
              </w:rPr>
              <w:t>标准</w:t>
            </w:r>
            <w:r>
              <w:rPr>
                <w:rFonts w:hint="eastAsia" w:ascii="仿宋" w:hAnsi="仿宋" w:eastAsia="仿宋" w:cs="仿宋"/>
                <w:color w:val="000000"/>
                <w:sz w:val="21"/>
                <w:szCs w:val="21"/>
              </w:rPr>
              <w:t>》开设，并与专业实际和行业发展密切结合。</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18</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小计</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126</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16"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p>
        </w:tc>
        <w:tc>
          <w:tcPr>
            <w:tcW w:w="1733"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应选修小计</w:t>
            </w:r>
          </w:p>
        </w:tc>
        <w:tc>
          <w:tcPr>
            <w:tcW w:w="5853" w:type="dxa"/>
            <w:vAlign w:val="center"/>
          </w:tcPr>
          <w:p>
            <w:pPr>
              <w:pageBreakBefore w:val="0"/>
              <w:kinsoku/>
              <w:wordWrap/>
              <w:overflowPunct/>
              <w:topLinePunct w:val="0"/>
              <w:autoSpaceDN/>
              <w:bidi w:val="0"/>
              <w:adjustRightInd/>
              <w:snapToGrid/>
              <w:spacing w:line="520" w:lineRule="exact"/>
              <w:jc w:val="left"/>
              <w:rPr>
                <w:rFonts w:hint="eastAsia" w:ascii="仿宋" w:hAnsi="仿宋" w:eastAsia="仿宋" w:cs="仿宋"/>
                <w:color w:val="000000"/>
                <w:sz w:val="21"/>
                <w:szCs w:val="21"/>
              </w:rPr>
            </w:pP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36</w:t>
            </w:r>
          </w:p>
        </w:tc>
        <w:tc>
          <w:tcPr>
            <w:tcW w:w="6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r>
    </w:tbl>
    <w:p>
      <w:pPr>
        <w:pStyle w:val="21"/>
        <w:pageBreakBefore w:val="0"/>
        <w:numPr>
          <w:ilvl w:val="0"/>
          <w:numId w:val="0"/>
        </w:numPr>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59" w:name="_Toc27869"/>
      <w:r>
        <w:rPr>
          <w:rFonts w:hint="eastAsia" w:ascii="楷体" w:hAnsi="楷体" w:eastAsia="楷体" w:cs="楷体"/>
          <w:b/>
          <w:bCs/>
          <w:kern w:val="1"/>
          <w:sz w:val="32"/>
          <w:szCs w:val="32"/>
          <w:lang w:eastAsia="zh-CN"/>
        </w:rPr>
        <w:t>（二）</w:t>
      </w:r>
      <w:r>
        <w:rPr>
          <w:rFonts w:hint="eastAsia" w:ascii="楷体" w:hAnsi="楷体" w:eastAsia="楷体" w:cs="楷体"/>
          <w:b/>
          <w:bCs/>
          <w:kern w:val="1"/>
          <w:sz w:val="32"/>
          <w:szCs w:val="32"/>
        </w:rPr>
        <w:t>专业（技能）课程</w:t>
      </w:r>
      <w:bookmarkEnd w:id="59"/>
    </w:p>
    <w:p>
      <w:pPr>
        <w:pageBreakBefore w:val="0"/>
        <w:kinsoku/>
        <w:wordWrap/>
        <w:overflowPunct/>
        <w:topLinePunct w:val="0"/>
        <w:autoSpaceDN/>
        <w:bidi w:val="0"/>
        <w:adjustRightInd/>
        <w:snapToGrid/>
        <w:spacing w:line="520" w:lineRule="exact"/>
        <w:ind w:firstLine="960" w:firstLineChars="300"/>
        <w:outlineLvl w:val="9"/>
        <w:rPr>
          <w:rFonts w:ascii="楷体" w:hAnsi="楷体" w:eastAsia="楷体" w:cs="楷体"/>
          <w:sz w:val="32"/>
          <w:szCs w:val="32"/>
        </w:rPr>
      </w:pPr>
      <w:bookmarkStart w:id="60" w:name="_Toc24423"/>
      <w:r>
        <w:rPr>
          <w:rFonts w:hint="eastAsia" w:ascii="楷体" w:hAnsi="楷体" w:eastAsia="楷体" w:cs="楷体"/>
          <w:sz w:val="32"/>
          <w:szCs w:val="32"/>
          <w:lang w:val="en-US" w:eastAsia="zh-CN"/>
        </w:rPr>
        <w:t>1.专业</w:t>
      </w:r>
      <w:r>
        <w:rPr>
          <w:rFonts w:hint="eastAsia" w:ascii="楷体" w:hAnsi="楷体" w:eastAsia="楷体" w:cs="楷体"/>
          <w:sz w:val="32"/>
          <w:szCs w:val="32"/>
        </w:rPr>
        <w:t>核心课程</w:t>
      </w:r>
      <w:bookmarkEnd w:id="60"/>
    </w:p>
    <w:tbl>
      <w:tblPr>
        <w:tblStyle w:val="14"/>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59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序号</w:t>
            </w:r>
          </w:p>
        </w:tc>
        <w:tc>
          <w:tcPr>
            <w:tcW w:w="159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65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学时</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服装设计基础</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了解服装设计的相关概念知识；掌握美术造型基本 方法，具备素描（线描）、色彩、图案应用能力；理解 服装款式构成的基本要素与形式美法则；了解服装配 色的基本方法；认识服装人体的基本特征以及人体与 服装部位的对应关系；具备绘制款式图、效果图的基 本能力；掌握服装造型设计的基本原理和方法</w:t>
            </w:r>
          </w:p>
        </w:tc>
        <w:tc>
          <w:tcPr>
            <w:tcW w:w="67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36</w:t>
            </w:r>
          </w:p>
        </w:tc>
        <w:tc>
          <w:tcPr>
            <w:tcW w:w="67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服装结构制图</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了解服装制图的基本知识；掌握人体以及服装成衣 的测量方法；认识人体体型与服装结构的关系，掌握 不同款式服装尺寸加放量和放缝的依据、要求；了解 不同门幅用料计算方法，掌握一般品种服装款式的制 图原理和方法，能用原型法和比例法进行一般品种服 装的纸样制作；能够运用服装结构变化规律，认识、 分析、解决一般体型的服装款式变化</w:t>
            </w:r>
          </w:p>
        </w:tc>
        <w:tc>
          <w:tcPr>
            <w:tcW w:w="67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252</w:t>
            </w:r>
          </w:p>
        </w:tc>
        <w:tc>
          <w:tcPr>
            <w:tcW w:w="67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服装制作工艺</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了解日常服装的测量、裁剪、缝制、熨烫的基本要 求；掌握常用手缝针法和机缝缉线基本操作要领；理解 服装各类零部件的裁制流程，运用恰当工艺进行服装 部件的裁配、缝制、整烫；能分析设计图稿的风格特征， 灵活运用工艺手段，合理进行服装部件、一般服装典 型品种的制作；了解现代服装企业裁剪、缝纫、后整 理流水线生产技术基本工艺流程</w:t>
            </w:r>
          </w:p>
        </w:tc>
        <w:tc>
          <w:tcPr>
            <w:tcW w:w="67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216</w:t>
            </w:r>
          </w:p>
        </w:tc>
        <w:tc>
          <w:tcPr>
            <w:tcW w:w="67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4</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服装立体裁剪</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了解立体造型设计的基础知识，认识立体造型的概 念和原理，掌握立体造型的变化手法；能正确分析款 式风格特点，采用原型结构手法进行纸样制作，通过 立体造型正确表达服装款式风格特征</w:t>
            </w:r>
          </w:p>
        </w:tc>
        <w:tc>
          <w:tcPr>
            <w:tcW w:w="67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72</w:t>
            </w:r>
          </w:p>
        </w:tc>
        <w:tc>
          <w:tcPr>
            <w:tcW w:w="67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w:t>
            </w:r>
          </w:p>
        </w:tc>
        <w:tc>
          <w:tcPr>
            <w:tcW w:w="159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苗族刺绣</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了解苗族服饰及刺绣传统文化特征，掌握苗族刺绣各种针法技艺，能绣制简单服饰刺绣品等</w:t>
            </w:r>
          </w:p>
        </w:tc>
        <w:tc>
          <w:tcPr>
            <w:tcW w:w="67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234</w:t>
            </w:r>
          </w:p>
        </w:tc>
        <w:tc>
          <w:tcPr>
            <w:tcW w:w="67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服装生产基础</w:t>
            </w:r>
          </w:p>
        </w:tc>
        <w:tc>
          <w:tcPr>
            <w:tcW w:w="5652" w:type="dxa"/>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了解服装企业生产概况和基本生产流程；了解服装 生产方式和服装专业基本术语；理解成衣流水线岗位 分类和服装工序划分原理；了解大类产品技术标准；认 识服装信息化生产技术管理的重要性；了解服装常用 设备种类</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36</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bookmarkStart w:id="61" w:name="_Toc16090"/>
            <w:r>
              <w:rPr>
                <w:rFonts w:hint="eastAsia" w:ascii="仿宋" w:hAnsi="仿宋" w:eastAsia="仿宋" w:cs="仿宋"/>
                <w:kern w:val="2"/>
                <w:sz w:val="21"/>
                <w:szCs w:val="21"/>
                <w:lang w:val="en-US" w:eastAsia="zh-CN" w:bidi="ar-SA"/>
              </w:rPr>
              <w:t>7</w:t>
            </w: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服装材料</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5652" w:type="dxa"/>
            <w:vAlign w:val="top"/>
          </w:tcPr>
          <w:p>
            <w:pPr>
              <w:pageBreakBefore w:val="0"/>
              <w:widowControl/>
              <w:kinsoku/>
              <w:wordWrap/>
              <w:overflowPunct/>
              <w:topLinePunct w:val="0"/>
              <w:autoSpaceDN/>
              <w:bidi w:val="0"/>
              <w:adjustRightInd/>
              <w:snapToGrid/>
              <w:spacing w:line="520" w:lineRule="exact"/>
              <w:jc w:val="left"/>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了解服装面辅料的种类和基本特性；掌握各类面料 的基本组织结构、服用性能与主要用途；掌握常用服 装材料正反面、经纬向的识别方法；具备鉴别常用面料、 辅料的类别、基本结构、成分等的能力；了解不同材 料服装的洗涤、保管要点和除渍方法；认识服装材料 与服装款式设计、服装制作工艺的关系；具备合理选择、 使用各类服装材料的能力</w:t>
            </w:r>
          </w:p>
        </w:tc>
        <w:tc>
          <w:tcPr>
            <w:tcW w:w="672"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36</w:t>
            </w:r>
          </w:p>
        </w:tc>
        <w:tc>
          <w:tcPr>
            <w:tcW w:w="672"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p>
        </w:tc>
        <w:tc>
          <w:tcPr>
            <w:tcW w:w="159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合计</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kern w:val="2"/>
                <w:sz w:val="21"/>
                <w:szCs w:val="21"/>
                <w:lang w:val="en-US" w:eastAsia="zh-CN" w:bidi="ar-SA"/>
              </w:rPr>
            </w:pP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882</w:t>
            </w:r>
          </w:p>
        </w:tc>
        <w:tc>
          <w:tcPr>
            <w:tcW w:w="67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49</w:t>
            </w:r>
          </w:p>
        </w:tc>
      </w:tr>
    </w:tbl>
    <w:p>
      <w:pPr>
        <w:pageBreakBefore w:val="0"/>
        <w:kinsoku/>
        <w:wordWrap/>
        <w:overflowPunct/>
        <w:topLinePunct w:val="0"/>
        <w:autoSpaceDN/>
        <w:bidi w:val="0"/>
        <w:adjustRightInd/>
        <w:snapToGrid/>
        <w:spacing w:line="520" w:lineRule="exact"/>
        <w:ind w:firstLine="960" w:firstLineChars="300"/>
        <w:outlineLvl w:val="9"/>
        <w:rPr>
          <w:rFonts w:ascii="楷体" w:hAnsi="楷体" w:eastAsia="楷体" w:cs="楷体"/>
          <w:sz w:val="32"/>
          <w:szCs w:val="32"/>
        </w:rPr>
      </w:pPr>
      <w:r>
        <w:rPr>
          <w:rFonts w:hint="eastAsia" w:ascii="楷体" w:hAnsi="楷体" w:eastAsia="楷体" w:cs="楷体"/>
          <w:sz w:val="32"/>
          <w:szCs w:val="32"/>
          <w:lang w:val="en-US" w:eastAsia="zh-CN"/>
        </w:rPr>
        <w:t>2</w:t>
      </w:r>
      <w:r>
        <w:rPr>
          <w:rFonts w:hint="eastAsia" w:ascii="楷体" w:hAnsi="楷体" w:eastAsia="楷体" w:cs="楷体"/>
          <w:sz w:val="32"/>
          <w:szCs w:val="32"/>
        </w:rPr>
        <w:t>.专业方向课程</w:t>
      </w:r>
      <w:bookmarkEnd w:id="61"/>
    </w:p>
    <w:p>
      <w:pPr>
        <w:pageBreakBefore w:val="0"/>
        <w:kinsoku/>
        <w:wordWrap/>
        <w:overflowPunct/>
        <w:topLinePunct w:val="0"/>
        <w:autoSpaceDN/>
        <w:bidi w:val="0"/>
        <w:adjustRightInd/>
        <w:snapToGrid/>
        <w:spacing w:line="520" w:lineRule="exact"/>
        <w:outlineLvl w:val="9"/>
        <w:rPr>
          <w:rFonts w:hint="eastAsia" w:ascii="楷体" w:hAnsi="楷体" w:eastAsia="楷体" w:cs="楷体"/>
          <w:sz w:val="32"/>
          <w:szCs w:val="32"/>
          <w:lang w:eastAsia="zh-CN"/>
        </w:rPr>
      </w:pPr>
      <w:r>
        <w:rPr>
          <w:rFonts w:hint="eastAsia" w:ascii="楷体" w:hAnsi="楷体" w:eastAsia="楷体" w:cs="楷体"/>
          <w:sz w:val="32"/>
          <w:szCs w:val="32"/>
        </w:rPr>
        <w:t xml:space="preserve">      </w:t>
      </w:r>
      <w:bookmarkStart w:id="62" w:name="_Toc3452"/>
      <w:r>
        <w:rPr>
          <w:rFonts w:hint="eastAsia" w:ascii="楷体" w:hAnsi="楷体" w:eastAsia="楷体" w:cs="楷体"/>
          <w:sz w:val="32"/>
          <w:szCs w:val="32"/>
        </w:rPr>
        <w:t>（1）成衣设计</w:t>
      </w:r>
      <w:bookmarkEnd w:id="62"/>
      <w:r>
        <w:rPr>
          <w:rFonts w:hint="eastAsia" w:ascii="楷体" w:hAnsi="楷体" w:eastAsia="楷体" w:cs="楷体"/>
          <w:sz w:val="32"/>
          <w:szCs w:val="32"/>
          <w:lang w:eastAsia="zh-CN"/>
        </w:rPr>
        <w:t>方向</w:t>
      </w:r>
    </w:p>
    <w:tbl>
      <w:tblPr>
        <w:tblStyle w:val="14"/>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序号</w:t>
            </w:r>
          </w:p>
        </w:tc>
        <w:tc>
          <w:tcPr>
            <w:tcW w:w="148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65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学时</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1</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服装</w:t>
            </w:r>
            <w:r>
              <w:rPr>
                <w:rFonts w:hint="eastAsia" w:ascii="仿宋" w:hAnsi="仿宋" w:eastAsia="仿宋" w:cs="仿宋"/>
                <w:sz w:val="21"/>
                <w:szCs w:val="21"/>
                <w:lang w:eastAsia="zh-CN"/>
              </w:rPr>
              <w:t>成衣</w:t>
            </w:r>
            <w:r>
              <w:rPr>
                <w:rFonts w:hint="eastAsia" w:ascii="仿宋" w:hAnsi="仿宋" w:eastAsia="仿宋" w:cs="仿宋"/>
                <w:sz w:val="21"/>
                <w:szCs w:val="21"/>
              </w:rPr>
              <w:t>设计</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了解成衣、流行等概念与成因，理解成衣设计的要素和设计步骤；掌握成衣品牌类型、品牌风格、品牌运营策略及流行趋势收集、市场调研分析的方法；具备整合款式、色彩、面料等要素的能力，能够运用成衣设计原理进行系列服装设计和虚拟品牌开发。</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144</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2</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服装立体造型设计</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认识服装立体造型综合实训的任务与要求，理解艺</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术与技术相融合进行服装形态塑造的内涵，提升造型</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能力、审美能力和创新能力；掌握立体造型手法、技</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法变化的原理，具备对设计元素进行分析组合提炼的</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能力；具有将纸样转化为三维空间造型并分析二维纸</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样存在结构问题的能力</w:t>
            </w:r>
          </w:p>
        </w:tc>
        <w:tc>
          <w:tcPr>
            <w:tcW w:w="672" w:type="dxa"/>
            <w:vAlign w:val="center"/>
          </w:tcPr>
          <w:p>
            <w:pPr>
              <w:pageBreakBefore w:val="0"/>
              <w:widowControl/>
              <w:kinsoku/>
              <w:wordWrap/>
              <w:overflowPunct/>
              <w:topLinePunct w:val="0"/>
              <w:autoSpaceDN/>
              <w:bidi w:val="0"/>
              <w:adjustRightInd/>
              <w:snapToGrid/>
              <w:spacing w:line="520" w:lineRule="exact"/>
              <w:jc w:val="both"/>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服装</w:t>
            </w:r>
            <w:r>
              <w:rPr>
                <w:rFonts w:hint="eastAsia" w:ascii="仿宋" w:hAnsi="仿宋" w:eastAsia="仿宋" w:cs="仿宋"/>
                <w:sz w:val="21"/>
                <w:szCs w:val="21"/>
                <w:lang w:eastAsia="zh-CN"/>
              </w:rPr>
              <w:t>款式电脑</w:t>
            </w:r>
            <w:r>
              <w:rPr>
                <w:rFonts w:hint="eastAsia" w:ascii="仿宋" w:hAnsi="仿宋" w:eastAsia="仿宋" w:cs="仿宋"/>
                <w:sz w:val="21"/>
                <w:szCs w:val="21"/>
              </w:rPr>
              <w:t>拓展设计</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了解拓展设计的内涵，会阅读、理解并分析基本款式组合元素； 理解服装拓展设计的任务与要求，掌握服装拓展设计的方法和表 现技巧；能综合整合设计元素，运用常用电脑辅助设计软件，进 行服装整体造型和系列拓展设计。</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108</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合计</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324</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18</w:t>
            </w:r>
          </w:p>
        </w:tc>
      </w:tr>
    </w:tbl>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rPr>
      </w:pPr>
      <w:bookmarkStart w:id="63" w:name="_Toc31768"/>
      <w:r>
        <w:rPr>
          <w:rFonts w:hint="eastAsia" w:ascii="楷体" w:hAnsi="楷体" w:eastAsia="楷体" w:cs="楷体"/>
          <w:sz w:val="32"/>
          <w:szCs w:val="32"/>
        </w:rPr>
        <w:t>（2）样衣</w:t>
      </w:r>
      <w:r>
        <w:rPr>
          <w:rFonts w:hint="eastAsia" w:ascii="楷体" w:hAnsi="楷体" w:eastAsia="楷体" w:cs="楷体"/>
          <w:sz w:val="32"/>
          <w:szCs w:val="32"/>
          <w:lang w:eastAsia="zh-CN"/>
        </w:rPr>
        <w:t>设计</w:t>
      </w:r>
      <w:r>
        <w:rPr>
          <w:rFonts w:hint="eastAsia" w:ascii="楷体" w:hAnsi="楷体" w:eastAsia="楷体" w:cs="楷体"/>
          <w:sz w:val="32"/>
          <w:szCs w:val="32"/>
        </w:rPr>
        <w:t>制作</w:t>
      </w:r>
      <w:bookmarkEnd w:id="63"/>
      <w:r>
        <w:rPr>
          <w:rFonts w:hint="eastAsia" w:ascii="楷体" w:hAnsi="楷体" w:eastAsia="楷体" w:cs="楷体"/>
          <w:sz w:val="32"/>
          <w:szCs w:val="32"/>
          <w:lang w:eastAsia="zh-CN"/>
        </w:rPr>
        <w:t>方向</w:t>
      </w:r>
    </w:p>
    <w:tbl>
      <w:tblPr>
        <w:tblStyle w:val="14"/>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序号</w:t>
            </w:r>
          </w:p>
        </w:tc>
        <w:tc>
          <w:tcPr>
            <w:tcW w:w="148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65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学时</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1</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服装定制技术</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能正确审视分析服装款式图、生产工艺单、客供样  品等，具备根据人体体型特点设计成衣规格，独立裁剪、缝制、熨烫服装大类产品（变化款女上衣、女西服、  男上衣、男西服等）的能力；理解服装成衣出现弊病  的原因，掌握服装试样、补正的原理和方法，具备检验、控制和分析服装产品质量的能力、</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2</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服装工业样板制作与推挡</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理解服装大类产品结构设计原理，具备设计服装大类产品整体结 构的能力；了解服装工业样板制作要求，掌握服装推档原理和推档技术；理解服装大类产品系列样板设计和制作要求，掌握服装 工业系列样板制作与推档方法；具有验证样板合理性的能力。 </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108</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3</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 服装CAD板型制作与放码</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认识服装 CAD 在服装设计和生产中的作用，掌握服装 CAD 的基本理论；了解 CAD 主流软件，掌握一种CAD 软件的工具操作方 法；掌握服装 CAD 板型制作、放码和排料工艺技术；知晓绘图 仪、数字化仪等辅助设备的使用方法；懂得资料备份、保存、编码、检索和存取。</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144</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合计</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324</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18</w:t>
            </w:r>
          </w:p>
        </w:tc>
      </w:tr>
    </w:tbl>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eastAsia="zh-CN"/>
        </w:rPr>
      </w:pPr>
      <w:bookmarkStart w:id="64" w:name="_Toc31852"/>
      <w:r>
        <w:rPr>
          <w:rFonts w:hint="eastAsia" w:ascii="楷体" w:hAnsi="楷体" w:eastAsia="楷体" w:cs="楷体"/>
          <w:sz w:val="32"/>
          <w:szCs w:val="32"/>
        </w:rPr>
        <w:t>（</w:t>
      </w:r>
      <w:r>
        <w:rPr>
          <w:rFonts w:hint="eastAsia" w:ascii="楷体" w:hAnsi="楷体" w:eastAsia="楷体" w:cs="楷体"/>
          <w:sz w:val="32"/>
          <w:szCs w:val="32"/>
          <w:lang w:val="en-US" w:eastAsia="zh-CN"/>
        </w:rPr>
        <w:t>3</w:t>
      </w:r>
      <w:r>
        <w:rPr>
          <w:rFonts w:hint="eastAsia" w:ascii="楷体" w:hAnsi="楷体" w:eastAsia="楷体" w:cs="楷体"/>
          <w:sz w:val="32"/>
          <w:szCs w:val="32"/>
        </w:rPr>
        <w:t>）</w:t>
      </w:r>
      <w:r>
        <w:rPr>
          <w:rFonts w:hint="eastAsia" w:ascii="楷体" w:hAnsi="楷体" w:eastAsia="楷体" w:cs="楷体"/>
          <w:sz w:val="32"/>
          <w:szCs w:val="32"/>
          <w:lang w:eastAsia="zh-CN"/>
        </w:rPr>
        <w:t>服装营销方向</w:t>
      </w:r>
    </w:p>
    <w:tbl>
      <w:tblPr>
        <w:tblStyle w:val="14"/>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序号</w:t>
            </w:r>
          </w:p>
        </w:tc>
        <w:tc>
          <w:tcPr>
            <w:tcW w:w="1488"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课程名称</w:t>
            </w:r>
          </w:p>
        </w:tc>
        <w:tc>
          <w:tcPr>
            <w:tcW w:w="565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学时</w:t>
            </w:r>
          </w:p>
        </w:tc>
        <w:tc>
          <w:tcPr>
            <w:tcW w:w="67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1</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eastAsia="zh-CN"/>
              </w:rPr>
              <w:t>服装陈列展示</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了解服饰陈列的相关概念、特性和发展历程；掌握 </w:t>
            </w:r>
            <w:r>
              <w:rPr>
                <w:rFonts w:hint="default" w:ascii="仿宋" w:hAnsi="仿宋" w:eastAsia="仿宋" w:cs="仿宋"/>
                <w:sz w:val="21"/>
                <w:szCs w:val="21"/>
                <w:lang w:val="en-US" w:eastAsia="zh-CN"/>
              </w:rPr>
              <w:t>陈列空间规划、服装搭配、色彩搭配、橱窗专题设计、 陈列氛围营造、陈列管理、促销手段等相关知识和技能， 具备陈列设计能力、视觉营销能力；掌握陈列构成元 素的组合方法，会分析产品特点，设计服饰陈列策略 和技巧</w:t>
            </w:r>
            <w:r>
              <w:rPr>
                <w:rFonts w:hint="eastAsia" w:ascii="仿宋" w:hAnsi="仿宋" w:eastAsia="仿宋" w:cs="仿宋"/>
                <w:sz w:val="21"/>
                <w:szCs w:val="21"/>
                <w:lang w:val="en-US" w:eastAsia="zh-CN"/>
              </w:rPr>
              <w:t>。</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144</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2</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服装品牌设计与企划</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了解服装市场调研、品牌诊断、品牌企划、产品开发，通过学习，要求学生掌握服装品牌设计与企划的流程，并且通过课后作业模拟操作，独立完成品牌设计企划的工作。</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108</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3</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服装市场营销</w:t>
            </w:r>
          </w:p>
        </w:tc>
        <w:tc>
          <w:tcPr>
            <w:tcW w:w="5652" w:type="dxa"/>
            <w:vAlign w:val="top"/>
          </w:tcPr>
          <w:p>
            <w:pPr>
              <w:pageBreakBefore w:val="0"/>
              <w:widowControl/>
              <w:kinsoku/>
              <w:wordWrap/>
              <w:overflowPunct/>
              <w:topLinePunct w:val="0"/>
              <w:autoSpaceDN/>
              <w:bidi w:val="0"/>
              <w:adjustRightInd/>
              <w:snapToGrid/>
              <w:spacing w:line="520" w:lineRule="exact"/>
              <w:ind w:firstLine="420" w:firstLineChars="200"/>
              <w:jc w:val="left"/>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主要教学内容:市场营销的各种基本知识；懂企业经营过程中的市场调查分析、产品开发定位、销售定价、销售渠道、促销等营销策略制定方法与要求；能用所学知识对具体的营销案例进行科学的综合分析， 具有根据消费者特点推荐并帮助选择服装的能力， 具有依据政策法规进行终端管理和制定营销策略的能力。</w:t>
            </w:r>
          </w:p>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合计</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324</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18</w:t>
            </w:r>
          </w:p>
        </w:tc>
      </w:tr>
    </w:tbl>
    <w:p>
      <w:pPr>
        <w:pageBreakBefore w:val="0"/>
        <w:kinsoku/>
        <w:wordWrap/>
        <w:overflowPunct/>
        <w:topLinePunct w:val="0"/>
        <w:autoSpaceDN/>
        <w:bidi w:val="0"/>
        <w:adjustRightInd/>
        <w:snapToGrid/>
        <w:spacing w:line="520" w:lineRule="exact"/>
        <w:ind w:firstLine="960" w:firstLineChars="300"/>
        <w:outlineLvl w:val="9"/>
        <w:rPr>
          <w:rFonts w:hint="eastAsia" w:ascii="楷体" w:hAnsi="楷体" w:eastAsia="楷体" w:cs="楷体"/>
          <w:sz w:val="32"/>
          <w:szCs w:val="32"/>
          <w:lang w:val="en-US" w:eastAsia="zh-CN"/>
        </w:rPr>
      </w:pPr>
    </w:p>
    <w:p>
      <w:pPr>
        <w:pageBreakBefore w:val="0"/>
        <w:kinsoku/>
        <w:wordWrap/>
        <w:overflowPunct/>
        <w:topLinePunct w:val="0"/>
        <w:autoSpaceDN/>
        <w:bidi w:val="0"/>
        <w:adjustRightInd/>
        <w:snapToGrid/>
        <w:spacing w:line="520" w:lineRule="exact"/>
        <w:ind w:firstLine="960" w:firstLineChars="300"/>
        <w:outlineLvl w:val="9"/>
        <w:rPr>
          <w:rFonts w:hint="eastAsia" w:ascii="楷体" w:hAnsi="楷体" w:eastAsia="楷体" w:cs="楷体"/>
          <w:sz w:val="32"/>
          <w:szCs w:val="32"/>
        </w:rPr>
      </w:pPr>
      <w:r>
        <w:rPr>
          <w:rFonts w:hint="eastAsia" w:ascii="楷体" w:hAnsi="楷体" w:eastAsia="楷体" w:cs="楷体"/>
          <w:sz w:val="32"/>
          <w:szCs w:val="32"/>
          <w:lang w:val="en-US" w:eastAsia="zh-CN"/>
        </w:rPr>
        <w:t>4</w:t>
      </w:r>
      <w:r>
        <w:rPr>
          <w:rFonts w:hint="eastAsia" w:ascii="楷体" w:hAnsi="楷体" w:eastAsia="楷体" w:cs="楷体"/>
          <w:sz w:val="32"/>
          <w:szCs w:val="32"/>
        </w:rPr>
        <w:t>.专业</w:t>
      </w:r>
      <w:r>
        <w:rPr>
          <w:rFonts w:hint="eastAsia" w:ascii="楷体" w:hAnsi="楷体" w:eastAsia="楷体" w:cs="楷体"/>
          <w:sz w:val="32"/>
          <w:szCs w:val="32"/>
          <w:lang w:eastAsia="zh-CN"/>
        </w:rPr>
        <w:t>拓展</w:t>
      </w:r>
      <w:r>
        <w:rPr>
          <w:rFonts w:hint="eastAsia" w:ascii="楷体" w:hAnsi="楷体" w:eastAsia="楷体" w:cs="楷体"/>
          <w:sz w:val="32"/>
          <w:szCs w:val="32"/>
        </w:rPr>
        <w:t>课程</w:t>
      </w:r>
      <w:bookmarkEnd w:id="64"/>
    </w:p>
    <w:p>
      <w:pPr>
        <w:pageBreakBefore w:val="0"/>
        <w:kinsoku/>
        <w:wordWrap/>
        <w:overflowPunct/>
        <w:topLinePunct w:val="0"/>
        <w:autoSpaceDN/>
        <w:bidi w:val="0"/>
        <w:adjustRightInd/>
        <w:snapToGrid/>
        <w:spacing w:line="520" w:lineRule="exact"/>
        <w:ind w:firstLine="960" w:firstLineChars="300"/>
        <w:outlineLvl w:val="9"/>
        <w:rPr>
          <w:rFonts w:hint="eastAsia" w:ascii="楷体" w:hAnsi="楷体" w:eastAsia="楷体" w:cs="楷体"/>
          <w:sz w:val="32"/>
          <w:szCs w:val="32"/>
        </w:rPr>
      </w:pPr>
    </w:p>
    <w:tbl>
      <w:tblPr>
        <w:tblStyle w:val="14"/>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序号</w:t>
            </w:r>
          </w:p>
        </w:tc>
        <w:tc>
          <w:tcPr>
            <w:tcW w:w="1488"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课程名称</w:t>
            </w:r>
          </w:p>
        </w:tc>
        <w:tc>
          <w:tcPr>
            <w:tcW w:w="565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主要教学内容和要求</w:t>
            </w:r>
          </w:p>
        </w:tc>
        <w:tc>
          <w:tcPr>
            <w:tcW w:w="67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学时</w:t>
            </w:r>
          </w:p>
        </w:tc>
        <w:tc>
          <w:tcPr>
            <w:tcW w:w="672"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1</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手工布艺</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主要培育学生业余爱好、提高学生综合素质出发，从布偶制作流程开始介绍，由浅入深讲授布艺玩偶制作常用材料与工具，手工布艺基本针法和技巧和简单制作方法，在介绍手工布艺玩偶基础知识的同时，还穿插了有关布艺玩偶艺术欣赏、手工疗愈、色彩搭配等知识和内容。</w:t>
            </w:r>
          </w:p>
        </w:tc>
        <w:tc>
          <w:tcPr>
            <w:tcW w:w="672" w:type="dxa"/>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672" w:type="dxa"/>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手工印染</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掌握蜡染基本技术制作工艺和手工布艺制作技术，具有从事简单蜡扎染和手工布艺制作工艺。</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rPr>
              <w:t>中</w:t>
            </w:r>
            <w:r>
              <w:rPr>
                <w:rFonts w:hint="eastAsia" w:ascii="仿宋" w:hAnsi="仿宋" w:eastAsia="仿宋" w:cs="仿宋"/>
                <w:sz w:val="21"/>
                <w:szCs w:val="21"/>
                <w:lang w:eastAsia="zh-CN"/>
              </w:rPr>
              <w:t>外服装史</w:t>
            </w:r>
          </w:p>
        </w:tc>
        <w:tc>
          <w:tcPr>
            <w:tcW w:w="565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掌握中国服装文化和发展史，了解古今服装文化元素，为专业设计奠定基础。</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eastAsia="zh-CN"/>
              </w:rPr>
            </w:pPr>
            <w:r>
              <w:rPr>
                <w:rFonts w:hint="eastAsia" w:ascii="仿宋" w:hAnsi="仿宋" w:eastAsia="仿宋" w:cs="仿宋"/>
                <w:sz w:val="21"/>
                <w:szCs w:val="21"/>
                <w:lang w:eastAsia="zh-CN"/>
              </w:rPr>
              <w:t>服装贸易单证实务</w:t>
            </w:r>
          </w:p>
        </w:tc>
        <w:tc>
          <w:tcPr>
            <w:tcW w:w="5652" w:type="dxa"/>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lang w:eastAsia="zh-CN"/>
              </w:rPr>
              <w:t>主要掌握</w:t>
            </w:r>
            <w:r>
              <w:rPr>
                <w:rFonts w:hint="eastAsia" w:ascii="仿宋" w:hAnsi="仿宋" w:eastAsia="仿宋" w:cs="仿宋"/>
                <w:sz w:val="21"/>
                <w:szCs w:val="21"/>
              </w:rPr>
              <w:t>服装订单开发及资料管理</w:t>
            </w:r>
            <w:r>
              <w:rPr>
                <w:rFonts w:hint="eastAsia" w:ascii="仿宋" w:hAnsi="仿宋" w:eastAsia="仿宋" w:cs="仿宋"/>
                <w:sz w:val="21"/>
                <w:szCs w:val="21"/>
                <w:lang w:eastAsia="zh-CN"/>
              </w:rPr>
              <w:t>；</w:t>
            </w:r>
            <w:r>
              <w:rPr>
                <w:rFonts w:hint="eastAsia" w:ascii="仿宋" w:hAnsi="仿宋" w:eastAsia="仿宋" w:cs="仿宋"/>
                <w:sz w:val="21"/>
                <w:szCs w:val="21"/>
              </w:rPr>
              <w:t>服装样板跟单面辅料跟单；生产跟单；质量跟单；物流与贸易跟单管理；付运与结算跟单</w:t>
            </w:r>
            <w:r>
              <w:rPr>
                <w:rFonts w:hint="eastAsia" w:ascii="仿宋" w:hAnsi="仿宋" w:eastAsia="仿宋" w:cs="仿宋"/>
                <w:sz w:val="21"/>
                <w:szCs w:val="21"/>
                <w:lang w:eastAsia="zh-CN"/>
              </w:rPr>
              <w:t>，</w:t>
            </w:r>
            <w:r>
              <w:rPr>
                <w:rFonts w:hint="eastAsia" w:ascii="仿宋" w:hAnsi="仿宋" w:eastAsia="仿宋" w:cs="仿宋"/>
                <w:sz w:val="21"/>
                <w:szCs w:val="21"/>
              </w:rPr>
              <w:t>熟悉从订单开发、接单洽谈，到订单采购、生产和货运整个订单处理过程；能运用规避技巧解决跟单过程的常见问题；具有一定的订单管理水平</w:t>
            </w:r>
          </w:p>
        </w:tc>
        <w:tc>
          <w:tcPr>
            <w:tcW w:w="672" w:type="dxa"/>
            <w:vAlign w:val="top"/>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w:t>
            </w:r>
          </w:p>
        </w:tc>
        <w:tc>
          <w:tcPr>
            <w:tcW w:w="672" w:type="dxa"/>
            <w:vAlign w:val="top"/>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1488"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sz w:val="21"/>
                <w:szCs w:val="21"/>
              </w:rPr>
              <w:t>应</w:t>
            </w:r>
            <w:r>
              <w:rPr>
                <w:rFonts w:hint="eastAsia" w:ascii="仿宋" w:hAnsi="仿宋" w:eastAsia="仿宋" w:cs="仿宋"/>
                <w:sz w:val="21"/>
                <w:szCs w:val="21"/>
                <w:lang w:eastAsia="zh-CN"/>
              </w:rPr>
              <w:t>修</w:t>
            </w:r>
            <w:r>
              <w:rPr>
                <w:rFonts w:hint="eastAsia" w:ascii="仿宋" w:hAnsi="仿宋" w:eastAsia="仿宋" w:cs="仿宋"/>
                <w:sz w:val="21"/>
                <w:szCs w:val="21"/>
              </w:rPr>
              <w:t>小计</w:t>
            </w:r>
          </w:p>
        </w:tc>
        <w:tc>
          <w:tcPr>
            <w:tcW w:w="565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432</w:t>
            </w:r>
          </w:p>
        </w:tc>
        <w:tc>
          <w:tcPr>
            <w:tcW w:w="672" w:type="dxa"/>
            <w:vAlign w:val="center"/>
          </w:tcPr>
          <w:p>
            <w:pPr>
              <w:pageBreakBefore w:val="0"/>
              <w:widowControl/>
              <w:kinsoku/>
              <w:wordWrap/>
              <w:overflowPunct/>
              <w:topLinePunct w:val="0"/>
              <w:autoSpaceDN/>
              <w:bidi w:val="0"/>
              <w:adjustRightInd/>
              <w:snapToGrid/>
              <w:spacing w:line="520" w:lineRule="exact"/>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16</w:t>
            </w:r>
          </w:p>
        </w:tc>
      </w:tr>
    </w:tbl>
    <w:p>
      <w:pPr>
        <w:pageBreakBefore w:val="0"/>
        <w:numPr>
          <w:ilvl w:val="0"/>
          <w:numId w:val="0"/>
        </w:numPr>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65" w:name="_Toc27260"/>
      <w:r>
        <w:rPr>
          <w:rFonts w:hint="eastAsia" w:ascii="楷体" w:hAnsi="楷体" w:eastAsia="楷体" w:cs="楷体"/>
          <w:b/>
          <w:bCs/>
          <w:kern w:val="1"/>
          <w:sz w:val="32"/>
          <w:szCs w:val="32"/>
          <w:lang w:eastAsia="zh-CN"/>
        </w:rPr>
        <w:t>（三）</w:t>
      </w:r>
      <w:bookmarkStart w:id="66" w:name="_Toc9984"/>
      <w:r>
        <w:rPr>
          <w:rFonts w:hint="eastAsia" w:ascii="楷体" w:hAnsi="楷体" w:eastAsia="楷体" w:cs="楷体"/>
          <w:b/>
          <w:bCs/>
          <w:color w:val="000000"/>
          <w:sz w:val="32"/>
          <w:szCs w:val="32"/>
          <w:lang w:eastAsia="zh-CN"/>
        </w:rPr>
        <w:t>实践性教学环节</w:t>
      </w:r>
      <w:bookmarkEnd w:id="65"/>
      <w:bookmarkEnd w:id="66"/>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eastAsia="zh-CN"/>
        </w:rPr>
      </w:pPr>
      <w:bookmarkStart w:id="67" w:name="_Toc19749"/>
      <w:r>
        <w:rPr>
          <w:rFonts w:hint="eastAsia" w:ascii="楷体" w:hAnsi="楷体" w:eastAsia="楷体" w:cs="楷体"/>
          <w:sz w:val="32"/>
          <w:szCs w:val="32"/>
        </w:rPr>
        <w:t>1</w:t>
      </w:r>
      <w:r>
        <w:rPr>
          <w:rFonts w:hint="eastAsia" w:ascii="楷体" w:hAnsi="楷体" w:eastAsia="楷体" w:cs="楷体"/>
          <w:sz w:val="32"/>
          <w:szCs w:val="32"/>
          <w:lang w:val="en-US" w:eastAsia="zh-CN"/>
        </w:rPr>
        <w:t>.</w:t>
      </w:r>
      <w:r>
        <w:rPr>
          <w:rFonts w:hint="eastAsia" w:ascii="楷体" w:hAnsi="楷体" w:eastAsia="楷体" w:cs="楷体"/>
          <w:sz w:val="32"/>
          <w:szCs w:val="32"/>
          <w:lang w:eastAsia="zh-CN"/>
        </w:rPr>
        <w:t>综合实训</w:t>
      </w:r>
      <w:bookmarkEnd w:id="67"/>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为提高学生实践动手能力，能更快适应企业的岗位需求，对学生进行为期一周的综合实训。</w:t>
      </w:r>
      <w:r>
        <w:rPr>
          <w:rFonts w:hint="eastAsia" w:ascii="仿宋_GB2312" w:eastAsia="仿宋_GB2312"/>
          <w:color w:val="000000"/>
          <w:sz w:val="28"/>
          <w:szCs w:val="28"/>
          <w:lang w:eastAsia="zh-CN"/>
        </w:rPr>
        <w:t>根据</w:t>
      </w:r>
      <w:r>
        <w:rPr>
          <w:rFonts w:hint="default" w:ascii="仿宋_GB2312" w:eastAsia="仿宋_GB2312"/>
          <w:color w:val="000000"/>
          <w:sz w:val="28"/>
          <w:szCs w:val="28"/>
          <w:lang w:val="en-US" w:eastAsia="zh-CN"/>
        </w:rPr>
        <w:t>专业（技能）方向课程主要内容和要求，</w:t>
      </w:r>
      <w:r>
        <w:rPr>
          <w:rFonts w:hint="eastAsia" w:ascii="仿宋_GB2312" w:eastAsia="仿宋_GB2312"/>
          <w:color w:val="000000"/>
          <w:sz w:val="28"/>
          <w:szCs w:val="28"/>
        </w:rPr>
        <w:t>完成</w:t>
      </w:r>
      <w:r>
        <w:rPr>
          <w:rFonts w:hint="eastAsia" w:ascii="仿宋_GB2312" w:eastAsia="仿宋_GB2312"/>
          <w:color w:val="000000"/>
          <w:sz w:val="28"/>
          <w:szCs w:val="28"/>
          <w:lang w:eastAsia="zh-CN"/>
        </w:rPr>
        <w:t>成衣设计和样衣制作实训</w:t>
      </w:r>
      <w:r>
        <w:rPr>
          <w:rFonts w:hint="eastAsia" w:ascii="仿宋_GB2312" w:eastAsia="仿宋_GB2312"/>
          <w:color w:val="000000"/>
          <w:sz w:val="28"/>
          <w:szCs w:val="28"/>
        </w:rPr>
        <w:t>项目</w:t>
      </w:r>
      <w:r>
        <w:rPr>
          <w:rFonts w:hint="eastAsia" w:ascii="仿宋_GB2312" w:eastAsia="仿宋_GB2312"/>
          <w:color w:val="000000"/>
          <w:sz w:val="28"/>
          <w:szCs w:val="28"/>
          <w:lang w:eastAsia="zh-CN"/>
        </w:rPr>
        <w:t>，检验</w:t>
      </w:r>
      <w:r>
        <w:rPr>
          <w:rFonts w:hint="default" w:ascii="仿宋_GB2312" w:eastAsia="仿宋_GB2312"/>
          <w:color w:val="000000"/>
          <w:sz w:val="28"/>
          <w:szCs w:val="28"/>
          <w:lang w:val="en-US" w:eastAsia="zh-CN"/>
        </w:rPr>
        <w:t>学生的综合实践能力、创新意识和探究能力</w:t>
      </w:r>
      <w:r>
        <w:rPr>
          <w:rFonts w:hint="eastAsia" w:ascii="仿宋_GB2312" w:eastAsia="仿宋_GB2312"/>
          <w:color w:val="000000"/>
          <w:sz w:val="28"/>
          <w:szCs w:val="28"/>
          <w:lang w:val="en-US" w:eastAsia="zh-CN"/>
        </w:rPr>
        <w:t>，</w:t>
      </w:r>
      <w:r>
        <w:rPr>
          <w:rFonts w:hint="eastAsia" w:ascii="仿宋_GB2312" w:eastAsia="仿宋_GB2312"/>
          <w:color w:val="000000"/>
          <w:sz w:val="28"/>
          <w:szCs w:val="28"/>
        </w:rPr>
        <w:t>使学生能够较快地掌握服装样衣设计制作实训实践技能水平。</w:t>
      </w:r>
      <w:r>
        <w:rPr>
          <w:rFonts w:hint="default" w:ascii="仿宋_GB2312" w:eastAsia="仿宋_GB2312"/>
          <w:color w:val="000000"/>
          <w:sz w:val="28"/>
          <w:szCs w:val="28"/>
          <w:lang w:val="en-US" w:eastAsia="zh-CN"/>
        </w:rPr>
        <w:t>同时，针对学生所需取得的中级工职业资格证书进行技能强化实训</w:t>
      </w:r>
      <w:r>
        <w:rPr>
          <w:rFonts w:hint="eastAsia" w:ascii="仿宋_GB2312" w:eastAsia="仿宋_GB2312"/>
          <w:color w:val="000000"/>
          <w:sz w:val="28"/>
          <w:szCs w:val="28"/>
          <w:lang w:val="en-US" w:eastAsia="zh-CN"/>
        </w:rPr>
        <w:t>。</w:t>
      </w:r>
      <w:r>
        <w:rPr>
          <w:rFonts w:hint="eastAsia" w:ascii="仿宋_GB2312" w:eastAsia="仿宋_GB2312"/>
          <w:color w:val="000000"/>
          <w:sz w:val="28"/>
          <w:szCs w:val="28"/>
        </w:rPr>
        <w:t>合计</w:t>
      </w:r>
      <w:r>
        <w:rPr>
          <w:rFonts w:hint="eastAsia" w:ascii="仿宋_GB2312" w:eastAsia="仿宋_GB2312"/>
          <w:color w:val="000000"/>
          <w:sz w:val="28"/>
          <w:szCs w:val="28"/>
          <w:lang w:val="en-US" w:eastAsia="zh-CN"/>
        </w:rPr>
        <w:t>29</w:t>
      </w:r>
      <w:r>
        <w:rPr>
          <w:rFonts w:hint="eastAsia" w:ascii="仿宋_GB2312" w:eastAsia="仿宋_GB2312"/>
          <w:color w:val="000000"/>
          <w:sz w:val="28"/>
          <w:szCs w:val="28"/>
        </w:rPr>
        <w:t>学时，折合</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学分。</w:t>
      </w:r>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rPr>
      </w:pPr>
      <w:bookmarkStart w:id="68" w:name="_Toc15588"/>
      <w:r>
        <w:rPr>
          <w:rFonts w:hint="eastAsia" w:ascii="楷体" w:hAnsi="楷体" w:eastAsia="楷体" w:cs="楷体"/>
          <w:sz w:val="32"/>
          <w:szCs w:val="32"/>
          <w:lang w:val="en-US" w:eastAsia="zh-CN"/>
        </w:rPr>
        <w:t>2.</w:t>
      </w:r>
      <w:r>
        <w:rPr>
          <w:rFonts w:hint="eastAsia" w:ascii="楷体" w:hAnsi="楷体" w:eastAsia="楷体" w:cs="楷体"/>
          <w:sz w:val="32"/>
          <w:szCs w:val="32"/>
        </w:rPr>
        <w:t>认知实习</w:t>
      </w:r>
      <w:bookmarkEnd w:id="68"/>
    </w:p>
    <w:p>
      <w:pPr>
        <w:pageBreakBefore w:val="0"/>
        <w:kinsoku/>
        <w:wordWrap/>
        <w:overflowPunct/>
        <w:topLinePunct w:val="0"/>
        <w:autoSpaceDN/>
        <w:bidi w:val="0"/>
        <w:adjustRightInd/>
        <w:snapToGrid/>
        <w:spacing w:line="52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为了让学生更多地了解服装设计专业，增强学生对专业的认识，提高学生对专业学习的兴趣。在一年级上学期组织学生到服装设计与生产相关企业进行认知实习，让学生对企业文化知识、岗位能力基本要求等有一定的了解，能较直观地了解相关的工作岗位，增强学生学习专业知识和掌握专业技能的信心，为后继学习专业知识和专业技能奠定坚实的基础。  </w:t>
      </w:r>
    </w:p>
    <w:p>
      <w:pPr>
        <w:pageBreakBefore w:val="0"/>
        <w:kinsoku/>
        <w:wordWrap/>
        <w:overflowPunct/>
        <w:topLinePunct w:val="0"/>
        <w:autoSpaceDN/>
        <w:bidi w:val="0"/>
        <w:adjustRightInd/>
        <w:snapToGrid/>
        <w:spacing w:line="520" w:lineRule="exact"/>
        <w:ind w:firstLine="640" w:firstLineChars="200"/>
        <w:outlineLvl w:val="9"/>
        <w:rPr>
          <w:rFonts w:hint="eastAsia" w:ascii="楷体" w:hAnsi="楷体" w:eastAsia="楷体" w:cs="楷体"/>
          <w:sz w:val="32"/>
          <w:szCs w:val="32"/>
          <w:lang w:val="en-US" w:eastAsia="zh-CN"/>
        </w:rPr>
      </w:pPr>
      <w:bookmarkStart w:id="69" w:name="_Toc18836"/>
      <w:r>
        <w:rPr>
          <w:rFonts w:hint="eastAsia" w:ascii="楷体" w:hAnsi="楷体" w:eastAsia="楷体" w:cs="楷体"/>
          <w:sz w:val="32"/>
          <w:szCs w:val="32"/>
          <w:lang w:val="en-US" w:eastAsia="zh-CN"/>
        </w:rPr>
        <w:t>3.跟岗实习 </w:t>
      </w:r>
      <w:bookmarkEnd w:id="69"/>
      <w:r>
        <w:rPr>
          <w:rFonts w:hint="eastAsia" w:ascii="楷体" w:hAnsi="楷体" w:eastAsia="楷体" w:cs="楷体"/>
          <w:sz w:val="32"/>
          <w:szCs w:val="32"/>
          <w:lang w:val="en-US" w:eastAsia="zh-CN"/>
        </w:rPr>
        <w:t xml:space="preserve"> </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为提升实习质量，提高学生实践动手能力，学生在校模拟企业生产线进行实际作业</w:t>
      </w:r>
      <w:r>
        <w:rPr>
          <w:rFonts w:hint="eastAsia" w:ascii="仿宋_GB2312" w:eastAsia="仿宋_GB2312"/>
          <w:color w:val="000000"/>
          <w:sz w:val="28"/>
          <w:szCs w:val="28"/>
          <w:lang w:eastAsia="zh-CN"/>
        </w:rPr>
        <w:t>或</w:t>
      </w:r>
      <w:r>
        <w:rPr>
          <w:rFonts w:hint="eastAsia" w:ascii="仿宋_GB2312" w:eastAsia="仿宋_GB2312"/>
          <w:color w:val="000000"/>
          <w:sz w:val="28"/>
          <w:szCs w:val="28"/>
        </w:rPr>
        <w:t>组织学生到企业进行跟岗实习，让学生掌握工艺流水线的实际操作、车间管理、面辅料的采购及裁剪工艺技术、质量检验技术及产品的后期保障服务等技术。培养吃苦耐劳的敬业精神，培养沟通合作能力和责任意识。为参加顶岗实习、毕业就业打下坚实基础</w:t>
      </w:r>
      <w:r>
        <w:rPr>
          <w:rFonts w:hint="eastAsia" w:ascii="仿宋_GB2312" w:eastAsia="仿宋_GB2312"/>
          <w:color w:val="000000"/>
          <w:sz w:val="28"/>
          <w:szCs w:val="28"/>
          <w:lang w:eastAsia="zh-CN"/>
        </w:rPr>
        <w:t>，</w:t>
      </w:r>
      <w:r>
        <w:rPr>
          <w:rFonts w:hint="eastAsia" w:ascii="仿宋_GB2312" w:eastAsia="仿宋_GB2312"/>
          <w:color w:val="000000"/>
          <w:sz w:val="28"/>
          <w:szCs w:val="28"/>
        </w:rPr>
        <w:t>合计</w:t>
      </w:r>
      <w:r>
        <w:rPr>
          <w:rFonts w:hint="eastAsia" w:ascii="仿宋_GB2312" w:eastAsia="仿宋_GB2312"/>
          <w:color w:val="000000"/>
          <w:sz w:val="28"/>
          <w:szCs w:val="28"/>
          <w:lang w:val="en-US" w:eastAsia="zh-CN"/>
        </w:rPr>
        <w:t>29</w:t>
      </w:r>
      <w:r>
        <w:rPr>
          <w:rFonts w:hint="eastAsia" w:ascii="仿宋_GB2312" w:eastAsia="仿宋_GB2312"/>
          <w:color w:val="000000"/>
          <w:sz w:val="28"/>
          <w:szCs w:val="28"/>
        </w:rPr>
        <w:t>学时，折合</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学分。</w:t>
      </w:r>
    </w:p>
    <w:p>
      <w:pPr>
        <w:pageBreakBefore w:val="0"/>
        <w:kinsoku/>
        <w:wordWrap/>
        <w:overflowPunct/>
        <w:topLinePunct w:val="0"/>
        <w:autoSpaceDN/>
        <w:bidi w:val="0"/>
        <w:adjustRightInd/>
        <w:snapToGrid/>
        <w:spacing w:line="520" w:lineRule="exact"/>
        <w:ind w:firstLine="560"/>
        <w:rPr>
          <w:rFonts w:ascii="仿宋_GB2312" w:eastAsia="仿宋_GB2312"/>
          <w:color w:val="000000"/>
          <w:sz w:val="32"/>
          <w:szCs w:val="32"/>
        </w:rPr>
      </w:pPr>
      <w:r>
        <w:rPr>
          <w:rFonts w:hint="eastAsia" w:ascii="仿宋_GB2312" w:eastAsia="仿宋_GB2312"/>
          <w:color w:val="000000"/>
          <w:sz w:val="32"/>
          <w:szCs w:val="32"/>
        </w:rPr>
        <w:t xml:space="preserve"> </w:t>
      </w:r>
      <w:r>
        <w:rPr>
          <w:rFonts w:hint="eastAsia" w:ascii="楷体" w:hAnsi="楷体" w:eastAsia="楷体" w:cs="楷体"/>
          <w:sz w:val="32"/>
          <w:szCs w:val="32"/>
          <w:lang w:val="en-US" w:eastAsia="zh-CN"/>
        </w:rPr>
        <w:t>4.顶岗实习 </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lang w:val="en-US" w:eastAsia="zh-CN"/>
        </w:rPr>
        <w:t xml:space="preserve">顶岗实习是本专业学生职业技能和职业岗位工作能力培养的重要实践教学 </w:t>
      </w:r>
      <w:r>
        <w:rPr>
          <w:rFonts w:hint="default" w:ascii="仿宋_GB2312" w:eastAsia="仿宋_GB2312"/>
          <w:color w:val="000000"/>
          <w:sz w:val="28"/>
          <w:szCs w:val="28"/>
          <w:lang w:val="en-US" w:eastAsia="zh-CN"/>
        </w:rPr>
        <w:t>环节。通过顶岗实习，使学生更好地将理论与实践相结合，全面巩固和锻炼实际操作技能，为就业打下坚实的基础。通过顶岗实习，让学生进一步获得感性认识，掌握岗位实际操作技能，感受企业文化、适应企业要求，养成正确的劳动态度和敬业精神，培养学生的专业素质和社会责任感</w:t>
      </w:r>
      <w:r>
        <w:rPr>
          <w:rFonts w:hint="eastAsia" w:ascii="仿宋_GB2312" w:eastAsia="仿宋_GB2312"/>
          <w:color w:val="000000"/>
          <w:sz w:val="28"/>
          <w:szCs w:val="28"/>
          <w:lang w:val="en-US" w:eastAsia="zh-CN"/>
        </w:rPr>
        <w:t>。</w:t>
      </w:r>
      <w:r>
        <w:rPr>
          <w:rFonts w:hint="eastAsia" w:ascii="仿宋_GB2312" w:eastAsia="仿宋_GB2312"/>
          <w:color w:val="000000"/>
          <w:sz w:val="28"/>
          <w:szCs w:val="28"/>
        </w:rPr>
        <w:t>合计</w:t>
      </w:r>
      <w:r>
        <w:rPr>
          <w:rFonts w:hint="eastAsia" w:ascii="仿宋_GB2312" w:eastAsia="仿宋_GB2312"/>
          <w:color w:val="000000"/>
          <w:sz w:val="28"/>
          <w:szCs w:val="28"/>
          <w:lang w:val="en-US" w:eastAsia="zh-CN"/>
        </w:rPr>
        <w:t>600</w:t>
      </w:r>
      <w:r>
        <w:rPr>
          <w:rFonts w:hint="eastAsia" w:ascii="仿宋_GB2312" w:eastAsia="仿宋_GB2312"/>
          <w:color w:val="000000"/>
          <w:sz w:val="28"/>
          <w:szCs w:val="28"/>
        </w:rPr>
        <w:t>学时，折合</w:t>
      </w:r>
      <w:r>
        <w:rPr>
          <w:rFonts w:hint="eastAsia" w:ascii="仿宋_GB2312" w:eastAsia="仿宋_GB2312"/>
          <w:color w:val="000000"/>
          <w:sz w:val="28"/>
          <w:szCs w:val="28"/>
          <w:lang w:val="en-US" w:eastAsia="zh-CN"/>
        </w:rPr>
        <w:t>33</w:t>
      </w:r>
      <w:r>
        <w:rPr>
          <w:rFonts w:hint="eastAsia" w:ascii="仿宋_GB2312" w:eastAsia="仿宋_GB2312"/>
          <w:color w:val="000000"/>
          <w:sz w:val="28"/>
          <w:szCs w:val="28"/>
        </w:rPr>
        <w:t>学分。</w:t>
      </w:r>
    </w:p>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kern w:val="1"/>
          <w:sz w:val="32"/>
          <w:szCs w:val="32"/>
        </w:rPr>
      </w:pPr>
      <w:bookmarkStart w:id="70" w:name="_Toc21180"/>
      <w:r>
        <w:rPr>
          <w:rFonts w:hint="eastAsia" w:ascii="楷体" w:hAnsi="楷体" w:eastAsia="楷体" w:cs="楷体"/>
          <w:b/>
          <w:bCs/>
          <w:kern w:val="1"/>
          <w:sz w:val="32"/>
          <w:szCs w:val="32"/>
        </w:rPr>
        <w:t>（</w:t>
      </w:r>
      <w:r>
        <w:rPr>
          <w:rFonts w:hint="eastAsia" w:ascii="楷体" w:hAnsi="楷体" w:eastAsia="楷体" w:cs="楷体"/>
          <w:b/>
          <w:bCs/>
          <w:kern w:val="1"/>
          <w:sz w:val="32"/>
          <w:szCs w:val="32"/>
          <w:lang w:eastAsia="zh-CN"/>
        </w:rPr>
        <w:t>四</w:t>
      </w:r>
      <w:r>
        <w:rPr>
          <w:rFonts w:hint="eastAsia" w:ascii="楷体" w:hAnsi="楷体" w:eastAsia="楷体" w:cs="楷体"/>
          <w:b/>
          <w:bCs/>
          <w:kern w:val="1"/>
          <w:sz w:val="32"/>
          <w:szCs w:val="32"/>
        </w:rPr>
        <w:t>）民族文化特色教学模式</w:t>
      </w:r>
      <w:bookmarkEnd w:id="54"/>
      <w:bookmarkEnd w:id="70"/>
    </w:p>
    <w:p>
      <w:pPr>
        <w:pageBreakBefore w:val="0"/>
        <w:kinsoku/>
        <w:wordWrap/>
        <w:overflowPunct/>
        <w:topLinePunct w:val="0"/>
        <w:autoSpaceDN/>
        <w:bidi w:val="0"/>
        <w:adjustRightInd/>
        <w:snapToGrid/>
        <w:spacing w:line="520" w:lineRule="exact"/>
        <w:ind w:firstLine="560" w:firstLineChars="200"/>
        <w:rPr>
          <w:rFonts w:hint="default" w:ascii="仿宋_GB2312" w:eastAsia="仿宋_GB2312"/>
          <w:color w:val="000000"/>
          <w:sz w:val="28"/>
          <w:szCs w:val="28"/>
          <w:lang w:val="en-US" w:eastAsia="zh-CN"/>
        </w:rPr>
      </w:pPr>
      <w:r>
        <w:rPr>
          <w:rFonts w:hint="eastAsia" w:ascii="仿宋_GB2312" w:eastAsia="仿宋_GB2312"/>
          <w:color w:val="000000"/>
          <w:sz w:val="28"/>
          <w:szCs w:val="28"/>
          <w:lang w:val="en-US" w:eastAsia="zh-CN"/>
        </w:rPr>
        <w:t>引进苗族刺绣进入课堂，成立民族文化技术研发中心，组织创建创新创业孵化产业园（创设：苗绣大师工作室、黔东苗绣文创产品设计工作室、高级成衣定制工作室、蜡扎染文创产品设计工作、民族美术设计研究室、苗绣与现代服饰融合研究课题研究室），开展民族文化与现代服饰融合设计研究，弘扬区域民族文化，传承民族技艺，发展民族经济，带动本专业学生开展创新创业职业能力培养，同时引领和协助本专业现代学徒制试点办学思路稳步推进，提升学校内涵建设，树立学校骨干专业办学品牌知名度。</w:t>
      </w:r>
    </w:p>
    <w:bookmarkEnd w:id="38"/>
    <w:bookmarkEnd w:id="39"/>
    <w:p>
      <w:pPr>
        <w:pageBreakBefore w:val="0"/>
        <w:numPr>
          <w:ilvl w:val="0"/>
          <w:numId w:val="3"/>
        </w:numPr>
        <w:kinsoku/>
        <w:wordWrap/>
        <w:overflowPunct/>
        <w:topLinePunct w:val="0"/>
        <w:autoSpaceDN/>
        <w:bidi w:val="0"/>
        <w:adjustRightInd/>
        <w:snapToGrid/>
        <w:spacing w:line="520" w:lineRule="exact"/>
        <w:ind w:firstLine="640" w:firstLineChars="200"/>
        <w:outlineLvl w:val="0"/>
        <w:rPr>
          <w:rFonts w:ascii="黑体" w:hAnsi="黑体" w:eastAsia="黑体" w:cs="黑体"/>
          <w:kern w:val="1"/>
          <w:sz w:val="32"/>
          <w:szCs w:val="32"/>
        </w:rPr>
      </w:pPr>
      <w:bookmarkStart w:id="71" w:name="_Toc18263"/>
      <w:r>
        <w:rPr>
          <w:rFonts w:hint="eastAsia" w:ascii="黑体" w:hAnsi="黑体" w:eastAsia="黑体" w:cs="黑体"/>
          <w:kern w:val="1"/>
          <w:sz w:val="32"/>
          <w:szCs w:val="32"/>
        </w:rPr>
        <w:t>教学进程总体安排</w:t>
      </w:r>
      <w:bookmarkEnd w:id="71"/>
    </w:p>
    <w:p>
      <w:pPr>
        <w:pageBreakBefore w:val="0"/>
        <w:kinsoku/>
        <w:wordWrap/>
        <w:overflowPunct/>
        <w:topLinePunct w:val="0"/>
        <w:autoSpaceDN/>
        <w:bidi w:val="0"/>
        <w:adjustRightInd/>
        <w:snapToGrid/>
        <w:spacing w:line="520" w:lineRule="exact"/>
        <w:ind w:firstLine="321" w:firstLineChars="100"/>
        <w:outlineLvl w:val="1"/>
        <w:rPr>
          <w:rFonts w:hint="eastAsia" w:ascii="楷体" w:hAnsi="楷体" w:eastAsia="楷体" w:cs="楷体"/>
          <w:b/>
          <w:bCs/>
          <w:color w:val="000000"/>
          <w:sz w:val="32"/>
          <w:szCs w:val="32"/>
          <w:lang w:eastAsia="zh-CN"/>
        </w:rPr>
      </w:pPr>
      <w:bookmarkStart w:id="72" w:name="_Toc19846"/>
      <w:bookmarkStart w:id="73" w:name="_Toc12132"/>
      <w:bookmarkStart w:id="74" w:name="_Toc9545"/>
      <w:bookmarkStart w:id="75" w:name="_Toc23296"/>
      <w:r>
        <w:rPr>
          <w:rFonts w:hint="eastAsia" w:ascii="楷体" w:hAnsi="楷体" w:eastAsia="楷体" w:cs="楷体"/>
          <w:b/>
          <w:bCs/>
          <w:color w:val="000000"/>
          <w:sz w:val="32"/>
          <w:szCs w:val="32"/>
        </w:rPr>
        <w:t>（一）时间</w:t>
      </w:r>
      <w:bookmarkEnd w:id="72"/>
      <w:bookmarkEnd w:id="73"/>
      <w:r>
        <w:rPr>
          <w:rFonts w:hint="eastAsia" w:ascii="楷体" w:hAnsi="楷体" w:eastAsia="楷体" w:cs="楷体"/>
          <w:b/>
          <w:bCs/>
          <w:color w:val="000000"/>
          <w:sz w:val="32"/>
          <w:szCs w:val="32"/>
          <w:lang w:eastAsia="zh-CN"/>
        </w:rPr>
        <w:t>安排</w:t>
      </w:r>
    </w:p>
    <w:p>
      <w:pPr>
        <w:pageBreakBefore w:val="0"/>
        <w:kinsoku/>
        <w:wordWrap/>
        <w:overflowPunct/>
        <w:topLinePunct w:val="0"/>
        <w:autoSpaceDN/>
        <w:bidi w:val="0"/>
        <w:adjustRightInd/>
        <w:snapToGrid/>
        <w:spacing w:line="52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教学总周数</w:t>
      </w:r>
      <w:r>
        <w:rPr>
          <w:rFonts w:hint="eastAsia" w:ascii="仿宋_GB2312" w:eastAsia="仿宋_GB2312"/>
          <w:color w:val="000000"/>
          <w:sz w:val="28"/>
          <w:szCs w:val="28"/>
          <w:lang w:val="en-US" w:eastAsia="zh-CN"/>
        </w:rPr>
        <w:t>110</w:t>
      </w:r>
      <w:r>
        <w:rPr>
          <w:rFonts w:hint="eastAsia" w:ascii="仿宋_GB2312" w:eastAsia="仿宋_GB2312"/>
          <w:color w:val="000000"/>
          <w:sz w:val="28"/>
          <w:szCs w:val="28"/>
        </w:rPr>
        <w:t>周（顶岗实习为半年，按2</w:t>
      </w:r>
      <w:r>
        <w:rPr>
          <w:rFonts w:ascii="仿宋_GB2312" w:eastAsia="仿宋_GB2312"/>
          <w:color w:val="000000"/>
          <w:sz w:val="28"/>
          <w:szCs w:val="28"/>
        </w:rPr>
        <w:t>0</w:t>
      </w:r>
      <w:r>
        <w:rPr>
          <w:rFonts w:hint="eastAsia" w:ascii="仿宋_GB2312" w:eastAsia="仿宋_GB2312"/>
          <w:color w:val="000000"/>
          <w:sz w:val="28"/>
          <w:szCs w:val="28"/>
        </w:rPr>
        <w:t>周计算），每学期教学为18周，不含半期、期末和机动时间，全学年为36周，三年</w:t>
      </w:r>
      <w:r>
        <w:rPr>
          <w:rFonts w:hint="eastAsia" w:ascii="仿宋_GB2312" w:eastAsia="仿宋_GB2312"/>
          <w:color w:val="000000"/>
          <w:sz w:val="28"/>
          <w:szCs w:val="28"/>
          <w:lang w:eastAsia="zh-CN"/>
        </w:rPr>
        <w:t>应修</w:t>
      </w:r>
      <w:r>
        <w:rPr>
          <w:rFonts w:hint="eastAsia" w:ascii="仿宋_GB2312" w:eastAsia="仿宋_GB2312"/>
          <w:color w:val="000000"/>
          <w:sz w:val="28"/>
          <w:szCs w:val="28"/>
        </w:rPr>
        <w:t>总学时数</w:t>
      </w:r>
      <w:r>
        <w:rPr>
          <w:rFonts w:hint="eastAsia" w:ascii="仿宋_GB2312" w:eastAsia="仿宋_GB2312"/>
          <w:color w:val="000000"/>
          <w:sz w:val="28"/>
          <w:szCs w:val="28"/>
          <w:lang w:val="en-US" w:eastAsia="zh-CN"/>
        </w:rPr>
        <w:t>3582</w:t>
      </w:r>
      <w:r>
        <w:rPr>
          <w:rFonts w:hint="eastAsia" w:ascii="仿宋_GB2312" w:eastAsia="仿宋_GB2312"/>
          <w:color w:val="000000"/>
          <w:sz w:val="28"/>
          <w:szCs w:val="28"/>
        </w:rPr>
        <w:t>学时,</w:t>
      </w:r>
      <w:r>
        <w:rPr>
          <w:rFonts w:hint="eastAsia" w:ascii="仿宋_GB2312" w:eastAsia="仿宋_GB2312"/>
          <w:color w:val="000000"/>
          <w:sz w:val="28"/>
          <w:szCs w:val="28"/>
          <w:lang w:eastAsia="zh-CN"/>
        </w:rPr>
        <w:t>应修总</w:t>
      </w:r>
      <w:r>
        <w:rPr>
          <w:rFonts w:hint="eastAsia" w:ascii="仿宋_GB2312" w:eastAsia="仿宋_GB2312"/>
          <w:color w:val="000000"/>
          <w:sz w:val="28"/>
          <w:szCs w:val="28"/>
        </w:rPr>
        <w:t>学分</w:t>
      </w:r>
      <w:r>
        <w:rPr>
          <w:rFonts w:hint="eastAsia" w:ascii="仿宋_GB2312" w:eastAsia="仿宋_GB2312"/>
          <w:color w:val="000000"/>
          <w:sz w:val="28"/>
          <w:szCs w:val="28"/>
          <w:lang w:val="en-US" w:eastAsia="zh-CN"/>
        </w:rPr>
        <w:t>199</w:t>
      </w:r>
      <w:r>
        <w:rPr>
          <w:rFonts w:hint="eastAsia" w:ascii="仿宋_GB2312" w:eastAsia="仿宋_GB2312"/>
          <w:color w:val="000000"/>
          <w:sz w:val="28"/>
          <w:szCs w:val="28"/>
        </w:rPr>
        <w:t>学分。</w:t>
      </w:r>
    </w:p>
    <w:p>
      <w:pPr>
        <w:pageBreakBefore w:val="0"/>
        <w:kinsoku/>
        <w:wordWrap/>
        <w:overflowPunct/>
        <w:topLinePunct w:val="0"/>
        <w:autoSpaceDE w:val="0"/>
        <w:autoSpaceDN/>
        <w:bidi w:val="0"/>
        <w:adjustRightInd/>
        <w:snapToGrid/>
        <w:spacing w:line="520" w:lineRule="exact"/>
        <w:outlineLvl w:val="1"/>
        <w:rPr>
          <w:rFonts w:ascii="仿宋" w:hAnsi="仿宋" w:eastAsia="仿宋" w:cs="仿宋"/>
          <w:sz w:val="28"/>
          <w:szCs w:val="28"/>
        </w:rPr>
      </w:pPr>
      <w:bookmarkStart w:id="76" w:name="_Toc31693"/>
      <w:r>
        <w:rPr>
          <w:rFonts w:hint="eastAsia" w:ascii="楷体" w:hAnsi="楷体" w:eastAsia="楷体" w:cs="楷体"/>
          <w:b/>
          <w:bCs/>
          <w:kern w:val="1"/>
          <w:sz w:val="32"/>
          <w:szCs w:val="32"/>
        </w:rPr>
        <w:t>（二）</w:t>
      </w:r>
      <w:r>
        <w:rPr>
          <w:rFonts w:hint="eastAsia" w:ascii="楷体" w:hAnsi="楷体" w:eastAsia="楷体" w:cs="楷体"/>
          <w:b/>
          <w:bCs/>
          <w:sz w:val="32"/>
          <w:szCs w:val="32"/>
        </w:rPr>
        <w:t>教学进程安排</w:t>
      </w:r>
      <w:bookmarkEnd w:id="76"/>
    </w:p>
    <w:p>
      <w:pPr>
        <w:pageBreakBefore w:val="0"/>
        <w:kinsoku/>
        <w:wordWrap/>
        <w:overflowPunct/>
        <w:topLinePunct w:val="0"/>
        <w:autoSpaceDN/>
        <w:bidi w:val="0"/>
        <w:adjustRightInd/>
        <w:snapToGrid/>
        <w:spacing w:line="520" w:lineRule="exact"/>
        <w:ind w:firstLine="560" w:firstLineChars="200"/>
        <w:rPr>
          <w:rFonts w:hint="eastAsia" w:ascii="仿宋" w:hAnsi="仿宋" w:eastAsia="仿宋" w:cs="仿宋"/>
          <w:sz w:val="28"/>
          <w:szCs w:val="28"/>
        </w:rPr>
        <w:sectPr>
          <w:footerReference r:id="rId3" w:type="default"/>
          <w:pgSz w:w="11906" w:h="16838"/>
          <w:pgMar w:top="1440" w:right="1080" w:bottom="1440" w:left="1080" w:header="851" w:footer="992" w:gutter="0"/>
          <w:pgNumType w:fmt="numberInDash" w:start="1"/>
          <w:cols w:space="425" w:num="1"/>
          <w:docGrid w:type="lines" w:linePitch="312" w:charSpace="0"/>
        </w:sectPr>
      </w:pPr>
    </w:p>
    <w:tbl>
      <w:tblPr>
        <w:tblStyle w:val="13"/>
        <w:tblW w:w="13691" w:type="dxa"/>
        <w:jc w:val="center"/>
        <w:shd w:val="clear" w:color="auto" w:fill="auto"/>
        <w:tblLayout w:type="fixed"/>
        <w:tblCellMar>
          <w:top w:w="0" w:type="dxa"/>
          <w:left w:w="0" w:type="dxa"/>
          <w:bottom w:w="0" w:type="dxa"/>
          <w:right w:w="0" w:type="dxa"/>
        </w:tblCellMar>
      </w:tblPr>
      <w:tblGrid>
        <w:gridCol w:w="439"/>
        <w:gridCol w:w="475"/>
        <w:gridCol w:w="372"/>
        <w:gridCol w:w="757"/>
        <w:gridCol w:w="885"/>
        <w:gridCol w:w="2221"/>
        <w:gridCol w:w="525"/>
        <w:gridCol w:w="581"/>
        <w:gridCol w:w="825"/>
        <w:gridCol w:w="825"/>
        <w:gridCol w:w="638"/>
        <w:gridCol w:w="562"/>
        <w:gridCol w:w="863"/>
        <w:gridCol w:w="768"/>
        <w:gridCol w:w="732"/>
        <w:gridCol w:w="768"/>
        <w:gridCol w:w="769"/>
        <w:gridCol w:w="686"/>
      </w:tblGrid>
      <w:tr>
        <w:tblPrEx>
          <w:shd w:val="clear" w:color="auto" w:fill="auto"/>
          <w:tblCellMar>
            <w:top w:w="0" w:type="dxa"/>
            <w:left w:w="0" w:type="dxa"/>
            <w:bottom w:w="0" w:type="dxa"/>
            <w:right w:w="0" w:type="dxa"/>
          </w:tblCellMar>
        </w:tblPrEx>
        <w:trPr>
          <w:trHeight w:val="395" w:hRule="atLeast"/>
          <w:jc w:val="center"/>
        </w:trPr>
        <w:tc>
          <w:tcPr>
            <w:tcW w:w="914"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课程结构</w:t>
            </w:r>
          </w:p>
        </w:tc>
        <w:tc>
          <w:tcPr>
            <w:tcW w:w="372"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序号</w:t>
            </w:r>
          </w:p>
        </w:tc>
        <w:tc>
          <w:tcPr>
            <w:tcW w:w="757"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课程编码</w:t>
            </w:r>
          </w:p>
        </w:tc>
        <w:tc>
          <w:tcPr>
            <w:tcW w:w="88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课程性质</w:t>
            </w:r>
          </w:p>
        </w:tc>
        <w:tc>
          <w:tcPr>
            <w:tcW w:w="2221"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课程名称</w:t>
            </w:r>
          </w:p>
        </w:tc>
        <w:tc>
          <w:tcPr>
            <w:tcW w:w="52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课程类型</w:t>
            </w:r>
          </w:p>
        </w:tc>
        <w:tc>
          <w:tcPr>
            <w:tcW w:w="581"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参考学分</w:t>
            </w:r>
          </w:p>
        </w:tc>
        <w:tc>
          <w:tcPr>
            <w:tcW w:w="82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考核方式</w:t>
            </w:r>
          </w:p>
        </w:tc>
        <w:tc>
          <w:tcPr>
            <w:tcW w:w="2025" w:type="dxa"/>
            <w:gridSpan w:val="3"/>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参考学时</w:t>
            </w:r>
          </w:p>
        </w:tc>
        <w:tc>
          <w:tcPr>
            <w:tcW w:w="4586" w:type="dxa"/>
            <w:gridSpan w:val="6"/>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学时安排</w:t>
            </w: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37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757"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8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2221"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81"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2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总学时</w:t>
            </w:r>
          </w:p>
        </w:tc>
        <w:tc>
          <w:tcPr>
            <w:tcW w:w="638"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理论学时</w:t>
            </w:r>
          </w:p>
        </w:tc>
        <w:tc>
          <w:tcPr>
            <w:tcW w:w="562"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实践学时</w:t>
            </w:r>
          </w:p>
        </w:tc>
        <w:tc>
          <w:tcPr>
            <w:tcW w:w="1631"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第一学年</w:t>
            </w:r>
          </w:p>
        </w:tc>
        <w:tc>
          <w:tcPr>
            <w:tcW w:w="1500"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第二学年</w:t>
            </w:r>
          </w:p>
        </w:tc>
        <w:tc>
          <w:tcPr>
            <w:tcW w:w="1455" w:type="dxa"/>
            <w:gridSpan w:val="2"/>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第三学年</w:t>
            </w:r>
          </w:p>
        </w:tc>
      </w:tr>
      <w:tr>
        <w:tblPrEx>
          <w:tblCellMar>
            <w:top w:w="0" w:type="dxa"/>
            <w:left w:w="0" w:type="dxa"/>
            <w:bottom w:w="0" w:type="dxa"/>
            <w:right w:w="0" w:type="dxa"/>
          </w:tblCellMar>
        </w:tblPrEx>
        <w:trPr>
          <w:trHeight w:val="746"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37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757"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8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2221"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81"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638"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562"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一</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二</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三</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四</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五</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rPr>
              <w:t>六</w:t>
            </w:r>
            <w:r>
              <w:rPr>
                <w:rFonts w:hint="eastAsia" w:ascii="仿宋" w:hAnsi="仿宋" w:eastAsia="仿宋" w:cs="仿宋"/>
                <w:b/>
                <w:i w:val="0"/>
                <w:color w:val="000000"/>
                <w:kern w:val="0"/>
                <w:sz w:val="21"/>
                <w:szCs w:val="21"/>
                <w:u w:val="none"/>
                <w:lang w:val="en-US" w:eastAsia="zh-CN"/>
              </w:rPr>
              <w:br w:type="textWrapping"/>
            </w:r>
            <w:r>
              <w:rPr>
                <w:rFonts w:hint="eastAsia" w:ascii="仿宋" w:hAnsi="仿宋" w:eastAsia="仿宋" w:cs="仿宋"/>
                <w:b/>
                <w:i w:val="0"/>
                <w:color w:val="000000"/>
                <w:kern w:val="0"/>
                <w:sz w:val="21"/>
                <w:szCs w:val="21"/>
                <w:u w:val="none"/>
                <w:lang w:val="en-US" w:eastAsia="zh-CN"/>
              </w:rPr>
              <w:t>18周</w:t>
            </w:r>
          </w:p>
        </w:tc>
      </w:tr>
      <w:tr>
        <w:tblPrEx>
          <w:tblCellMar>
            <w:top w:w="0" w:type="dxa"/>
            <w:left w:w="0" w:type="dxa"/>
            <w:bottom w:w="0" w:type="dxa"/>
            <w:right w:w="0" w:type="dxa"/>
          </w:tblCellMar>
        </w:tblPrEx>
        <w:trPr>
          <w:trHeight w:val="550" w:hRule="atLeast"/>
          <w:jc w:val="center"/>
        </w:trPr>
        <w:tc>
          <w:tcPr>
            <w:tcW w:w="914"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0"/>
                <w:sz w:val="21"/>
                <w:szCs w:val="21"/>
                <w:u w:val="none"/>
                <w:lang w:val="en-US" w:eastAsia="zh-CN"/>
              </w:rPr>
            </w:pPr>
            <w:r>
              <w:rPr>
                <w:rFonts w:hint="eastAsia" w:ascii="仿宋" w:hAnsi="仿宋" w:eastAsia="仿宋" w:cs="仿宋"/>
                <w:i w:val="0"/>
                <w:color w:val="000000"/>
                <w:kern w:val="0"/>
                <w:sz w:val="21"/>
                <w:szCs w:val="21"/>
                <w:u w:val="none"/>
                <w:lang w:val="en-US" w:eastAsia="zh-CN"/>
              </w:rPr>
              <w:t>公</w:t>
            </w:r>
          </w:p>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0"/>
                <w:sz w:val="21"/>
                <w:szCs w:val="21"/>
                <w:u w:val="none"/>
                <w:lang w:val="en-US" w:eastAsia="zh-CN"/>
              </w:rPr>
            </w:pPr>
            <w:r>
              <w:rPr>
                <w:rFonts w:hint="eastAsia" w:ascii="仿宋" w:hAnsi="仿宋" w:eastAsia="仿宋" w:cs="仿宋"/>
                <w:i w:val="0"/>
                <w:color w:val="000000"/>
                <w:kern w:val="0"/>
                <w:sz w:val="21"/>
                <w:szCs w:val="21"/>
                <w:u w:val="none"/>
                <w:lang w:val="en-US" w:eastAsia="zh-CN"/>
              </w:rPr>
              <w:t>共</w:t>
            </w:r>
          </w:p>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0"/>
                <w:sz w:val="21"/>
                <w:szCs w:val="21"/>
                <w:u w:val="none"/>
                <w:lang w:val="en-US" w:eastAsia="zh-CN"/>
              </w:rPr>
            </w:pPr>
            <w:r>
              <w:rPr>
                <w:rFonts w:hint="eastAsia" w:ascii="仿宋" w:hAnsi="仿宋" w:eastAsia="仿宋" w:cs="仿宋"/>
                <w:i w:val="0"/>
                <w:color w:val="000000"/>
                <w:kern w:val="0"/>
                <w:sz w:val="21"/>
                <w:szCs w:val="21"/>
                <w:u w:val="none"/>
                <w:lang w:val="en-US" w:eastAsia="zh-CN"/>
              </w:rPr>
              <w:t>基</w:t>
            </w:r>
          </w:p>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0"/>
                <w:sz w:val="21"/>
                <w:szCs w:val="21"/>
                <w:u w:val="none"/>
                <w:lang w:val="en-US" w:eastAsia="zh-CN"/>
              </w:rPr>
            </w:pPr>
            <w:r>
              <w:rPr>
                <w:rFonts w:hint="eastAsia" w:ascii="仿宋" w:hAnsi="仿宋" w:eastAsia="仿宋" w:cs="仿宋"/>
                <w:i w:val="0"/>
                <w:color w:val="000000"/>
                <w:kern w:val="0"/>
                <w:sz w:val="21"/>
                <w:szCs w:val="21"/>
                <w:u w:val="none"/>
                <w:lang w:val="en-US" w:eastAsia="zh-CN"/>
              </w:rPr>
              <w:t>础</w:t>
            </w:r>
          </w:p>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课</w:t>
            </w: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011101</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中国特色社会主义</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eastAsia="zh-CN"/>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both"/>
              <w:textAlignment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30"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心理健康与职业生涯</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438"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哲学与人生</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451"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011104</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职业道德与法律</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011105</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语文</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8</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144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144</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011106</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历史</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72</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72</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7</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011107</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数学</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8</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011108</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英语</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434"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9</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011109</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计算机应用基础</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57"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10</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011110</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体育与健康</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54</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746"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011111</w:t>
            </w:r>
            <w:r>
              <w:rPr>
                <w:rFonts w:hint="eastAsia" w:ascii="仿宋" w:hAnsi="仿宋" w:eastAsia="仿宋" w:cs="仿宋"/>
                <w:i w:val="0"/>
                <w:color w:val="auto"/>
                <w:kern w:val="0"/>
                <w:sz w:val="21"/>
                <w:szCs w:val="21"/>
                <w:u w:val="none"/>
                <w:lang w:val="en-US" w:eastAsia="zh-CN"/>
              </w:rPr>
              <w:br w:type="textWrapping"/>
            </w:r>
            <w:r>
              <w:rPr>
                <w:rFonts w:hint="eastAsia" w:ascii="仿宋" w:hAnsi="仿宋" w:eastAsia="仿宋" w:cs="仿宋"/>
                <w:i w:val="0"/>
                <w:color w:val="auto"/>
                <w:kern w:val="0"/>
                <w:sz w:val="21"/>
                <w:szCs w:val="21"/>
                <w:u w:val="none"/>
                <w:lang w:val="en-US" w:eastAsia="zh-CN"/>
              </w:rPr>
              <w:t>011112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公共艺术（音乐</w:t>
            </w:r>
            <w:r>
              <w:rPr>
                <w:rFonts w:hint="eastAsia" w:ascii="仿宋" w:hAnsi="仿宋" w:eastAsia="仿宋" w:cs="仿宋"/>
                <w:i w:val="0"/>
                <w:color w:val="auto"/>
                <w:kern w:val="0"/>
                <w:sz w:val="21"/>
                <w:szCs w:val="21"/>
                <w:u w:val="none"/>
                <w:lang w:val="en-US" w:eastAsia="zh-CN"/>
              </w:rPr>
              <w:br w:type="textWrapping"/>
            </w:r>
            <w:r>
              <w:rPr>
                <w:rFonts w:hint="eastAsia" w:ascii="仿宋" w:hAnsi="仿宋" w:eastAsia="仿宋" w:cs="仿宋"/>
                <w:i w:val="0"/>
                <w:color w:val="auto"/>
                <w:kern w:val="0"/>
                <w:sz w:val="21"/>
                <w:szCs w:val="21"/>
                <w:u w:val="none"/>
                <w:lang w:val="en-US" w:eastAsia="zh-CN"/>
              </w:rPr>
              <w:t>美术）</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011113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化学</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72</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40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14</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auto"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13</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011114</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军训</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2周</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011115</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劳动教育</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1周</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1周</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小计</w:t>
            </w:r>
          </w:p>
        </w:tc>
        <w:tc>
          <w:tcPr>
            <w:tcW w:w="581"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52</w:t>
            </w:r>
          </w:p>
        </w:tc>
        <w:tc>
          <w:tcPr>
            <w:tcW w:w="825"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宋体" w:hAnsi="宋体" w:eastAsia="宋体" w:cs="宋体"/>
                <w:i w:val="0"/>
                <w:color w:val="FF0000"/>
                <w:sz w:val="22"/>
                <w:szCs w:val="22"/>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962</w:t>
            </w:r>
          </w:p>
        </w:tc>
        <w:tc>
          <w:tcPr>
            <w:tcW w:w="638"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598</w:t>
            </w:r>
          </w:p>
        </w:tc>
        <w:tc>
          <w:tcPr>
            <w:tcW w:w="562"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346</w:t>
            </w:r>
          </w:p>
        </w:tc>
        <w:tc>
          <w:tcPr>
            <w:tcW w:w="863"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18</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18</w:t>
            </w:r>
          </w:p>
        </w:tc>
        <w:tc>
          <w:tcPr>
            <w:tcW w:w="732"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8</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rPr>
              <w:t>4</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FF0000"/>
                <w:sz w:val="22"/>
                <w:szCs w:val="22"/>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FF0000"/>
                <w:sz w:val="21"/>
                <w:szCs w:val="21"/>
                <w:u w:val="none"/>
                <w:lang w:val="en-US" w:eastAsia="zh-CN"/>
              </w:rPr>
              <w:t>0</w:t>
            </w:r>
          </w:p>
        </w:tc>
      </w:tr>
      <w:tr>
        <w:tblPrEx>
          <w:tblCellMar>
            <w:top w:w="0" w:type="dxa"/>
            <w:left w:w="0" w:type="dxa"/>
            <w:bottom w:w="0" w:type="dxa"/>
            <w:right w:w="0" w:type="dxa"/>
          </w:tblCellMar>
        </w:tblPrEx>
        <w:trPr>
          <w:trHeight w:val="410"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163201</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限选修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职场应用写作交流</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54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54</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3</w:t>
            </w:r>
          </w:p>
        </w:tc>
      </w:tr>
      <w:tr>
        <w:tblPrEx>
          <w:tblCellMar>
            <w:top w:w="0" w:type="dxa"/>
            <w:left w:w="0" w:type="dxa"/>
            <w:bottom w:w="0" w:type="dxa"/>
            <w:right w:w="0" w:type="dxa"/>
          </w:tblCellMar>
        </w:tblPrEx>
        <w:trPr>
          <w:trHeight w:val="90"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163202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限选修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数学</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163203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限选修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日语</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69"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163204</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限选修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球类运动</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lang w:val="en-US" w:eastAsia="zh-CN"/>
              </w:rPr>
            </w:pPr>
            <w:r>
              <w:rPr>
                <w:rFonts w:hint="eastAsia" w:ascii="仿宋" w:hAnsi="仿宋" w:eastAsia="仿宋" w:cs="仿宋"/>
                <w:i w:val="0"/>
                <w:color w:val="auto"/>
                <w:sz w:val="21"/>
                <w:szCs w:val="21"/>
                <w:u w:val="none"/>
                <w:lang w:val="en-US" w:eastAsia="zh-CN"/>
              </w:rPr>
              <w:t>2</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lang w:val="en-US" w:eastAsia="zh-CN"/>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2</w:t>
            </w: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5</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163205</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限选修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0"/>
                <w:szCs w:val="20"/>
                <w:u w:val="none"/>
                <w:lang w:val="en-US" w:eastAsia="zh-CN" w:bidi="ar"/>
              </w:rPr>
              <w:t>劳模精神工匠精神作品研读和科普作品选读</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3</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54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54</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3</w:t>
            </w: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合计</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216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180</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36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0</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0</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6</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FF0000"/>
                <w:sz w:val="21"/>
                <w:szCs w:val="21"/>
                <w:u w:val="none"/>
                <w:lang w:val="en-US" w:eastAsia="zh-CN"/>
              </w:rPr>
              <w:t>8</w:t>
            </w: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011117</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auto"/>
                <w:kern w:val="0"/>
                <w:sz w:val="20"/>
                <w:szCs w:val="20"/>
                <w:u w:val="none"/>
                <w:lang w:val="en-US" w:eastAsia="zh-CN" w:bidi="ar"/>
              </w:rPr>
              <w:t>历史上的著名工匠</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CellMar>
            <w:top w:w="0" w:type="dxa"/>
            <w:left w:w="0" w:type="dxa"/>
            <w:bottom w:w="0" w:type="dxa"/>
            <w:right w:w="0" w:type="dxa"/>
          </w:tblCellMar>
        </w:tblPrEx>
        <w:trPr>
          <w:trHeight w:val="533"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011118</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中华优秀传统文化</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CellMar>
            <w:top w:w="0" w:type="dxa"/>
            <w:left w:w="0" w:type="dxa"/>
            <w:bottom w:w="0" w:type="dxa"/>
            <w:right w:w="0" w:type="dxa"/>
          </w:tblCellMar>
        </w:tblPrEx>
        <w:trPr>
          <w:trHeight w:val="454"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011119</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自然科学基础</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CellMar>
            <w:top w:w="0" w:type="dxa"/>
            <w:left w:w="0" w:type="dxa"/>
            <w:bottom w:w="0" w:type="dxa"/>
            <w:right w:w="0" w:type="dxa"/>
          </w:tblCellMar>
        </w:tblPrEx>
        <w:trPr>
          <w:trHeight w:val="496"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011120</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就业指导与创业教育</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CellMar>
            <w:top w:w="0" w:type="dxa"/>
            <w:left w:w="0" w:type="dxa"/>
            <w:bottom w:w="0" w:type="dxa"/>
            <w:right w:w="0" w:type="dxa"/>
          </w:tblCellMar>
        </w:tblPrEx>
        <w:trPr>
          <w:trHeight w:val="461"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5</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011121</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贵州省情</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CellMar>
            <w:top w:w="0" w:type="dxa"/>
            <w:left w:w="0" w:type="dxa"/>
            <w:bottom w:w="0" w:type="dxa"/>
            <w:right w:w="0" w:type="dxa"/>
          </w:tblCellMar>
        </w:tblPrEx>
        <w:trPr>
          <w:trHeight w:val="569"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6</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011122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法治意识教育</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18</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CellMar>
            <w:top w:w="0" w:type="dxa"/>
            <w:left w:w="0" w:type="dxa"/>
            <w:bottom w:w="0" w:type="dxa"/>
            <w:right w:w="0" w:type="dxa"/>
          </w:tblCellMar>
        </w:tblPrEx>
        <w:trPr>
          <w:trHeight w:val="487"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7</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011113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000000"/>
                <w:kern w:val="0"/>
                <w:sz w:val="21"/>
                <w:szCs w:val="21"/>
                <w:u w:val="none"/>
                <w:lang w:val="en-US" w:eastAsia="zh-CN"/>
              </w:rPr>
              <w:t>选修</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化学</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18</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19</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0</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小计（7选2）</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auto"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2</w:t>
            </w:r>
          </w:p>
        </w:tc>
      </w:tr>
      <w:tr>
        <w:tblPrEx>
          <w:tblCellMar>
            <w:top w:w="0" w:type="dxa"/>
            <w:left w:w="0" w:type="dxa"/>
            <w:bottom w:w="0" w:type="dxa"/>
            <w:right w:w="0" w:type="dxa"/>
          </w:tblCellMar>
        </w:tblPrEx>
        <w:trPr>
          <w:trHeight w:val="395" w:hRule="atLeast"/>
          <w:jc w:val="center"/>
        </w:trPr>
        <w:tc>
          <w:tcPr>
            <w:tcW w:w="914" w:type="dxa"/>
            <w:gridSpan w:val="2"/>
            <w:vMerge w:val="continue"/>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合计</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70</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1286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814</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454</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18</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18</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10</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10</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b/>
                <w:i w:val="0"/>
                <w:color w:val="000000"/>
                <w:sz w:val="21"/>
                <w:szCs w:val="21"/>
                <w:u w:val="none"/>
                <w:lang w:val="en-US" w:eastAsia="zh-CN"/>
              </w:rPr>
            </w:pPr>
            <w:r>
              <w:rPr>
                <w:rFonts w:hint="eastAsia" w:ascii="仿宋" w:hAnsi="仿宋" w:eastAsia="仿宋" w:cs="仿宋"/>
                <w:b/>
                <w:i w:val="0"/>
                <w:color w:val="FF0000"/>
                <w:sz w:val="21"/>
                <w:szCs w:val="21"/>
                <w:u w:val="none"/>
                <w:lang w:val="en-US" w:eastAsia="zh-CN"/>
              </w:rPr>
              <w:t>10</w:t>
            </w:r>
          </w:p>
        </w:tc>
      </w:tr>
      <w:tr>
        <w:tblPrEx>
          <w:tblCellMar>
            <w:top w:w="0" w:type="dxa"/>
            <w:left w:w="0" w:type="dxa"/>
            <w:bottom w:w="0" w:type="dxa"/>
            <w:right w:w="0" w:type="dxa"/>
          </w:tblCellMar>
        </w:tblPrEx>
        <w:trPr>
          <w:trHeight w:val="481" w:hRule="atLeast"/>
          <w:jc w:val="center"/>
        </w:trPr>
        <w:tc>
          <w:tcPr>
            <w:tcW w:w="439"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restart"/>
            <w:tcBorders>
              <w:top w:val="single" w:color="000000" w:sz="4" w:space="0"/>
              <w:left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专业核心课程</w:t>
            </w: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164201</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服装设计基础</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32</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31"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2</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164102</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服装结构制图</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6</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252</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37</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215</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3</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3</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46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3</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164203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服装制作工艺</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10</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216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216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416"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4</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164204</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服装立体裁剪</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3</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72</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72</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5</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164205</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苗族刺绣</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234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198</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3</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3</w:t>
            </w: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val="en-US" w:eastAsia="zh-CN"/>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3</w:t>
            </w:r>
          </w:p>
        </w:tc>
      </w:tr>
      <w:tr>
        <w:tblPrEx>
          <w:tblCellMar>
            <w:top w:w="0" w:type="dxa"/>
            <w:left w:w="0" w:type="dxa"/>
            <w:bottom w:w="0" w:type="dxa"/>
            <w:right w:w="0" w:type="dxa"/>
          </w:tblCellMar>
        </w:tblPrEx>
        <w:trPr>
          <w:trHeight w:val="39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0"/>
                <w:sz w:val="20"/>
                <w:szCs w:val="20"/>
                <w:u w:val="none"/>
                <w:lang w:val="en-US" w:eastAsia="zh-CN"/>
              </w:rPr>
            </w:pPr>
            <w:r>
              <w:rPr>
                <w:rFonts w:hint="eastAsia" w:ascii="仿宋" w:hAnsi="仿宋" w:eastAsia="仿宋" w:cs="仿宋"/>
                <w:i w:val="0"/>
                <w:color w:val="auto"/>
                <w:kern w:val="0"/>
                <w:sz w:val="20"/>
                <w:szCs w:val="20"/>
                <w:u w:val="none"/>
                <w:lang w:val="en-US" w:eastAsia="zh-CN"/>
              </w:rPr>
              <w:t>6</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167201</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highlight w:val="none"/>
                <w:u w:val="none"/>
                <w:lang w:val="en-US" w:eastAsia="zh-CN"/>
              </w:rPr>
              <w:t>服装生产基础</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top"/>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b/>
                <w:i w:val="0"/>
                <w:color w:val="auto"/>
                <w:kern w:val="2"/>
                <w:sz w:val="20"/>
                <w:szCs w:val="20"/>
                <w:u w:val="none"/>
                <w:lang w:val="en-US" w:eastAsia="zh-CN" w:bidi="ar-SA"/>
              </w:rPr>
            </w:pPr>
            <w:r>
              <w:rPr>
                <w:rFonts w:hint="eastAsia" w:ascii="仿宋" w:hAnsi="仿宋" w:eastAsia="仿宋" w:cs="仿宋"/>
                <w:b/>
                <w:i w:val="0"/>
                <w:color w:val="auto"/>
                <w:kern w:val="0"/>
                <w:sz w:val="20"/>
                <w:szCs w:val="20"/>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36</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1"/>
                <w:szCs w:val="21"/>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1"/>
                <w:szCs w:val="21"/>
                <w:u w:val="none"/>
                <w:lang w:val="en-US" w:eastAsia="zh-CN" w:bidi="ar-SA"/>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1"/>
                <w:szCs w:val="21"/>
                <w:u w:val="none"/>
                <w:lang w:val="en-US" w:eastAsia="zh-CN" w:bidi="ar-SA"/>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0"/>
                <w:sz w:val="20"/>
                <w:szCs w:val="20"/>
                <w:u w:val="none"/>
                <w:lang w:val="en-US" w:eastAsia="zh-CN"/>
              </w:rPr>
            </w:pPr>
            <w:r>
              <w:rPr>
                <w:rFonts w:hint="eastAsia" w:ascii="仿宋" w:hAnsi="仿宋" w:eastAsia="仿宋" w:cs="仿宋"/>
                <w:i w:val="0"/>
                <w:color w:val="auto"/>
                <w:kern w:val="0"/>
                <w:sz w:val="20"/>
                <w:szCs w:val="20"/>
                <w:u w:val="none"/>
                <w:lang w:val="en-US" w:eastAsia="zh-CN"/>
              </w:rPr>
              <w:t>7</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highlight w:val="none"/>
                <w:u w:val="none"/>
                <w:lang w:val="en-US" w:eastAsia="zh-CN" w:bidi="ar-SA"/>
              </w:rPr>
            </w:pPr>
            <w:r>
              <w:rPr>
                <w:rFonts w:hint="eastAsia" w:ascii="仿宋" w:hAnsi="仿宋" w:eastAsia="仿宋" w:cs="仿宋"/>
                <w:i w:val="0"/>
                <w:color w:val="auto"/>
                <w:kern w:val="0"/>
                <w:sz w:val="21"/>
                <w:szCs w:val="21"/>
                <w:highlight w:val="none"/>
                <w:u w:val="none"/>
                <w:lang w:val="en-US" w:eastAsia="zh-CN"/>
              </w:rPr>
              <w:t>167103</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highlight w:val="none"/>
                <w:u w:val="none"/>
                <w:lang w:val="en-US" w:eastAsia="zh-CN" w:bidi="ar-SA"/>
              </w:rPr>
            </w:pPr>
            <w:r>
              <w:rPr>
                <w:rFonts w:hint="eastAsia" w:ascii="仿宋" w:hAnsi="仿宋" w:eastAsia="仿宋" w:cs="仿宋"/>
                <w:i w:val="0"/>
                <w:color w:val="auto"/>
                <w:kern w:val="0"/>
                <w:sz w:val="21"/>
                <w:szCs w:val="21"/>
                <w:highlight w:val="none"/>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0"/>
                <w:sz w:val="20"/>
                <w:szCs w:val="20"/>
                <w:highlight w:val="none"/>
                <w:u w:val="none"/>
                <w:lang w:val="en-US" w:eastAsia="zh-CN"/>
              </w:rPr>
              <w:t>服装材料</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0"/>
                <w:sz w:val="20"/>
                <w:szCs w:val="20"/>
                <w:highlight w:val="none"/>
                <w:u w:val="none"/>
                <w:lang w:val="en-US" w:eastAsia="zh-CN"/>
              </w:rPr>
              <w:t>A</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0"/>
                <w:sz w:val="20"/>
                <w:szCs w:val="20"/>
                <w:highlight w:val="none"/>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0"/>
                <w:sz w:val="20"/>
                <w:szCs w:val="20"/>
                <w:highlight w:val="none"/>
                <w:u w:val="none"/>
                <w:lang w:val="en-US" w:eastAsia="zh-CN"/>
              </w:rPr>
              <w:t>考试</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kern w:val="2"/>
                <w:sz w:val="20"/>
                <w:szCs w:val="20"/>
                <w:highlight w:val="none"/>
                <w:u w:val="none"/>
                <w:lang w:val="en-US" w:eastAsia="zh-CN" w:bidi="ar-SA"/>
              </w:rPr>
            </w:pPr>
            <w:r>
              <w:rPr>
                <w:rFonts w:hint="eastAsia" w:ascii="仿宋" w:hAnsi="仿宋" w:eastAsia="仿宋" w:cs="仿宋"/>
                <w:b/>
                <w:i w:val="0"/>
                <w:color w:val="auto"/>
                <w:kern w:val="0"/>
                <w:sz w:val="20"/>
                <w:szCs w:val="20"/>
                <w:highlight w:val="none"/>
                <w:u w:val="none"/>
                <w:lang w:val="en-US" w:eastAsia="zh-CN"/>
              </w:rPr>
              <w:t>36</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2"/>
                <w:sz w:val="20"/>
                <w:szCs w:val="20"/>
                <w:highlight w:val="none"/>
                <w:u w:val="none"/>
                <w:lang w:val="en-US" w:eastAsia="zh-CN" w:bidi="ar-SA"/>
              </w:rPr>
              <w:t>36</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highlight w:val="none"/>
                <w:u w:val="none"/>
                <w:lang w:val="en-US" w:eastAsia="zh-CN" w:bidi="ar-SA"/>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highlight w:val="none"/>
                <w:u w:val="none"/>
                <w:lang w:val="en-US" w:eastAsia="zh-CN" w:bidi="ar-SA"/>
              </w:rPr>
            </w:pPr>
            <w:r>
              <w:rPr>
                <w:rFonts w:hint="eastAsia" w:ascii="仿宋" w:hAnsi="仿宋" w:eastAsia="仿宋" w:cs="仿宋"/>
                <w:i w:val="0"/>
                <w:color w:val="auto"/>
                <w:kern w:val="2"/>
                <w:sz w:val="20"/>
                <w:szCs w:val="20"/>
                <w:highlight w:val="none"/>
                <w:u w:val="none"/>
                <w:lang w:val="en-US" w:eastAsia="zh-CN" w:bidi="ar-SA"/>
              </w:rPr>
              <w:t>2</w:t>
            </w: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highlight w:val="none"/>
                <w:u w:val="none"/>
                <w:lang w:val="en-US" w:eastAsia="zh-CN" w:bidi="ar-SA"/>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highlight w:val="none"/>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highlight w:val="none"/>
                <w:u w:val="none"/>
                <w:lang w:val="en-US" w:eastAsia="zh-CN" w:bidi="ar-SA"/>
              </w:rPr>
            </w:pPr>
          </w:p>
        </w:tc>
        <w:tc>
          <w:tcPr>
            <w:tcW w:w="76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highlight w:val="none"/>
                <w:u w:val="none"/>
                <w:lang w:val="en-US" w:eastAsia="zh-CN" w:bidi="ar-SA"/>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439"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4760" w:type="dxa"/>
            <w:gridSpan w:val="5"/>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小计</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29</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882</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9"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629" w:hRule="atLeast"/>
          <w:jc w:val="center"/>
        </w:trPr>
        <w:tc>
          <w:tcPr>
            <w:tcW w:w="439" w:type="dxa"/>
            <w:vMerge w:val="restart"/>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w:t>
            </w:r>
          </w:p>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选</w:t>
            </w:r>
          </w:p>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4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方向课程(成衣设计方向)</w:t>
            </w:r>
          </w:p>
        </w:tc>
        <w:tc>
          <w:tcPr>
            <w:tcW w:w="372"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w:t>
            </w:r>
          </w:p>
        </w:tc>
        <w:tc>
          <w:tcPr>
            <w:tcW w:w="757"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165201</w:t>
            </w:r>
          </w:p>
        </w:tc>
        <w:tc>
          <w:tcPr>
            <w:tcW w:w="88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服装成衣设计</w:t>
            </w:r>
          </w:p>
        </w:tc>
        <w:tc>
          <w:tcPr>
            <w:tcW w:w="52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B</w:t>
            </w:r>
          </w:p>
        </w:tc>
        <w:tc>
          <w:tcPr>
            <w:tcW w:w="581"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10</w:t>
            </w:r>
          </w:p>
        </w:tc>
        <w:tc>
          <w:tcPr>
            <w:tcW w:w="82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144</w:t>
            </w:r>
          </w:p>
        </w:tc>
        <w:tc>
          <w:tcPr>
            <w:tcW w:w="638"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22</w:t>
            </w:r>
          </w:p>
        </w:tc>
        <w:tc>
          <w:tcPr>
            <w:tcW w:w="562"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122</w:t>
            </w:r>
          </w:p>
        </w:tc>
        <w:tc>
          <w:tcPr>
            <w:tcW w:w="863"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32"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p>
        </w:tc>
        <w:tc>
          <w:tcPr>
            <w:tcW w:w="769" w:type="dxa"/>
            <w:vMerge w:val="continue"/>
            <w:tcBorders>
              <w:top w:val="single" w:color="auto" w:sz="4" w:space="0"/>
              <w:left w:val="single" w:color="000000"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8</w:t>
            </w:r>
          </w:p>
        </w:tc>
      </w:tr>
      <w:tr>
        <w:tblPrEx>
          <w:tblCellMar>
            <w:top w:w="0" w:type="dxa"/>
            <w:left w:w="0" w:type="dxa"/>
            <w:bottom w:w="0" w:type="dxa"/>
            <w:right w:w="0" w:type="dxa"/>
          </w:tblCellMar>
        </w:tblPrEx>
        <w:trPr>
          <w:trHeight w:val="746"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165202</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服装立体造型设计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72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72</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686"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165103</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服装款式电脑拓展设计</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考试</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sz w:val="20"/>
                <w:szCs w:val="20"/>
                <w:u w:val="none"/>
                <w:lang w:val="en-US"/>
              </w:rPr>
            </w:pPr>
            <w:r>
              <w:rPr>
                <w:rFonts w:hint="eastAsia" w:ascii="仿宋" w:hAnsi="仿宋" w:eastAsia="仿宋" w:cs="仿宋"/>
                <w:b/>
                <w:i w:val="0"/>
                <w:color w:val="auto"/>
                <w:kern w:val="0"/>
                <w:sz w:val="20"/>
                <w:szCs w:val="20"/>
                <w:u w:val="none"/>
                <w:lang w:val="en-US" w:eastAsia="zh-CN"/>
              </w:rPr>
              <w:t>108</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108</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2</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629"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方向课程(样衣设计方向)</w:t>
            </w:r>
          </w:p>
        </w:tc>
        <w:tc>
          <w:tcPr>
            <w:tcW w:w="372"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165204</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服装定制技术</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sz w:val="20"/>
                <w:szCs w:val="20"/>
                <w:u w:val="none"/>
                <w:lang w:val="en-US" w:eastAsia="zh-CN"/>
              </w:rPr>
            </w:pPr>
            <w:r>
              <w:rPr>
                <w:rFonts w:hint="eastAsia" w:ascii="仿宋" w:hAnsi="仿宋" w:eastAsia="仿宋" w:cs="仿宋"/>
                <w:b/>
                <w:i w:val="0"/>
                <w:color w:val="auto"/>
                <w:sz w:val="20"/>
                <w:szCs w:val="20"/>
                <w:u w:val="none"/>
                <w:lang w:val="en-US" w:eastAsia="zh-CN"/>
              </w:rPr>
              <w:t>72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72</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4</w:t>
            </w: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0"/>
                <w:szCs w:val="20"/>
                <w:u w:val="none"/>
              </w:rPr>
            </w:pPr>
          </w:p>
        </w:tc>
        <w:tc>
          <w:tcPr>
            <w:tcW w:w="686"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629"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0"/>
                <w:sz w:val="21"/>
                <w:szCs w:val="21"/>
                <w:u w:val="none"/>
                <w:lang w:val="en-US" w:eastAsia="zh-CN"/>
              </w:rPr>
            </w:pPr>
          </w:p>
        </w:tc>
        <w:tc>
          <w:tcPr>
            <w:tcW w:w="372" w:type="dxa"/>
            <w:tcBorders>
              <w:top w:val="single" w:color="000000"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5</w:t>
            </w:r>
          </w:p>
        </w:tc>
        <w:tc>
          <w:tcPr>
            <w:tcW w:w="757"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165205</w:t>
            </w:r>
          </w:p>
        </w:tc>
        <w:tc>
          <w:tcPr>
            <w:tcW w:w="885"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top"/>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服装工业样板制作与推档</w:t>
            </w:r>
          </w:p>
        </w:tc>
        <w:tc>
          <w:tcPr>
            <w:tcW w:w="525"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B</w:t>
            </w:r>
          </w:p>
        </w:tc>
        <w:tc>
          <w:tcPr>
            <w:tcW w:w="581"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8</w:t>
            </w:r>
          </w:p>
        </w:tc>
        <w:tc>
          <w:tcPr>
            <w:tcW w:w="825"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kern w:val="2"/>
                <w:sz w:val="20"/>
                <w:szCs w:val="20"/>
                <w:u w:val="none"/>
                <w:lang w:val="en-US" w:eastAsia="zh-CN" w:bidi="ar-SA"/>
              </w:rPr>
            </w:pPr>
            <w:r>
              <w:rPr>
                <w:rFonts w:hint="eastAsia" w:ascii="仿宋" w:hAnsi="仿宋" w:eastAsia="仿宋" w:cs="仿宋"/>
                <w:b/>
                <w:i w:val="0"/>
                <w:color w:val="auto"/>
                <w:kern w:val="2"/>
                <w:sz w:val="20"/>
                <w:szCs w:val="20"/>
                <w:u w:val="none"/>
                <w:lang w:val="en-US" w:eastAsia="zh-CN" w:bidi="ar-SA"/>
              </w:rPr>
              <w:t>108</w:t>
            </w:r>
          </w:p>
        </w:tc>
        <w:tc>
          <w:tcPr>
            <w:tcW w:w="638"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16</w:t>
            </w:r>
          </w:p>
        </w:tc>
        <w:tc>
          <w:tcPr>
            <w:tcW w:w="562"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92</w:t>
            </w:r>
          </w:p>
        </w:tc>
        <w:tc>
          <w:tcPr>
            <w:tcW w:w="863"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768"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2</w:t>
            </w:r>
          </w:p>
        </w:tc>
        <w:tc>
          <w:tcPr>
            <w:tcW w:w="732"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4</w:t>
            </w:r>
          </w:p>
        </w:tc>
        <w:tc>
          <w:tcPr>
            <w:tcW w:w="768" w:type="dxa"/>
            <w:tcBorders>
              <w:top w:val="single" w:color="000000" w:sz="4" w:space="0"/>
              <w:left w:val="single" w:color="000000" w:sz="4" w:space="0"/>
              <w:bottom w:val="single" w:color="auto"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p>
        </w:tc>
        <w:tc>
          <w:tcPr>
            <w:tcW w:w="686" w:type="dxa"/>
            <w:tcBorders>
              <w:top w:val="single" w:color="000000"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921"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6</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165206</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top"/>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服装CAD版型制作与放码</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C</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4</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auto"/>
                <w:kern w:val="2"/>
                <w:sz w:val="20"/>
                <w:szCs w:val="20"/>
                <w:u w:val="none"/>
                <w:lang w:val="en-US" w:eastAsia="zh-CN" w:bidi="ar-SA"/>
              </w:rPr>
            </w:pPr>
            <w:r>
              <w:rPr>
                <w:rFonts w:hint="eastAsia" w:ascii="仿宋" w:hAnsi="仿宋" w:eastAsia="仿宋" w:cs="仿宋"/>
                <w:b/>
                <w:i w:val="0"/>
                <w:color w:val="auto"/>
                <w:kern w:val="2"/>
                <w:sz w:val="20"/>
                <w:szCs w:val="20"/>
                <w:u w:val="none"/>
                <w:lang w:val="en-US" w:eastAsia="zh-CN" w:bidi="ar-SA"/>
              </w:rPr>
              <w:t>144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auto"/>
                <w:kern w:val="2"/>
                <w:sz w:val="20"/>
                <w:szCs w:val="20"/>
                <w:u w:val="none"/>
                <w:lang w:val="en-US" w:eastAsia="zh-CN" w:bidi="ar-SA"/>
              </w:rPr>
            </w:pP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2"/>
                <w:sz w:val="20"/>
                <w:szCs w:val="20"/>
                <w:u w:val="none"/>
                <w:lang w:val="en-US" w:eastAsia="zh-CN" w:bidi="ar-SA"/>
              </w:rPr>
              <w:t>144</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kern w:val="2"/>
                <w:sz w:val="20"/>
                <w:szCs w:val="20"/>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kern w:val="2"/>
                <w:sz w:val="20"/>
                <w:szCs w:val="20"/>
                <w:u w:val="none"/>
                <w:lang w:val="en-US" w:eastAsia="zh-CN" w:bidi="ar-SA"/>
              </w:rPr>
            </w:pP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宋体" w:hAnsi="宋体" w:eastAsia="宋体" w:cs="宋体"/>
                <w:i w:val="0"/>
                <w:color w:val="auto"/>
                <w:kern w:val="2"/>
                <w:sz w:val="24"/>
                <w:szCs w:val="24"/>
                <w:u w:val="none"/>
                <w:lang w:val="en-US" w:eastAsia="zh-CN" w:bidi="ar-SA"/>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8</w:t>
            </w:r>
          </w:p>
        </w:tc>
      </w:tr>
      <w:tr>
        <w:tblPrEx>
          <w:tblCellMar>
            <w:top w:w="0" w:type="dxa"/>
            <w:left w:w="0" w:type="dxa"/>
            <w:bottom w:w="0" w:type="dxa"/>
            <w:right w:w="0" w:type="dxa"/>
          </w:tblCellMar>
        </w:tblPrEx>
        <w:trPr>
          <w:trHeight w:val="921"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方向课程(服装营销方向)</w:t>
            </w:r>
          </w:p>
        </w:tc>
        <w:tc>
          <w:tcPr>
            <w:tcW w:w="37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0"/>
                <w:sz w:val="20"/>
                <w:szCs w:val="20"/>
                <w:u w:val="none"/>
                <w:lang w:val="en-US" w:eastAsia="zh-CN"/>
              </w:rPr>
            </w:pPr>
            <w:r>
              <w:rPr>
                <w:rFonts w:hint="eastAsia" w:ascii="仿宋" w:hAnsi="仿宋" w:eastAsia="仿宋" w:cs="仿宋"/>
                <w:i w:val="0"/>
                <w:color w:val="auto"/>
                <w:kern w:val="0"/>
                <w:sz w:val="20"/>
                <w:szCs w:val="20"/>
                <w:u w:val="none"/>
                <w:lang w:val="en-US" w:eastAsia="zh-CN"/>
              </w:rPr>
              <w:t>8</w:t>
            </w:r>
          </w:p>
        </w:tc>
        <w:tc>
          <w:tcPr>
            <w:tcW w:w="757"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166204</w:t>
            </w:r>
          </w:p>
        </w:tc>
        <w:tc>
          <w:tcPr>
            <w:tcW w:w="88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服装陈列展示</w:t>
            </w:r>
          </w:p>
        </w:tc>
        <w:tc>
          <w:tcPr>
            <w:tcW w:w="5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B</w:t>
            </w:r>
          </w:p>
        </w:tc>
        <w:tc>
          <w:tcPr>
            <w:tcW w:w="581"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2</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考查</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kern w:val="2"/>
                <w:sz w:val="20"/>
                <w:szCs w:val="20"/>
                <w:u w:val="none"/>
                <w:lang w:val="en-US" w:eastAsia="zh-CN" w:bidi="ar-SA"/>
              </w:rPr>
            </w:pPr>
            <w:r>
              <w:rPr>
                <w:rFonts w:hint="eastAsia" w:ascii="仿宋" w:hAnsi="仿宋" w:eastAsia="仿宋" w:cs="仿宋"/>
                <w:b/>
                <w:i w:val="0"/>
                <w:color w:val="000000"/>
                <w:kern w:val="2"/>
                <w:sz w:val="20"/>
                <w:szCs w:val="20"/>
                <w:u w:val="none"/>
                <w:lang w:val="en-US" w:eastAsia="zh-CN" w:bidi="ar-SA"/>
              </w:rPr>
              <w:t>144</w:t>
            </w:r>
          </w:p>
        </w:tc>
        <w:tc>
          <w:tcPr>
            <w:tcW w:w="63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22</w:t>
            </w:r>
          </w:p>
        </w:tc>
        <w:tc>
          <w:tcPr>
            <w:tcW w:w="56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122</w:t>
            </w:r>
          </w:p>
        </w:tc>
        <w:tc>
          <w:tcPr>
            <w:tcW w:w="863"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32"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宋体" w:hAnsi="宋体" w:eastAsia="宋体" w:cs="宋体"/>
                <w:i w:val="0"/>
                <w:color w:val="auto"/>
                <w:kern w:val="2"/>
                <w:sz w:val="24"/>
                <w:szCs w:val="24"/>
                <w:u w:val="none"/>
                <w:lang w:val="en-US" w:eastAsia="zh-CN" w:bidi="ar-SA"/>
              </w:rPr>
            </w:pPr>
          </w:p>
        </w:tc>
        <w:tc>
          <w:tcPr>
            <w:tcW w:w="686"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8</w:t>
            </w:r>
          </w:p>
        </w:tc>
      </w:tr>
      <w:tr>
        <w:tblPrEx>
          <w:tblCellMar>
            <w:top w:w="0" w:type="dxa"/>
            <w:left w:w="0" w:type="dxa"/>
            <w:bottom w:w="0" w:type="dxa"/>
            <w:right w:w="0" w:type="dxa"/>
          </w:tblCellMar>
        </w:tblPrEx>
        <w:trPr>
          <w:trHeight w:val="921"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auto"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kern w:val="0"/>
                <w:sz w:val="20"/>
                <w:szCs w:val="20"/>
                <w:u w:val="none"/>
                <w:lang w:val="en-US" w:eastAsia="zh-CN"/>
              </w:rPr>
            </w:pPr>
            <w:r>
              <w:rPr>
                <w:rFonts w:hint="eastAsia" w:ascii="仿宋" w:hAnsi="仿宋" w:eastAsia="仿宋" w:cs="仿宋"/>
                <w:i w:val="0"/>
                <w:color w:val="auto"/>
                <w:kern w:val="0"/>
                <w:sz w:val="20"/>
                <w:szCs w:val="20"/>
                <w:u w:val="none"/>
                <w:lang w:val="en-US" w:eastAsia="zh-CN"/>
              </w:rPr>
              <w:t>9</w:t>
            </w:r>
          </w:p>
        </w:tc>
        <w:tc>
          <w:tcPr>
            <w:tcW w:w="757"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166205</w:t>
            </w:r>
          </w:p>
        </w:tc>
        <w:tc>
          <w:tcPr>
            <w:tcW w:w="88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服装品牌设计与企划</w:t>
            </w:r>
          </w:p>
        </w:tc>
        <w:tc>
          <w:tcPr>
            <w:tcW w:w="52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A</w:t>
            </w:r>
          </w:p>
        </w:tc>
        <w:tc>
          <w:tcPr>
            <w:tcW w:w="581"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2</w:t>
            </w:r>
          </w:p>
        </w:tc>
        <w:tc>
          <w:tcPr>
            <w:tcW w:w="82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考查</w:t>
            </w:r>
          </w:p>
        </w:tc>
        <w:tc>
          <w:tcPr>
            <w:tcW w:w="82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kern w:val="2"/>
                <w:sz w:val="20"/>
                <w:szCs w:val="20"/>
                <w:u w:val="none"/>
                <w:lang w:val="en-US" w:eastAsia="zh-CN" w:bidi="ar-SA"/>
              </w:rPr>
            </w:pPr>
            <w:r>
              <w:rPr>
                <w:rFonts w:hint="eastAsia" w:ascii="仿宋" w:hAnsi="仿宋" w:eastAsia="仿宋" w:cs="仿宋"/>
                <w:b/>
                <w:i w:val="0"/>
                <w:color w:val="000000"/>
                <w:kern w:val="2"/>
                <w:sz w:val="20"/>
                <w:szCs w:val="20"/>
                <w:u w:val="none"/>
                <w:lang w:val="en-US" w:eastAsia="zh-CN" w:bidi="ar-SA"/>
              </w:rPr>
              <w:t>108</w:t>
            </w:r>
          </w:p>
        </w:tc>
        <w:tc>
          <w:tcPr>
            <w:tcW w:w="638"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108</w:t>
            </w:r>
          </w:p>
        </w:tc>
        <w:tc>
          <w:tcPr>
            <w:tcW w:w="562"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863"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2</w:t>
            </w:r>
          </w:p>
        </w:tc>
        <w:tc>
          <w:tcPr>
            <w:tcW w:w="732"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4</w:t>
            </w: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1"/>
                <w:szCs w:val="21"/>
                <w:u w:val="none"/>
                <w:lang w:val="en-US" w:eastAsia="zh-CN" w:bidi="ar-SA"/>
              </w:rPr>
            </w:pPr>
          </w:p>
        </w:tc>
        <w:tc>
          <w:tcPr>
            <w:tcW w:w="686" w:type="dxa"/>
            <w:tcBorders>
              <w:top w:val="single" w:color="auto"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921"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auto"/>
                <w:sz w:val="20"/>
                <w:szCs w:val="20"/>
                <w:u w:val="none"/>
                <w:lang w:val="en-US" w:eastAsia="zh-CN"/>
              </w:rPr>
            </w:pPr>
            <w:r>
              <w:rPr>
                <w:rFonts w:hint="eastAsia" w:ascii="仿宋" w:hAnsi="仿宋" w:eastAsia="仿宋" w:cs="仿宋"/>
                <w:i w:val="0"/>
                <w:color w:val="auto"/>
                <w:sz w:val="20"/>
                <w:szCs w:val="20"/>
                <w:u w:val="none"/>
                <w:lang w:val="en-US" w:eastAsia="zh-CN"/>
              </w:rPr>
              <w:t>10</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166202</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auto"/>
                <w:kern w:val="0"/>
                <w:sz w:val="21"/>
                <w:szCs w:val="21"/>
                <w:u w:val="none"/>
                <w:lang w:val="en-US" w:eastAsia="zh-CN"/>
              </w:rPr>
              <w:t>必修课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市场营销</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B</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0"/>
                <w:sz w:val="20"/>
                <w:szCs w:val="20"/>
                <w:u w:val="none"/>
                <w:lang w:val="en-US" w:eastAsia="zh-CN"/>
              </w:rPr>
              <w:t>考试</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kern w:val="2"/>
                <w:sz w:val="20"/>
                <w:szCs w:val="20"/>
                <w:u w:val="none"/>
                <w:lang w:val="en-US" w:eastAsia="zh-CN" w:bidi="ar-SA"/>
              </w:rPr>
            </w:pPr>
            <w:r>
              <w:rPr>
                <w:rFonts w:hint="eastAsia" w:ascii="仿宋" w:hAnsi="仿宋" w:eastAsia="仿宋" w:cs="仿宋"/>
                <w:b/>
                <w:i w:val="0"/>
                <w:color w:val="000000"/>
                <w:kern w:val="2"/>
                <w:sz w:val="20"/>
                <w:szCs w:val="20"/>
                <w:u w:val="none"/>
                <w:lang w:val="en-US" w:eastAsia="zh-CN" w:bidi="ar-SA"/>
              </w:rPr>
              <w:t>72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10</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62</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4</w:t>
            </w:r>
          </w:p>
        </w:tc>
        <w:tc>
          <w:tcPr>
            <w:tcW w:w="769" w:type="dxa"/>
            <w:vMerge w:val="continue"/>
            <w:tcBorders>
              <w:left w:val="single" w:color="000000" w:sz="4" w:space="0"/>
              <w:right w:val="single" w:color="auto"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kern w:val="2"/>
                <w:sz w:val="21"/>
                <w:szCs w:val="21"/>
                <w:u w:val="none"/>
                <w:lang w:val="en-US" w:eastAsia="zh-CN" w:bidi="ar-SA"/>
              </w:rPr>
            </w:pPr>
          </w:p>
        </w:tc>
        <w:tc>
          <w:tcPr>
            <w:tcW w:w="686"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439" w:type="dxa"/>
            <w:vMerge w:val="continue"/>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tcBorders>
              <w:top w:val="single" w:color="auto"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rPr>
                <w:rFonts w:hint="eastAsia" w:ascii="仿宋" w:hAnsi="仿宋" w:eastAsia="仿宋" w:cs="仿宋"/>
                <w:i w:val="0"/>
                <w:color w:val="FF0000"/>
                <w:sz w:val="21"/>
                <w:szCs w:val="21"/>
                <w:u w:val="none"/>
              </w:rPr>
            </w:pPr>
          </w:p>
        </w:tc>
        <w:tc>
          <w:tcPr>
            <w:tcW w:w="4760"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lang w:val="en-US" w:eastAsia="zh-CN"/>
              </w:rPr>
            </w:pPr>
            <w:r>
              <w:rPr>
                <w:rFonts w:hint="eastAsia" w:ascii="仿宋" w:hAnsi="仿宋" w:eastAsia="仿宋" w:cs="仿宋"/>
                <w:i w:val="0"/>
                <w:color w:val="FF0000"/>
                <w:kern w:val="0"/>
                <w:sz w:val="21"/>
                <w:szCs w:val="21"/>
                <w:u w:val="none"/>
                <w:lang w:val="en-US" w:eastAsia="zh-CN"/>
              </w:rPr>
              <w:t>小计</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18</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324</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439" w:type="dxa"/>
            <w:vMerge w:val="restart"/>
            <w:tcBorders>
              <w:top w:val="single" w:color="auto" w:sz="4" w:space="0"/>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专业拓展课程</w:t>
            </w: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166201</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手工布艺</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考试</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rPr>
              <w:t>72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sz w:val="20"/>
                <w:szCs w:val="20"/>
                <w:u w:val="none"/>
                <w:lang w:val="en-US" w:eastAsia="zh-CN"/>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72</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lang w:val="en-US" w:eastAsia="zh-CN"/>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lang w:val="en-US" w:eastAsia="zh-CN"/>
              </w:rPr>
            </w:pP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lang w:val="en-US" w:eastAsia="zh-CN"/>
              </w:rPr>
            </w:pPr>
          </w:p>
        </w:tc>
        <w:tc>
          <w:tcPr>
            <w:tcW w:w="686"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4</w:t>
            </w:r>
          </w:p>
        </w:tc>
      </w:tr>
      <w:tr>
        <w:tblPrEx>
          <w:tblCellMar>
            <w:top w:w="0" w:type="dxa"/>
            <w:left w:w="0" w:type="dxa"/>
            <w:bottom w:w="0" w:type="dxa"/>
            <w:right w:w="0" w:type="dxa"/>
          </w:tblCellMar>
        </w:tblPrEx>
        <w:trPr>
          <w:trHeight w:val="466"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166203</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手工印染</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sz w:val="20"/>
                <w:szCs w:val="20"/>
                <w:u w:val="none"/>
                <w:lang w:val="en-US" w:eastAsia="zh-CN"/>
              </w:rPr>
            </w:pPr>
            <w:r>
              <w:rPr>
                <w:rFonts w:hint="eastAsia" w:ascii="仿宋" w:hAnsi="仿宋" w:eastAsia="仿宋" w:cs="仿宋"/>
                <w:b/>
                <w:i w:val="0"/>
                <w:color w:val="000000"/>
                <w:sz w:val="20"/>
                <w:szCs w:val="20"/>
                <w:u w:val="none"/>
                <w:lang w:val="en-US" w:eastAsia="zh-CN"/>
              </w:rPr>
              <w:t>72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72</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sz w:val="20"/>
                <w:szCs w:val="20"/>
                <w:u w:val="none"/>
                <w:lang w:val="en-US" w:eastAsia="zh-CN"/>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4</w:t>
            </w:r>
          </w:p>
        </w:tc>
        <w:tc>
          <w:tcPr>
            <w:tcW w:w="769" w:type="dxa"/>
            <w:vMerge w:val="continue"/>
            <w:tcBorders>
              <w:left w:val="single" w:color="000000" w:sz="4" w:space="0"/>
              <w:right w:val="single" w:color="auto"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p>
        </w:tc>
        <w:tc>
          <w:tcPr>
            <w:tcW w:w="686"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60"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166206</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中外服饰简史</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rPr>
              <w:t>72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72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9" w:type="dxa"/>
            <w:vMerge w:val="continue"/>
            <w:tcBorders>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000000" w:sz="4" w:space="0"/>
              <w:left w:val="single" w:color="auto"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4</w:t>
            </w:r>
          </w:p>
        </w:tc>
      </w:tr>
      <w:tr>
        <w:tblPrEx>
          <w:tblCellMar>
            <w:top w:w="0" w:type="dxa"/>
            <w:left w:w="0" w:type="dxa"/>
            <w:bottom w:w="0" w:type="dxa"/>
            <w:right w:w="0" w:type="dxa"/>
          </w:tblCellMar>
        </w:tblPrEx>
        <w:trPr>
          <w:trHeight w:val="498"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166207</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选修课</w:t>
            </w: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top"/>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服装贸易单证务实</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A</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b/>
                <w:i w:val="0"/>
                <w:color w:val="000000"/>
                <w:sz w:val="20"/>
                <w:szCs w:val="20"/>
                <w:u w:val="none"/>
                <w:lang w:val="en-US" w:eastAsia="zh-CN"/>
              </w:rPr>
            </w:pPr>
            <w:r>
              <w:rPr>
                <w:rFonts w:hint="eastAsia" w:ascii="仿宋" w:hAnsi="仿宋" w:eastAsia="仿宋" w:cs="仿宋"/>
                <w:b/>
                <w:i w:val="0"/>
                <w:color w:val="000000"/>
                <w:sz w:val="20"/>
                <w:szCs w:val="20"/>
                <w:u w:val="none"/>
                <w:lang w:val="en-US" w:eastAsia="zh-CN"/>
              </w:rPr>
              <w:t>72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72</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kern w:val="2"/>
                <w:sz w:val="20"/>
                <w:szCs w:val="20"/>
                <w:u w:val="none"/>
                <w:lang w:val="en-US" w:eastAsia="zh-CN" w:bidi="ar-SA"/>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i w:val="0"/>
                <w:color w:val="000000"/>
                <w:kern w:val="2"/>
                <w:sz w:val="20"/>
                <w:szCs w:val="20"/>
                <w:u w:val="none"/>
                <w:lang w:val="en-US" w:eastAsia="zh-CN" w:bidi="ar-SA"/>
              </w:rPr>
            </w:pPr>
            <w:r>
              <w:rPr>
                <w:rFonts w:hint="eastAsia" w:ascii="仿宋" w:hAnsi="仿宋" w:eastAsia="仿宋" w:cs="仿宋"/>
                <w:i w:val="0"/>
                <w:color w:val="000000"/>
                <w:kern w:val="2"/>
                <w:sz w:val="20"/>
                <w:szCs w:val="20"/>
                <w:u w:val="none"/>
                <w:lang w:val="en-US" w:eastAsia="zh-CN" w:bidi="ar-SA"/>
              </w:rPr>
              <w:t>4</w:t>
            </w:r>
          </w:p>
        </w:tc>
        <w:tc>
          <w:tcPr>
            <w:tcW w:w="769"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686" w:type="dxa"/>
            <w:tcBorders>
              <w:top w:val="single" w:color="000000" w:sz="4" w:space="0"/>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lang w:val="en-US" w:eastAsia="zh-CN"/>
              </w:rPr>
            </w:pPr>
            <w:bookmarkStart w:id="92" w:name="_GoBack"/>
            <w:bookmarkEnd w:id="92"/>
          </w:p>
        </w:tc>
      </w:tr>
      <w:tr>
        <w:tblPrEx>
          <w:tblCellMar>
            <w:top w:w="0" w:type="dxa"/>
            <w:left w:w="0" w:type="dxa"/>
            <w:bottom w:w="0" w:type="dxa"/>
            <w:right w:w="0" w:type="dxa"/>
          </w:tblCellMar>
        </w:tblPrEx>
        <w:trPr>
          <w:trHeight w:val="395"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60"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小计（4选3）</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8</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432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216</w:t>
            </w: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r>
              <w:rPr>
                <w:rFonts w:hint="eastAsia" w:ascii="仿宋" w:hAnsi="仿宋" w:eastAsia="仿宋" w:cs="仿宋"/>
                <w:i w:val="0"/>
                <w:color w:val="FF0000"/>
                <w:kern w:val="0"/>
                <w:sz w:val="21"/>
                <w:szCs w:val="21"/>
                <w:u w:val="none"/>
                <w:lang w:val="en-US" w:eastAsia="zh-CN"/>
              </w:rPr>
              <w:t>216</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both"/>
              <w:rPr>
                <w:rFonts w:hint="eastAsia" w:ascii="仿宋" w:hAnsi="仿宋" w:eastAsia="仿宋" w:cs="仿宋"/>
                <w:i w:val="0"/>
                <w:color w:val="FF0000"/>
                <w:sz w:val="21"/>
                <w:szCs w:val="21"/>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lang w:val="en-US" w:eastAsia="zh-CN"/>
              </w:rPr>
            </w:pPr>
          </w:p>
        </w:tc>
        <w:tc>
          <w:tcPr>
            <w:tcW w:w="769"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000000" w:sz="4" w:space="0"/>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395"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523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合计</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11</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11</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19</w:t>
            </w:r>
          </w:p>
        </w:tc>
        <w:tc>
          <w:tcPr>
            <w:tcW w:w="769"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p>
        </w:tc>
        <w:tc>
          <w:tcPr>
            <w:tcW w:w="686" w:type="dxa"/>
            <w:tcBorders>
              <w:top w:val="single" w:color="000000" w:sz="4" w:space="0"/>
              <w:left w:val="single" w:color="000000" w:sz="4" w:space="0"/>
              <w:bottom w:val="single" w:color="000000" w:sz="4" w:space="0"/>
              <w:right w:val="single" w:color="auto"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default" w:ascii="仿宋" w:hAnsi="仿宋" w:eastAsia="仿宋" w:cs="仿宋"/>
                <w:b/>
                <w:i w:val="0"/>
                <w:color w:val="000000"/>
                <w:sz w:val="21"/>
                <w:szCs w:val="21"/>
                <w:u w:val="none"/>
                <w:lang w:val="en-US" w:eastAsia="zh-CN"/>
              </w:rPr>
            </w:pPr>
            <w:r>
              <w:rPr>
                <w:rFonts w:hint="eastAsia" w:ascii="仿宋" w:hAnsi="仿宋" w:eastAsia="仿宋" w:cs="仿宋"/>
                <w:b/>
                <w:i w:val="0"/>
                <w:color w:val="FF0000"/>
                <w:sz w:val="21"/>
                <w:szCs w:val="21"/>
                <w:u w:val="none"/>
                <w:lang w:val="en-US" w:eastAsia="zh-CN"/>
              </w:rPr>
              <w:t>19</w:t>
            </w:r>
          </w:p>
        </w:tc>
      </w:tr>
      <w:tr>
        <w:tblPrEx>
          <w:tblCellMar>
            <w:top w:w="0" w:type="dxa"/>
            <w:left w:w="0" w:type="dxa"/>
            <w:bottom w:w="0" w:type="dxa"/>
            <w:right w:w="0" w:type="dxa"/>
          </w:tblCellMar>
        </w:tblPrEx>
        <w:trPr>
          <w:trHeight w:val="395"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实践性教学环节</w:t>
            </w: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综合实训</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29</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29</w:t>
            </w:r>
          </w:p>
        </w:tc>
        <w:tc>
          <w:tcPr>
            <w:tcW w:w="458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安排在第5学期，为期1周</w:t>
            </w:r>
          </w:p>
        </w:tc>
      </w:tr>
      <w:tr>
        <w:tblPrEx>
          <w:tblCellMar>
            <w:top w:w="0" w:type="dxa"/>
            <w:left w:w="0" w:type="dxa"/>
            <w:bottom w:w="0" w:type="dxa"/>
            <w:right w:w="0" w:type="dxa"/>
          </w:tblCellMar>
        </w:tblPrEx>
        <w:trPr>
          <w:trHeight w:val="395"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认知实习</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458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安排第1学期进行，为期1天</w:t>
            </w:r>
          </w:p>
        </w:tc>
      </w:tr>
      <w:tr>
        <w:tblPrEx>
          <w:tblCellMar>
            <w:top w:w="0" w:type="dxa"/>
            <w:left w:w="0" w:type="dxa"/>
            <w:bottom w:w="0" w:type="dxa"/>
            <w:right w:w="0" w:type="dxa"/>
          </w:tblCellMar>
        </w:tblPrEx>
        <w:trPr>
          <w:trHeight w:val="395" w:hRule="atLeast"/>
          <w:jc w:val="center"/>
        </w:trPr>
        <w:tc>
          <w:tcPr>
            <w:tcW w:w="439" w:type="dxa"/>
            <w:vMerge w:val="continue"/>
            <w:tcBorders>
              <w:left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跟岗实习</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29</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29</w:t>
            </w:r>
          </w:p>
        </w:tc>
        <w:tc>
          <w:tcPr>
            <w:tcW w:w="458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安排第5学期进行，为期1周</w:t>
            </w:r>
          </w:p>
        </w:tc>
      </w:tr>
      <w:tr>
        <w:tblPrEx>
          <w:tblCellMar>
            <w:top w:w="0" w:type="dxa"/>
            <w:left w:w="0" w:type="dxa"/>
            <w:bottom w:w="0" w:type="dxa"/>
            <w:right w:w="0" w:type="dxa"/>
          </w:tblCellMar>
        </w:tblPrEx>
        <w:trPr>
          <w:trHeight w:val="467" w:hRule="atLeast"/>
          <w:jc w:val="center"/>
        </w:trPr>
        <w:tc>
          <w:tcPr>
            <w:tcW w:w="439" w:type="dxa"/>
            <w:vMerge w:val="continue"/>
            <w:tcBorders>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000000"/>
                <w:sz w:val="21"/>
                <w:szCs w:val="21"/>
                <w:u w:val="none"/>
              </w:rPr>
            </w:pPr>
          </w:p>
        </w:tc>
        <w:tc>
          <w:tcPr>
            <w:tcW w:w="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0"/>
                <w:szCs w:val="20"/>
                <w:u w:val="none"/>
              </w:rPr>
            </w:pPr>
            <w:r>
              <w:rPr>
                <w:rFonts w:hint="eastAsia" w:ascii="仿宋" w:hAnsi="仿宋" w:eastAsia="仿宋" w:cs="仿宋"/>
                <w:i w:val="0"/>
                <w:color w:val="auto"/>
                <w:kern w:val="0"/>
                <w:sz w:val="20"/>
                <w:szCs w:val="20"/>
                <w:u w:val="none"/>
                <w:lang w:val="en-US" w:eastAsia="zh-CN"/>
              </w:rPr>
              <w:t>顶岗实习</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C</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33</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考查</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600</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auto"/>
                <w:sz w:val="21"/>
                <w:szCs w:val="21"/>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600</w:t>
            </w:r>
          </w:p>
        </w:tc>
        <w:tc>
          <w:tcPr>
            <w:tcW w:w="458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rPr>
              <w:t>安排在第6学期进行，为期20周</w:t>
            </w:r>
          </w:p>
        </w:tc>
      </w:tr>
      <w:tr>
        <w:tblPrEx>
          <w:tblCellMar>
            <w:top w:w="0" w:type="dxa"/>
            <w:left w:w="0" w:type="dxa"/>
            <w:bottom w:w="0" w:type="dxa"/>
            <w:right w:w="0" w:type="dxa"/>
          </w:tblCellMar>
        </w:tblPrEx>
        <w:trPr>
          <w:trHeight w:val="395" w:hRule="atLeast"/>
          <w:jc w:val="center"/>
        </w:trPr>
        <w:tc>
          <w:tcPr>
            <w:tcW w:w="5674" w:type="dxa"/>
            <w:gridSpan w:val="7"/>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FF0000"/>
                <w:sz w:val="21"/>
                <w:szCs w:val="21"/>
                <w:u w:val="none"/>
              </w:rPr>
            </w:pPr>
            <w:r>
              <w:rPr>
                <w:rFonts w:hint="eastAsia" w:ascii="仿宋" w:hAnsi="仿宋" w:eastAsia="仿宋" w:cs="仿宋"/>
                <w:i w:val="0"/>
                <w:color w:val="FF0000"/>
                <w:kern w:val="0"/>
                <w:sz w:val="21"/>
                <w:szCs w:val="21"/>
                <w:u w:val="none"/>
                <w:lang w:val="en-US" w:eastAsia="zh-CN"/>
              </w:rPr>
              <w:t>总计</w:t>
            </w:r>
          </w:p>
        </w:tc>
        <w:tc>
          <w:tcPr>
            <w:tcW w:w="5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199</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rPr>
                <w:rFonts w:hint="eastAsia" w:ascii="仿宋" w:hAnsi="仿宋" w:eastAsia="仿宋" w:cs="仿宋"/>
                <w:i w:val="0"/>
                <w:color w:val="FF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eastAsia="zh-CN"/>
              </w:rPr>
            </w:pPr>
            <w:r>
              <w:rPr>
                <w:rFonts w:hint="eastAsia" w:ascii="仿宋" w:hAnsi="仿宋" w:eastAsia="仿宋" w:cs="仿宋"/>
                <w:i w:val="0"/>
                <w:color w:val="FF0000"/>
                <w:sz w:val="21"/>
                <w:szCs w:val="21"/>
                <w:u w:val="none"/>
                <w:lang w:val="en-US" w:eastAsia="zh-CN"/>
              </w:rPr>
              <w:t>3582</w:t>
            </w:r>
          </w:p>
        </w:tc>
        <w:tc>
          <w:tcPr>
            <w:tcW w:w="6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default" w:ascii="仿宋" w:hAnsi="仿宋" w:eastAsia="仿宋" w:cs="仿宋"/>
                <w:i w:val="0"/>
                <w:color w:val="FF0000"/>
                <w:sz w:val="21"/>
                <w:szCs w:val="21"/>
                <w:u w:val="none"/>
                <w:lang w:val="en-US"/>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7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rPr>
              <w:t>29</w:t>
            </w:r>
          </w:p>
        </w:tc>
        <w:tc>
          <w:tcPr>
            <w:tcW w:w="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i w:val="0"/>
                <w:color w:val="FF0000"/>
                <w:sz w:val="21"/>
                <w:szCs w:val="21"/>
                <w:u w:val="none"/>
              </w:rPr>
            </w:pPr>
          </w:p>
        </w:tc>
      </w:tr>
      <w:tr>
        <w:tblPrEx>
          <w:tblCellMar>
            <w:top w:w="0" w:type="dxa"/>
            <w:left w:w="0" w:type="dxa"/>
            <w:bottom w:w="0" w:type="dxa"/>
            <w:right w:w="0" w:type="dxa"/>
          </w:tblCellMar>
        </w:tblPrEx>
        <w:trPr>
          <w:trHeight w:val="395" w:hRule="atLeast"/>
          <w:jc w:val="center"/>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auto"/>
                <w:kern w:val="0"/>
                <w:sz w:val="21"/>
                <w:szCs w:val="21"/>
                <w:u w:val="none"/>
                <w:lang w:val="en-US" w:eastAsia="zh-CN"/>
              </w:rPr>
              <w:t>课程比例</w:t>
            </w:r>
          </w:p>
        </w:tc>
        <w:tc>
          <w:tcPr>
            <w:tcW w:w="7466"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0"/>
                <w:szCs w:val="20"/>
                <w:u w:val="none"/>
              </w:rPr>
            </w:pPr>
            <w:r>
              <w:rPr>
                <w:rFonts w:hint="eastAsia" w:ascii="仿宋" w:hAnsi="仿宋" w:eastAsia="仿宋" w:cs="仿宋"/>
                <w:b/>
                <w:i w:val="0"/>
                <w:color w:val="auto"/>
                <w:kern w:val="0"/>
                <w:sz w:val="20"/>
                <w:szCs w:val="20"/>
                <w:u w:val="none"/>
                <w:lang w:val="en-US" w:eastAsia="zh-CN"/>
              </w:rPr>
              <w:t>公共基础课占比=公共课学时/总学时</w:t>
            </w:r>
          </w:p>
        </w:tc>
        <w:tc>
          <w:tcPr>
            <w:tcW w:w="5786"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000000"/>
                <w:kern w:val="0"/>
                <w:sz w:val="21"/>
                <w:szCs w:val="21"/>
                <w:u w:val="none"/>
                <w:lang w:val="en-US" w:eastAsia="zh-CN" w:bidi="ar"/>
              </w:rPr>
              <w:t>35.9%</w:t>
            </w:r>
          </w:p>
        </w:tc>
      </w:tr>
      <w:tr>
        <w:tblPrEx>
          <w:tblCellMar>
            <w:top w:w="0" w:type="dxa"/>
            <w:left w:w="0" w:type="dxa"/>
            <w:bottom w:w="0" w:type="dxa"/>
            <w:right w:w="0" w:type="dxa"/>
          </w:tblCellMar>
        </w:tblPrEx>
        <w:trPr>
          <w:trHeight w:val="395" w:hRule="atLeast"/>
          <w:jc w:val="center"/>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auto"/>
                <w:sz w:val="21"/>
                <w:szCs w:val="21"/>
                <w:u w:val="none"/>
              </w:rPr>
            </w:pPr>
          </w:p>
        </w:tc>
        <w:tc>
          <w:tcPr>
            <w:tcW w:w="7466"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0"/>
                <w:szCs w:val="20"/>
                <w:u w:val="none"/>
              </w:rPr>
            </w:pPr>
            <w:r>
              <w:rPr>
                <w:rFonts w:hint="eastAsia" w:ascii="仿宋" w:hAnsi="仿宋" w:eastAsia="仿宋" w:cs="仿宋"/>
                <w:b/>
                <w:i w:val="0"/>
                <w:color w:val="auto"/>
                <w:kern w:val="0"/>
                <w:sz w:val="20"/>
                <w:szCs w:val="20"/>
                <w:u w:val="none"/>
                <w:lang w:val="en-US" w:eastAsia="zh-CN"/>
              </w:rPr>
              <w:t>选修课学时占比=选修课学时/总学时</w:t>
            </w:r>
          </w:p>
        </w:tc>
        <w:tc>
          <w:tcPr>
            <w:tcW w:w="5786"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000000"/>
                <w:kern w:val="0"/>
                <w:sz w:val="21"/>
                <w:szCs w:val="21"/>
                <w:u w:val="none"/>
                <w:lang w:val="en-US" w:eastAsia="zh-CN" w:bidi="ar"/>
              </w:rPr>
              <w:t>15.5%</w:t>
            </w:r>
          </w:p>
        </w:tc>
      </w:tr>
      <w:tr>
        <w:tblPrEx>
          <w:tblCellMar>
            <w:top w:w="0" w:type="dxa"/>
            <w:left w:w="0" w:type="dxa"/>
            <w:bottom w:w="0" w:type="dxa"/>
            <w:right w:w="0" w:type="dxa"/>
          </w:tblCellMar>
        </w:tblPrEx>
        <w:trPr>
          <w:trHeight w:val="471" w:hRule="atLeast"/>
          <w:jc w:val="center"/>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
                <w:i w:val="0"/>
                <w:color w:val="auto"/>
                <w:sz w:val="21"/>
                <w:szCs w:val="21"/>
                <w:u w:val="none"/>
              </w:rPr>
            </w:pPr>
          </w:p>
        </w:tc>
        <w:tc>
          <w:tcPr>
            <w:tcW w:w="7466"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0"/>
                <w:szCs w:val="20"/>
                <w:u w:val="none"/>
              </w:rPr>
            </w:pPr>
            <w:r>
              <w:rPr>
                <w:rFonts w:hint="eastAsia" w:ascii="仿宋" w:hAnsi="仿宋" w:eastAsia="仿宋" w:cs="仿宋"/>
                <w:b/>
                <w:i w:val="0"/>
                <w:color w:val="auto"/>
                <w:kern w:val="0"/>
                <w:sz w:val="20"/>
                <w:szCs w:val="20"/>
                <w:u w:val="none"/>
                <w:lang w:val="en-US" w:eastAsia="zh-CN"/>
              </w:rPr>
              <w:t>实践教学学时占比=总实践教学学时/总学时</w:t>
            </w:r>
          </w:p>
        </w:tc>
        <w:tc>
          <w:tcPr>
            <w:tcW w:w="5786"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N/>
              <w:bidi w:val="0"/>
              <w:adjustRightInd/>
              <w:snapToGrid/>
              <w:spacing w:line="520" w:lineRule="exact"/>
              <w:jc w:val="center"/>
              <w:textAlignment w:val="center"/>
              <w:rPr>
                <w:rFonts w:hint="eastAsia" w:ascii="仿宋" w:hAnsi="仿宋" w:eastAsia="仿宋" w:cs="仿宋"/>
                <w:b/>
                <w:i w:val="0"/>
                <w:color w:val="auto"/>
                <w:sz w:val="21"/>
                <w:szCs w:val="21"/>
                <w:u w:val="none"/>
              </w:rPr>
            </w:pPr>
            <w:r>
              <w:rPr>
                <w:rFonts w:hint="eastAsia" w:ascii="仿宋" w:hAnsi="仿宋" w:eastAsia="仿宋" w:cs="仿宋"/>
                <w:b/>
                <w:i w:val="0"/>
                <w:color w:val="000000"/>
                <w:kern w:val="0"/>
                <w:sz w:val="21"/>
                <w:szCs w:val="21"/>
                <w:u w:val="none"/>
                <w:lang w:val="en-US" w:eastAsia="zh-CN" w:bidi="ar"/>
              </w:rPr>
              <w:t>64.1%</w:t>
            </w:r>
          </w:p>
        </w:tc>
      </w:tr>
    </w:tbl>
    <w:p>
      <w:pPr>
        <w:pageBreakBefore w:val="0"/>
        <w:kinsoku/>
        <w:wordWrap/>
        <w:overflowPunct/>
        <w:topLinePunct w:val="0"/>
        <w:autoSpaceDN/>
        <w:bidi w:val="0"/>
        <w:adjustRightInd/>
        <w:snapToGrid/>
        <w:spacing w:line="520" w:lineRule="exact"/>
        <w:rPr>
          <w:rFonts w:hint="eastAsia" w:ascii="仿宋" w:hAnsi="仿宋" w:eastAsia="仿宋" w:cs="仿宋"/>
          <w:sz w:val="28"/>
          <w:szCs w:val="28"/>
        </w:rPr>
        <w:sectPr>
          <w:pgSz w:w="16838" w:h="11906" w:orient="landscape"/>
          <w:pgMar w:top="1080" w:right="1440" w:bottom="1080" w:left="1440" w:header="851" w:footer="992" w:gutter="0"/>
          <w:pgNumType w:fmt="numberInDash"/>
          <w:cols w:space="425" w:num="1"/>
          <w:docGrid w:type="lines" w:linePitch="312" w:charSpace="0"/>
        </w:sectPr>
      </w:pPr>
      <w:r>
        <w:rPr>
          <w:rFonts w:hint="eastAsia" w:ascii="仿宋" w:hAnsi="仿宋" w:eastAsia="仿宋" w:cs="仿宋"/>
          <w:sz w:val="28"/>
          <w:szCs w:val="28"/>
        </w:rPr>
        <w:t>注：类型A为理论课、类型B为例为理论+实践课、类型C为实践课。</w:t>
      </w:r>
    </w:p>
    <w:p>
      <w:pPr>
        <w:pageBreakBefore w:val="0"/>
        <w:kinsoku/>
        <w:wordWrap/>
        <w:overflowPunct/>
        <w:topLinePunct w:val="0"/>
        <w:autoSpaceDN/>
        <w:bidi w:val="0"/>
        <w:adjustRightInd/>
        <w:snapToGrid/>
        <w:spacing w:line="520" w:lineRule="exact"/>
        <w:ind w:firstLine="640" w:firstLineChars="200"/>
        <w:outlineLvl w:val="0"/>
        <w:rPr>
          <w:rFonts w:ascii="黑体" w:hAnsi="黑体" w:eastAsia="黑体" w:cs="黑体"/>
          <w:sz w:val="32"/>
          <w:szCs w:val="32"/>
        </w:rPr>
      </w:pPr>
      <w:bookmarkStart w:id="77" w:name="_Toc18001"/>
      <w:r>
        <w:rPr>
          <w:rFonts w:hint="eastAsia" w:ascii="黑体" w:hAnsi="黑体" w:eastAsia="黑体" w:cs="黑体"/>
          <w:sz w:val="32"/>
          <w:szCs w:val="32"/>
        </w:rPr>
        <w:t>九、实施保障</w:t>
      </w:r>
      <w:bookmarkEnd w:id="77"/>
    </w:p>
    <w:p>
      <w:pPr>
        <w:pageBreakBefore w:val="0"/>
        <w:kinsoku/>
        <w:wordWrap/>
        <w:overflowPunct/>
        <w:topLinePunct w:val="0"/>
        <w:autoSpaceDN/>
        <w:bidi w:val="0"/>
        <w:adjustRightInd/>
        <w:snapToGrid/>
        <w:spacing w:line="520" w:lineRule="exact"/>
        <w:ind w:firstLine="321" w:firstLineChars="100"/>
        <w:outlineLvl w:val="1"/>
        <w:rPr>
          <w:rFonts w:ascii="楷体" w:hAnsi="楷体" w:eastAsia="楷体" w:cs="楷体"/>
          <w:b/>
          <w:bCs/>
          <w:sz w:val="32"/>
          <w:szCs w:val="32"/>
        </w:rPr>
      </w:pPr>
      <w:bookmarkStart w:id="78" w:name="_Toc24378"/>
      <w:r>
        <w:rPr>
          <w:rFonts w:hint="eastAsia" w:ascii="楷体" w:hAnsi="楷体" w:eastAsia="楷体" w:cs="楷体"/>
          <w:b/>
          <w:bCs/>
          <w:sz w:val="32"/>
          <w:szCs w:val="32"/>
        </w:rPr>
        <w:t>（一）师资队伍</w:t>
      </w:r>
      <w:bookmarkEnd w:id="78"/>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1.教师数与结构</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 xml:space="preserve"> 本专业现有专业教师1</w:t>
      </w:r>
      <w:r>
        <w:rPr>
          <w:rFonts w:hint="eastAsia" w:ascii="仿宋_GB2312" w:eastAsia="仿宋_GB2312"/>
          <w:color w:val="000000"/>
          <w:sz w:val="28"/>
          <w:szCs w:val="28"/>
          <w:lang w:val="en-US" w:eastAsia="zh-CN"/>
        </w:rPr>
        <w:t>8</w:t>
      </w:r>
      <w:r>
        <w:rPr>
          <w:rFonts w:hint="eastAsia" w:ascii="仿宋_GB2312" w:eastAsia="仿宋_GB2312"/>
          <w:color w:val="000000"/>
          <w:sz w:val="28"/>
          <w:szCs w:val="28"/>
        </w:rPr>
        <w:t>人，其中高级教师1人，中级教师</w:t>
      </w:r>
      <w:r>
        <w:rPr>
          <w:rFonts w:hint="eastAsia" w:ascii="仿宋_GB2312" w:eastAsia="仿宋_GB2312"/>
          <w:color w:val="000000"/>
          <w:sz w:val="28"/>
          <w:szCs w:val="28"/>
          <w:lang w:val="en-US" w:eastAsia="zh-CN"/>
        </w:rPr>
        <w:t>4</w:t>
      </w:r>
      <w:r>
        <w:rPr>
          <w:rFonts w:hint="eastAsia" w:ascii="仿宋_GB2312" w:eastAsia="仿宋_GB2312"/>
          <w:color w:val="000000"/>
          <w:sz w:val="28"/>
          <w:szCs w:val="28"/>
        </w:rPr>
        <w:t>人，初级及以下</w:t>
      </w:r>
      <w:r>
        <w:rPr>
          <w:rFonts w:hint="eastAsia" w:ascii="仿宋_GB2312" w:eastAsia="仿宋_GB2312"/>
          <w:color w:val="000000"/>
          <w:sz w:val="28"/>
          <w:szCs w:val="28"/>
          <w:lang w:val="en-US" w:eastAsia="zh-CN"/>
        </w:rPr>
        <w:t>7</w:t>
      </w:r>
      <w:r>
        <w:rPr>
          <w:rFonts w:hint="eastAsia" w:ascii="仿宋_GB2312" w:eastAsia="仿宋_GB2312"/>
          <w:color w:val="000000"/>
          <w:sz w:val="28"/>
          <w:szCs w:val="28"/>
        </w:rPr>
        <w:t>人，企业兼职师傅</w:t>
      </w:r>
      <w:r>
        <w:rPr>
          <w:rFonts w:hint="eastAsia" w:ascii="仿宋_GB2312" w:eastAsia="仿宋_GB2312"/>
          <w:color w:val="000000"/>
          <w:sz w:val="28"/>
          <w:szCs w:val="28"/>
          <w:lang w:val="en-US" w:eastAsia="zh-CN"/>
        </w:rPr>
        <w:t>1</w:t>
      </w:r>
      <w:r>
        <w:rPr>
          <w:rFonts w:hint="eastAsia" w:ascii="仿宋_GB2312" w:eastAsia="仿宋_GB2312"/>
          <w:color w:val="000000"/>
          <w:sz w:val="28"/>
          <w:szCs w:val="28"/>
        </w:rPr>
        <w:t>人，</w:t>
      </w:r>
      <w:r>
        <w:rPr>
          <w:rFonts w:hint="eastAsia" w:ascii="仿宋_GB2312" w:eastAsia="仿宋_GB2312"/>
          <w:color w:val="000000"/>
          <w:sz w:val="28"/>
          <w:szCs w:val="28"/>
          <w:lang w:eastAsia="zh-CN"/>
        </w:rPr>
        <w:t>外聘高级技术工教师</w:t>
      </w:r>
      <w:r>
        <w:rPr>
          <w:rFonts w:hint="eastAsia" w:ascii="仿宋_GB2312" w:eastAsia="仿宋_GB2312"/>
          <w:color w:val="000000"/>
          <w:sz w:val="28"/>
          <w:szCs w:val="28"/>
          <w:lang w:val="en-US" w:eastAsia="zh-CN"/>
        </w:rPr>
        <w:t>2人，兼职教师3人，</w:t>
      </w:r>
      <w:r>
        <w:rPr>
          <w:rFonts w:hint="eastAsia" w:ascii="仿宋_GB2312" w:eastAsia="仿宋_GB2312"/>
          <w:color w:val="000000"/>
          <w:sz w:val="28"/>
          <w:szCs w:val="28"/>
        </w:rPr>
        <w:t>教师队伍专业结构合理，专职教师中“双师型”教师达到</w:t>
      </w:r>
      <w:r>
        <w:rPr>
          <w:rFonts w:hint="eastAsia" w:ascii="仿宋_GB2312" w:eastAsia="仿宋_GB2312"/>
          <w:color w:val="000000"/>
          <w:sz w:val="28"/>
          <w:szCs w:val="28"/>
          <w:lang w:val="en-US" w:eastAsia="zh-CN"/>
        </w:rPr>
        <w:t>7</w:t>
      </w:r>
      <w:r>
        <w:rPr>
          <w:rFonts w:hint="eastAsia" w:ascii="仿宋_GB2312" w:eastAsia="仿宋_GB2312"/>
          <w:color w:val="000000"/>
          <w:sz w:val="28"/>
          <w:szCs w:val="28"/>
        </w:rPr>
        <w:t>2%。本专业是一支由专任教师、行业企业兼职教师组成的“专兼结合”的教学团队，以满足日常教学及实训的需要。专业核心课程应由校内专任专业教师和行业兼职教师共同完成教学，其中，实践实训部分应以行业兼职教师指导为主。</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2.专任教师</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近年来专任教师努力践行“三教改革”不断提升自己，每年均安排有专任教师下企业实践经历；并引进企业师傅兼任专业实训课，非遗传承人传授苗绣技艺，整合企业行业资源培育师资，关注学生发展；本专业新进专任教师均为本科以上学历，具有中等职业学校教师资格证书；熟悉教学规律，具备终生学习能力和教学改革意识，能持续吸收行业和教育界新知；对本专业及服饰行业有较为全面的了解，有下企业实践或者调研及其他在服装行业及民族刺绣行业的工作经历。</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3.专业带头人</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lang w:eastAsia="zh-CN"/>
        </w:rPr>
        <w:t>陈镇</w:t>
      </w:r>
      <w:r>
        <w:rPr>
          <w:rFonts w:hint="eastAsia" w:ascii="仿宋_GB2312" w:eastAsia="仿宋_GB2312"/>
          <w:color w:val="000000"/>
          <w:sz w:val="28"/>
          <w:szCs w:val="28"/>
        </w:rPr>
        <w:t>：大学本科学历，高级教师，</w:t>
      </w:r>
      <w:r>
        <w:rPr>
          <w:rFonts w:hint="eastAsia" w:ascii="仿宋_GB2312" w:eastAsia="仿宋_GB2312"/>
          <w:color w:val="000000"/>
          <w:sz w:val="28"/>
          <w:szCs w:val="28"/>
          <w:lang w:eastAsia="zh-CN"/>
        </w:rPr>
        <w:t>毕业于</w:t>
      </w:r>
      <w:r>
        <w:rPr>
          <w:rFonts w:hint="eastAsia" w:ascii="仿宋_GB2312" w:eastAsia="仿宋_GB2312"/>
          <w:color w:val="000000"/>
          <w:sz w:val="28"/>
          <w:szCs w:val="28"/>
        </w:rPr>
        <w:t>贵州师范大学美术学院美术学</w:t>
      </w:r>
      <w:r>
        <w:rPr>
          <w:rFonts w:hint="eastAsia" w:ascii="仿宋_GB2312" w:eastAsia="仿宋_GB2312"/>
          <w:color w:val="000000"/>
          <w:sz w:val="28"/>
          <w:szCs w:val="28"/>
          <w:lang w:val="en-US" w:eastAsia="zh-Hans"/>
        </w:rPr>
        <w:t>专</w:t>
      </w:r>
      <w:r>
        <w:rPr>
          <w:rFonts w:hint="eastAsia" w:ascii="仿宋_GB2312" w:eastAsia="仿宋_GB2312"/>
          <w:color w:val="000000"/>
          <w:sz w:val="28"/>
          <w:szCs w:val="28"/>
          <w:lang w:val="en-US" w:eastAsia="zh-CN"/>
        </w:rPr>
        <w:t>，2020年主持了《黔东苗绣与现代服饰的深度融合》市级课题，并且在市县级刊物发表，</w:t>
      </w:r>
      <w:r>
        <w:rPr>
          <w:rFonts w:hint="eastAsia" w:ascii="仿宋_GB2312" w:eastAsia="仿宋_GB2312"/>
          <w:color w:val="000000"/>
          <w:sz w:val="28"/>
          <w:szCs w:val="28"/>
        </w:rPr>
        <w:t>2015</w:t>
      </w:r>
      <w:r>
        <w:rPr>
          <w:rFonts w:hint="eastAsia" w:ascii="仿宋_GB2312" w:eastAsia="仿宋_GB2312"/>
          <w:color w:val="000000"/>
          <w:sz w:val="28"/>
          <w:szCs w:val="28"/>
          <w:lang w:eastAsia="zh-CN"/>
        </w:rPr>
        <w:t>年荣获</w:t>
      </w:r>
      <w:r>
        <w:rPr>
          <w:rFonts w:hint="eastAsia" w:ascii="仿宋_GB2312" w:eastAsia="仿宋_GB2312"/>
          <w:color w:val="000000"/>
          <w:sz w:val="28"/>
          <w:szCs w:val="28"/>
          <w:lang w:val="en-US" w:eastAsia="zh-Hans"/>
        </w:rPr>
        <w:t>贵州省“共享改革成果</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同筑幸福小镇”摄影大赛优秀奖</w:t>
      </w:r>
      <w:r>
        <w:rPr>
          <w:rFonts w:hint="eastAsia" w:ascii="仿宋_GB2312" w:eastAsia="仿宋_GB2312"/>
          <w:color w:val="000000"/>
          <w:sz w:val="28"/>
          <w:szCs w:val="28"/>
          <w:lang w:val="en-US" w:eastAsia="zh-CN"/>
        </w:rPr>
        <w:t>、</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情感教育在初中美术教学中的渗透</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论文大赛评比中获一等奖</w:t>
      </w:r>
      <w:r>
        <w:rPr>
          <w:rFonts w:hint="eastAsia" w:ascii="仿宋_GB2312" w:eastAsia="仿宋_GB2312"/>
          <w:color w:val="000000"/>
          <w:sz w:val="28"/>
          <w:szCs w:val="28"/>
          <w:lang w:val="en-US" w:eastAsia="zh-CN"/>
        </w:rPr>
        <w:t>、</w:t>
      </w:r>
      <w:r>
        <w:rPr>
          <w:rFonts w:hint="eastAsia" w:ascii="仿宋_GB2312" w:eastAsia="仿宋_GB2312"/>
          <w:color w:val="000000"/>
          <w:sz w:val="28"/>
          <w:szCs w:val="28"/>
          <w:lang w:val="en-US" w:eastAsia="zh-Hans"/>
        </w:rPr>
        <w:t>全县中小学教师优质课评选</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决赛</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活动中</w:t>
      </w:r>
      <w:r>
        <w:rPr>
          <w:rFonts w:hint="eastAsia" w:ascii="仿宋_GB2312" w:eastAsia="仿宋_GB2312"/>
          <w:color w:val="000000"/>
          <w:sz w:val="28"/>
          <w:szCs w:val="28"/>
          <w:lang w:eastAsia="zh-Hans"/>
        </w:rPr>
        <w:t>，</w:t>
      </w:r>
      <w:r>
        <w:rPr>
          <w:rFonts w:hint="eastAsia" w:ascii="仿宋_GB2312" w:eastAsia="仿宋_GB2312"/>
          <w:color w:val="000000"/>
          <w:sz w:val="28"/>
          <w:szCs w:val="28"/>
          <w:lang w:val="en-US" w:eastAsia="zh-Hans"/>
        </w:rPr>
        <w:t>获中学美术学科一等奖</w:t>
      </w:r>
      <w:r>
        <w:rPr>
          <w:rFonts w:hint="eastAsia" w:ascii="仿宋_GB2312" w:eastAsia="仿宋_GB2312"/>
          <w:color w:val="000000"/>
          <w:sz w:val="28"/>
          <w:szCs w:val="28"/>
          <w:lang w:val="en-US" w:eastAsia="zh-CN"/>
        </w:rPr>
        <w:t>。</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4.兼职教师</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兼职教师均为服装行业、民族刺绣非遗传承手艺人，能严格遵守国家法律法规，具备良好的思想政治素质、职业道德和工匠精神；具有扎实的专业知识和丰富的实际工作经验；能承担专业课程教学、实习实训指导和学生职业发展规划指导等教学任务。</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教师结构</w:t>
      </w:r>
    </w:p>
    <w:tbl>
      <w:tblPr>
        <w:tblStyle w:val="14"/>
        <w:tblpPr w:leftFromText="180" w:rightFromText="180" w:vertAnchor="text" w:horzAnchor="page" w:tblpXSpec="center" w:tblpY="118"/>
        <w:tblOverlap w:val="never"/>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793"/>
        <w:gridCol w:w="588"/>
        <w:gridCol w:w="761"/>
        <w:gridCol w:w="592"/>
        <w:gridCol w:w="781"/>
        <w:gridCol w:w="514"/>
        <w:gridCol w:w="686"/>
        <w:gridCol w:w="430"/>
        <w:gridCol w:w="769"/>
        <w:gridCol w:w="466"/>
        <w:gridCol w:w="809"/>
        <w:gridCol w:w="467"/>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663" w:type="dxa"/>
            <w:gridSpan w:val="4"/>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教师来源</w:t>
            </w:r>
          </w:p>
        </w:tc>
        <w:tc>
          <w:tcPr>
            <w:tcW w:w="2573" w:type="dxa"/>
            <w:gridSpan w:val="4"/>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教师学历</w:t>
            </w:r>
          </w:p>
        </w:tc>
        <w:tc>
          <w:tcPr>
            <w:tcW w:w="2474" w:type="dxa"/>
            <w:gridSpan w:val="4"/>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教师职称</w:t>
            </w:r>
          </w:p>
        </w:tc>
        <w:tc>
          <w:tcPr>
            <w:tcW w:w="1267" w:type="dxa"/>
            <w:gridSpan w:val="2"/>
            <w:vMerge w:val="restart"/>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1314"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在职在编</w:t>
            </w:r>
          </w:p>
        </w:tc>
        <w:tc>
          <w:tcPr>
            <w:tcW w:w="1349" w:type="dxa"/>
            <w:gridSpan w:val="2"/>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外聘（兼职）</w:t>
            </w:r>
          </w:p>
        </w:tc>
        <w:tc>
          <w:tcPr>
            <w:tcW w:w="1373"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本科</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学历以上</w:t>
            </w:r>
          </w:p>
        </w:tc>
        <w:tc>
          <w:tcPr>
            <w:tcW w:w="1200"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专科</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学历</w:t>
            </w:r>
          </w:p>
        </w:tc>
        <w:tc>
          <w:tcPr>
            <w:tcW w:w="1199" w:type="dxa"/>
            <w:gridSpan w:val="2"/>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高、中</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级职称</w:t>
            </w:r>
          </w:p>
        </w:tc>
        <w:tc>
          <w:tcPr>
            <w:tcW w:w="1275" w:type="dxa"/>
            <w:gridSpan w:val="2"/>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初级职称</w:t>
            </w:r>
          </w:p>
        </w:tc>
        <w:tc>
          <w:tcPr>
            <w:tcW w:w="1267" w:type="dxa"/>
            <w:gridSpan w:val="2"/>
            <w:vMerge w:val="continue"/>
            <w:vAlign w:val="center"/>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521" w:type="dxa"/>
          </w:tcPr>
          <w:p>
            <w:pPr>
              <w:pageBreakBefore w:val="0"/>
              <w:widowControl/>
              <w:kinsoku/>
              <w:wordWrap/>
              <w:overflowPunct/>
              <w:topLinePunct w:val="0"/>
              <w:autoSpaceDN/>
              <w:bidi w:val="0"/>
              <w:adjustRightInd/>
              <w:snapToGrid/>
              <w:spacing w:line="520" w:lineRule="exact"/>
              <w:textAlignment w:val="bottom"/>
              <w:rPr>
                <w:rFonts w:hAnsi="仿宋" w:cs="仿宋"/>
                <w:kern w:val="0"/>
              </w:rPr>
            </w:pPr>
            <w:r>
              <w:rPr>
                <w:rFonts w:hint="eastAsia" w:hAnsi="仿宋" w:cs="仿宋"/>
                <w:kern w:val="0"/>
              </w:rPr>
              <w:t>人数</w:t>
            </w:r>
          </w:p>
        </w:tc>
        <w:tc>
          <w:tcPr>
            <w:tcW w:w="793" w:type="dxa"/>
          </w:tcPr>
          <w:p>
            <w:pPr>
              <w:pageBreakBefore w:val="0"/>
              <w:widowControl/>
              <w:kinsoku/>
              <w:wordWrap/>
              <w:overflowPunct/>
              <w:topLinePunct w:val="0"/>
              <w:autoSpaceDN/>
              <w:bidi w:val="0"/>
              <w:adjustRightInd/>
              <w:snapToGrid/>
              <w:spacing w:line="520" w:lineRule="exact"/>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588"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76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592"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78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514"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686"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430"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76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466"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人数</w:t>
            </w:r>
          </w:p>
        </w:tc>
        <w:tc>
          <w:tcPr>
            <w:tcW w:w="80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占总</w:t>
            </w:r>
          </w:p>
          <w:p>
            <w:pPr>
              <w:pageBreakBefore w:val="0"/>
              <w:widowControl/>
              <w:kinsoku/>
              <w:wordWrap/>
              <w:overflowPunct/>
              <w:topLinePunct w:val="0"/>
              <w:autoSpaceDN/>
              <w:bidi w:val="0"/>
              <w:adjustRightInd/>
              <w:snapToGrid/>
              <w:spacing w:line="520" w:lineRule="exact"/>
              <w:jc w:val="center"/>
              <w:textAlignment w:val="bottom"/>
              <w:rPr>
                <w:rFonts w:hAnsi="仿宋" w:cs="仿宋"/>
                <w:kern w:val="0"/>
              </w:rPr>
            </w:pPr>
            <w:r>
              <w:rPr>
                <w:rFonts w:hint="eastAsia" w:hAnsi="仿宋" w:cs="仿宋"/>
                <w:kern w:val="0"/>
              </w:rPr>
              <w:t>数%</w:t>
            </w:r>
          </w:p>
        </w:tc>
        <w:tc>
          <w:tcPr>
            <w:tcW w:w="467" w:type="dxa"/>
            <w:vAlign w:val="center"/>
          </w:tcPr>
          <w:p>
            <w:pPr>
              <w:pageBreakBefore w:val="0"/>
              <w:widowControl/>
              <w:kinsoku/>
              <w:wordWrap/>
              <w:overflowPunct/>
              <w:topLinePunct w:val="0"/>
              <w:autoSpaceDN/>
              <w:bidi w:val="0"/>
              <w:adjustRightInd/>
              <w:snapToGrid/>
              <w:spacing w:line="520" w:lineRule="exact"/>
              <w:jc w:val="left"/>
              <w:textAlignment w:val="bottom"/>
              <w:rPr>
                <w:rFonts w:hAnsi="仿宋" w:cs="仿宋"/>
                <w:kern w:val="0"/>
              </w:rPr>
            </w:pPr>
            <w:r>
              <w:rPr>
                <w:rFonts w:hint="eastAsia" w:hAnsi="仿宋" w:cs="仿宋"/>
                <w:kern w:val="0"/>
              </w:rPr>
              <w:t>人数</w:t>
            </w:r>
          </w:p>
        </w:tc>
        <w:tc>
          <w:tcPr>
            <w:tcW w:w="800" w:type="dxa"/>
            <w:vAlign w:val="center"/>
          </w:tcPr>
          <w:p>
            <w:pPr>
              <w:pageBreakBefore w:val="0"/>
              <w:widowControl/>
              <w:kinsoku/>
              <w:wordWrap/>
              <w:overflowPunct/>
              <w:topLinePunct w:val="0"/>
              <w:autoSpaceDN/>
              <w:bidi w:val="0"/>
              <w:adjustRightInd/>
              <w:snapToGrid/>
              <w:spacing w:line="520" w:lineRule="exact"/>
              <w:textAlignment w:val="bottom"/>
              <w:rPr>
                <w:rFonts w:hAnsi="仿宋" w:cs="仿宋"/>
                <w:kern w:val="0"/>
              </w:rPr>
            </w:pPr>
            <w:r>
              <w:rPr>
                <w:rFonts w:hint="eastAsia" w:hAnsi="仿宋" w:cs="仿宋"/>
                <w:kern w:val="0"/>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2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rPr>
              <w:t>12</w:t>
            </w:r>
          </w:p>
        </w:tc>
        <w:tc>
          <w:tcPr>
            <w:tcW w:w="793"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66.67</w:t>
            </w:r>
            <w:r>
              <w:rPr>
                <w:rFonts w:hint="eastAsia" w:hAnsi="仿宋" w:cs="仿宋"/>
                <w:kern w:val="0"/>
                <w:sz w:val="20"/>
                <w:szCs w:val="22"/>
              </w:rPr>
              <w:t>%</w:t>
            </w:r>
          </w:p>
        </w:tc>
        <w:tc>
          <w:tcPr>
            <w:tcW w:w="588"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eastAsia="zh-CN"/>
              </w:rPr>
            </w:pPr>
            <w:r>
              <w:rPr>
                <w:rFonts w:hint="eastAsia" w:hAnsi="仿宋" w:cs="仿宋"/>
                <w:kern w:val="0"/>
                <w:sz w:val="20"/>
                <w:szCs w:val="22"/>
                <w:lang w:val="en-US" w:eastAsia="zh-CN"/>
              </w:rPr>
              <w:t>6</w:t>
            </w:r>
          </w:p>
        </w:tc>
        <w:tc>
          <w:tcPr>
            <w:tcW w:w="76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33.33</w:t>
            </w:r>
            <w:r>
              <w:rPr>
                <w:rFonts w:hint="eastAsia" w:hAnsi="仿宋" w:cs="仿宋"/>
                <w:kern w:val="0"/>
                <w:sz w:val="20"/>
                <w:szCs w:val="22"/>
              </w:rPr>
              <w:t>%</w:t>
            </w:r>
          </w:p>
        </w:tc>
        <w:tc>
          <w:tcPr>
            <w:tcW w:w="592"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val="en-US" w:eastAsia="zh-CN"/>
              </w:rPr>
            </w:pPr>
            <w:r>
              <w:rPr>
                <w:rFonts w:hint="eastAsia" w:hAnsi="仿宋" w:cs="仿宋"/>
                <w:kern w:val="0"/>
                <w:sz w:val="20"/>
                <w:szCs w:val="22"/>
              </w:rPr>
              <w:t>1</w:t>
            </w:r>
            <w:r>
              <w:rPr>
                <w:rFonts w:hint="eastAsia" w:hAnsi="仿宋" w:cs="仿宋"/>
                <w:kern w:val="0"/>
                <w:sz w:val="20"/>
                <w:szCs w:val="22"/>
                <w:lang w:val="en-US" w:eastAsia="zh-CN"/>
              </w:rPr>
              <w:t>1</w:t>
            </w:r>
          </w:p>
        </w:tc>
        <w:tc>
          <w:tcPr>
            <w:tcW w:w="781"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61.11</w:t>
            </w:r>
            <w:r>
              <w:rPr>
                <w:rFonts w:hint="eastAsia" w:hAnsi="仿宋" w:cs="仿宋"/>
                <w:kern w:val="0"/>
                <w:sz w:val="20"/>
                <w:szCs w:val="22"/>
              </w:rPr>
              <w:t>%</w:t>
            </w:r>
          </w:p>
        </w:tc>
        <w:tc>
          <w:tcPr>
            <w:tcW w:w="514"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val="en-US" w:eastAsia="zh-CN"/>
              </w:rPr>
            </w:pPr>
            <w:r>
              <w:rPr>
                <w:rFonts w:hint="eastAsia" w:hAnsi="仿宋" w:cs="仿宋"/>
                <w:kern w:val="0"/>
                <w:sz w:val="20"/>
                <w:szCs w:val="22"/>
                <w:lang w:val="en-US" w:eastAsia="zh-CN"/>
              </w:rPr>
              <w:t>7</w:t>
            </w:r>
          </w:p>
        </w:tc>
        <w:tc>
          <w:tcPr>
            <w:tcW w:w="686"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38.89</w:t>
            </w:r>
            <w:r>
              <w:rPr>
                <w:rFonts w:hint="eastAsia" w:hAnsi="仿宋" w:cs="仿宋"/>
                <w:kern w:val="0"/>
                <w:sz w:val="20"/>
                <w:szCs w:val="22"/>
              </w:rPr>
              <w:t>%</w:t>
            </w:r>
          </w:p>
        </w:tc>
        <w:tc>
          <w:tcPr>
            <w:tcW w:w="430" w:type="dxa"/>
          </w:tcPr>
          <w:p>
            <w:pPr>
              <w:pageBreakBefore w:val="0"/>
              <w:widowControl/>
              <w:kinsoku/>
              <w:wordWrap/>
              <w:overflowPunct/>
              <w:topLinePunct w:val="0"/>
              <w:autoSpaceDN/>
              <w:bidi w:val="0"/>
              <w:adjustRightInd/>
              <w:snapToGrid/>
              <w:spacing w:line="520" w:lineRule="exact"/>
              <w:jc w:val="center"/>
              <w:textAlignment w:val="bottom"/>
              <w:rPr>
                <w:rFonts w:hint="default" w:hAnsi="仿宋" w:eastAsia="宋体" w:cs="仿宋"/>
                <w:kern w:val="0"/>
                <w:sz w:val="20"/>
                <w:szCs w:val="22"/>
                <w:lang w:val="en-US" w:eastAsia="zh-CN"/>
              </w:rPr>
            </w:pPr>
            <w:r>
              <w:rPr>
                <w:rFonts w:hint="eastAsia" w:hAnsi="仿宋" w:cs="仿宋"/>
                <w:kern w:val="0"/>
                <w:sz w:val="20"/>
                <w:szCs w:val="22"/>
                <w:lang w:val="en-US" w:eastAsia="zh-CN"/>
              </w:rPr>
              <w:t>5</w:t>
            </w:r>
          </w:p>
        </w:tc>
        <w:tc>
          <w:tcPr>
            <w:tcW w:w="76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27.78</w:t>
            </w:r>
            <w:r>
              <w:rPr>
                <w:rFonts w:hint="eastAsia" w:hAnsi="仿宋" w:cs="仿宋"/>
                <w:kern w:val="0"/>
                <w:sz w:val="20"/>
                <w:szCs w:val="22"/>
              </w:rPr>
              <w:t>%</w:t>
            </w:r>
          </w:p>
        </w:tc>
        <w:tc>
          <w:tcPr>
            <w:tcW w:w="466" w:type="dxa"/>
          </w:tcPr>
          <w:p>
            <w:pPr>
              <w:pageBreakBefore w:val="0"/>
              <w:widowControl/>
              <w:kinsoku/>
              <w:wordWrap/>
              <w:overflowPunct/>
              <w:topLinePunct w:val="0"/>
              <w:autoSpaceDN/>
              <w:bidi w:val="0"/>
              <w:adjustRightInd/>
              <w:snapToGrid/>
              <w:spacing w:line="520" w:lineRule="exact"/>
              <w:jc w:val="center"/>
              <w:textAlignment w:val="bottom"/>
              <w:rPr>
                <w:rFonts w:hint="eastAsia" w:hAnsi="仿宋" w:eastAsia="宋体" w:cs="仿宋"/>
                <w:kern w:val="0"/>
                <w:sz w:val="20"/>
                <w:szCs w:val="22"/>
                <w:lang w:val="en-US" w:eastAsia="zh-CN"/>
              </w:rPr>
            </w:pPr>
            <w:r>
              <w:rPr>
                <w:rFonts w:hint="eastAsia" w:hAnsi="仿宋" w:cs="仿宋"/>
                <w:kern w:val="0"/>
                <w:sz w:val="20"/>
                <w:szCs w:val="22"/>
                <w:lang w:val="en-US" w:eastAsia="zh-CN"/>
              </w:rPr>
              <w:t>7</w:t>
            </w:r>
          </w:p>
        </w:tc>
        <w:tc>
          <w:tcPr>
            <w:tcW w:w="809"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38.89</w:t>
            </w:r>
            <w:r>
              <w:rPr>
                <w:rFonts w:hint="eastAsia" w:hAnsi="仿宋" w:cs="仿宋"/>
                <w:kern w:val="0"/>
                <w:sz w:val="20"/>
                <w:szCs w:val="22"/>
              </w:rPr>
              <w:t>%</w:t>
            </w:r>
          </w:p>
        </w:tc>
        <w:tc>
          <w:tcPr>
            <w:tcW w:w="467" w:type="dxa"/>
          </w:tcPr>
          <w:p>
            <w:pPr>
              <w:pageBreakBefore w:val="0"/>
              <w:widowControl/>
              <w:kinsoku/>
              <w:wordWrap/>
              <w:overflowPunct/>
              <w:topLinePunct w:val="0"/>
              <w:autoSpaceDN/>
              <w:bidi w:val="0"/>
              <w:adjustRightInd/>
              <w:snapToGrid/>
              <w:spacing w:line="520" w:lineRule="exact"/>
              <w:jc w:val="center"/>
              <w:textAlignment w:val="bottom"/>
              <w:rPr>
                <w:rFonts w:hint="default" w:hAnsi="仿宋" w:eastAsia="宋体" w:cs="仿宋"/>
                <w:kern w:val="0"/>
                <w:sz w:val="20"/>
                <w:szCs w:val="22"/>
                <w:lang w:val="en-US" w:eastAsia="zh-CN"/>
              </w:rPr>
            </w:pPr>
            <w:r>
              <w:rPr>
                <w:rFonts w:hint="eastAsia" w:hAnsi="仿宋" w:cs="仿宋"/>
                <w:kern w:val="0"/>
                <w:sz w:val="20"/>
                <w:szCs w:val="22"/>
                <w:lang w:val="en-US" w:eastAsia="zh-CN"/>
              </w:rPr>
              <w:t>13</w:t>
            </w:r>
          </w:p>
        </w:tc>
        <w:tc>
          <w:tcPr>
            <w:tcW w:w="800" w:type="dxa"/>
          </w:tcPr>
          <w:p>
            <w:pPr>
              <w:pageBreakBefore w:val="0"/>
              <w:widowControl/>
              <w:kinsoku/>
              <w:wordWrap/>
              <w:overflowPunct/>
              <w:topLinePunct w:val="0"/>
              <w:autoSpaceDN/>
              <w:bidi w:val="0"/>
              <w:adjustRightInd/>
              <w:snapToGrid/>
              <w:spacing w:line="520" w:lineRule="exact"/>
              <w:jc w:val="center"/>
              <w:textAlignment w:val="bottom"/>
              <w:rPr>
                <w:rFonts w:hAnsi="仿宋" w:cs="仿宋"/>
                <w:kern w:val="0"/>
                <w:sz w:val="20"/>
                <w:szCs w:val="22"/>
              </w:rPr>
            </w:pPr>
            <w:r>
              <w:rPr>
                <w:rFonts w:hint="eastAsia" w:hAnsi="仿宋" w:cs="仿宋"/>
                <w:kern w:val="0"/>
                <w:sz w:val="20"/>
                <w:szCs w:val="22"/>
                <w:lang w:val="en-US" w:eastAsia="zh-CN"/>
              </w:rPr>
              <w:t>72</w:t>
            </w:r>
            <w:r>
              <w:rPr>
                <w:rFonts w:hint="eastAsia" w:hAnsi="仿宋" w:cs="仿宋"/>
                <w:kern w:val="0"/>
                <w:sz w:val="20"/>
                <w:szCs w:val="22"/>
              </w:rPr>
              <w:t>%</w:t>
            </w:r>
          </w:p>
        </w:tc>
      </w:tr>
    </w:tbl>
    <w:p>
      <w:pPr>
        <w:pageBreakBefore w:val="0"/>
        <w:kinsoku/>
        <w:wordWrap/>
        <w:overflowPunct/>
        <w:topLinePunct w:val="0"/>
        <w:autoSpaceDN/>
        <w:bidi w:val="0"/>
        <w:adjustRightInd/>
        <w:snapToGrid/>
        <w:spacing w:line="520" w:lineRule="exact"/>
        <w:rPr>
          <w:rFonts w:hint="eastAsia" w:ascii="仿宋" w:hAnsi="仿宋" w:eastAsia="仿宋" w:cs="仿宋"/>
          <w:sz w:val="28"/>
          <w:szCs w:val="28"/>
        </w:rPr>
      </w:pPr>
    </w:p>
    <w:p>
      <w:pPr>
        <w:pageBreakBefore w:val="0"/>
        <w:kinsoku/>
        <w:wordWrap/>
        <w:overflowPunct/>
        <w:topLinePunct w:val="0"/>
        <w:autoSpaceDN/>
        <w:bidi w:val="0"/>
        <w:adjustRightInd/>
        <w:snapToGrid/>
        <w:spacing w:line="520" w:lineRule="exact"/>
        <w:ind w:firstLine="1120" w:firstLineChars="400"/>
        <w:rPr>
          <w:rFonts w:ascii="仿宋" w:hAnsi="仿宋" w:eastAsia="仿宋" w:cs="仿宋"/>
          <w:sz w:val="28"/>
          <w:szCs w:val="28"/>
        </w:rPr>
      </w:pPr>
      <w:r>
        <w:rPr>
          <w:rFonts w:hint="eastAsia" w:ascii="仿宋" w:hAnsi="仿宋" w:eastAsia="仿宋" w:cs="仿宋"/>
          <w:sz w:val="28"/>
          <w:szCs w:val="28"/>
        </w:rPr>
        <w:t>《服装设计与工艺专业》专业师资一览表</w:t>
      </w:r>
    </w:p>
    <w:tbl>
      <w:tblPr>
        <w:tblStyle w:val="14"/>
        <w:tblW w:w="8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
        <w:gridCol w:w="374"/>
        <w:gridCol w:w="880"/>
        <w:gridCol w:w="435"/>
        <w:gridCol w:w="442"/>
        <w:gridCol w:w="650"/>
        <w:gridCol w:w="691"/>
        <w:gridCol w:w="914"/>
        <w:gridCol w:w="748"/>
        <w:gridCol w:w="1548"/>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ascii="宋体" w:hAnsi="宋体" w:cs="宋体"/>
                <w:szCs w:val="21"/>
              </w:rPr>
            </w:pPr>
            <w:r>
              <w:rPr>
                <w:rFonts w:hint="eastAsia" w:ascii="宋体" w:hAnsi="宋体" w:cs="宋体"/>
                <w:szCs w:val="21"/>
              </w:rPr>
              <w:t>序号</w:t>
            </w:r>
          </w:p>
        </w:tc>
        <w:tc>
          <w:tcPr>
            <w:tcW w:w="374" w:type="dxa"/>
            <w:vAlign w:val="center"/>
          </w:tcPr>
          <w:p>
            <w:pPr>
              <w:pageBreakBefore w:val="0"/>
              <w:kinsoku/>
              <w:wordWrap/>
              <w:overflowPunct/>
              <w:topLinePunct w:val="0"/>
              <w:autoSpaceDN/>
              <w:bidi w:val="0"/>
              <w:adjustRightInd/>
              <w:snapToGrid/>
              <w:spacing w:line="520" w:lineRule="exact"/>
              <w:jc w:val="center"/>
              <w:rPr>
                <w:rFonts w:ascii="宋体" w:hAnsi="宋体" w:cs="宋体"/>
                <w:szCs w:val="21"/>
              </w:rPr>
            </w:pPr>
            <w:r>
              <w:rPr>
                <w:rFonts w:hint="eastAsia" w:ascii="宋体" w:hAnsi="宋体" w:cs="宋体"/>
                <w:szCs w:val="21"/>
              </w:rPr>
              <w:t>类别</w:t>
            </w:r>
          </w:p>
        </w:tc>
        <w:tc>
          <w:tcPr>
            <w:tcW w:w="880"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教师姓名</w:t>
            </w:r>
          </w:p>
        </w:tc>
        <w:tc>
          <w:tcPr>
            <w:tcW w:w="435"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性别</w:t>
            </w:r>
          </w:p>
        </w:tc>
        <w:tc>
          <w:tcPr>
            <w:tcW w:w="442"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年龄</w:t>
            </w:r>
          </w:p>
        </w:tc>
        <w:tc>
          <w:tcPr>
            <w:tcW w:w="650"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学历</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专业</w:t>
            </w:r>
          </w:p>
        </w:tc>
        <w:tc>
          <w:tcPr>
            <w:tcW w:w="914"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在编或外聘</w:t>
            </w:r>
          </w:p>
        </w:tc>
        <w:tc>
          <w:tcPr>
            <w:tcW w:w="748"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宋体" w:hAnsi="宋体" w:eastAsia="宋体" w:cs="宋体"/>
                <w:bCs/>
                <w:szCs w:val="21"/>
              </w:rPr>
            </w:pPr>
            <w:r>
              <w:rPr>
                <w:rFonts w:hint="eastAsia" w:ascii="宋体" w:hAnsi="宋体" w:eastAsia="宋体" w:cs="宋体"/>
                <w:bCs/>
                <w:szCs w:val="21"/>
              </w:rPr>
              <w:t>职称</w:t>
            </w:r>
          </w:p>
        </w:tc>
        <w:tc>
          <w:tcPr>
            <w:tcW w:w="1548" w:type="dxa"/>
            <w:vAlign w:val="center"/>
          </w:tcPr>
          <w:p>
            <w:pPr>
              <w:pStyle w:val="3"/>
              <w:keepNext w:val="0"/>
              <w:keepLines w:val="0"/>
              <w:pageBreakBefore w:val="0"/>
              <w:kinsoku/>
              <w:wordWrap/>
              <w:overflowPunct/>
              <w:topLinePunct w:val="0"/>
              <w:autoSpaceDN/>
              <w:bidi w:val="0"/>
              <w:adjustRightInd/>
              <w:snapToGrid/>
              <w:spacing w:line="520" w:lineRule="exact"/>
              <w:rPr>
                <w:rFonts w:ascii="宋体" w:hAnsi="宋体" w:eastAsia="宋体" w:cs="宋体"/>
                <w:bCs/>
                <w:szCs w:val="21"/>
              </w:rPr>
            </w:pPr>
            <w:r>
              <w:rPr>
                <w:rFonts w:hint="eastAsia" w:ascii="宋体" w:hAnsi="宋体" w:eastAsia="宋体" w:cs="宋体"/>
                <w:bCs/>
                <w:szCs w:val="21"/>
              </w:rPr>
              <w:t>技能资格证</w:t>
            </w:r>
          </w:p>
        </w:tc>
        <w:tc>
          <w:tcPr>
            <w:tcW w:w="1632" w:type="dxa"/>
            <w:vAlign w:val="center"/>
          </w:tcPr>
          <w:p>
            <w:pPr>
              <w:pStyle w:val="3"/>
              <w:keepNext w:val="0"/>
              <w:keepLines w:val="0"/>
              <w:pageBreakBefore w:val="0"/>
              <w:kinsoku/>
              <w:wordWrap/>
              <w:overflowPunct/>
              <w:topLinePunct w:val="0"/>
              <w:autoSpaceDN/>
              <w:bidi w:val="0"/>
              <w:adjustRightInd/>
              <w:snapToGrid/>
              <w:spacing w:line="520" w:lineRule="exact"/>
              <w:rPr>
                <w:rFonts w:ascii="宋体" w:hAnsi="宋体" w:eastAsia="宋体" w:cs="宋体"/>
                <w:bCs/>
                <w:szCs w:val="21"/>
              </w:rPr>
            </w:pPr>
            <w:r>
              <w:rPr>
                <w:rFonts w:hint="eastAsia" w:ascii="宋体" w:hAnsi="宋体" w:eastAsia="宋体" w:cs="宋体"/>
                <w:bCs/>
                <w:szCs w:val="21"/>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w:t>
            </w:r>
          </w:p>
        </w:tc>
        <w:tc>
          <w:tcPr>
            <w:tcW w:w="374"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kern w:val="2"/>
                <w:sz w:val="21"/>
                <w:szCs w:val="21"/>
                <w:lang w:val="en-US" w:eastAsia="zh-CN" w:bidi="ar-SA"/>
              </w:rPr>
            </w:pPr>
            <w:r>
              <w:rPr>
                <w:rFonts w:hint="eastAsia" w:ascii="仿宋" w:hAnsi="仿宋" w:eastAsia="仿宋" w:cs="仿宋"/>
                <w:szCs w:val="21"/>
              </w:rPr>
              <w:t>专职</w:t>
            </w:r>
          </w:p>
        </w:tc>
        <w:tc>
          <w:tcPr>
            <w:tcW w:w="880"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陈  镇</w:t>
            </w:r>
          </w:p>
        </w:tc>
        <w:tc>
          <w:tcPr>
            <w:tcW w:w="435"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男</w:t>
            </w:r>
          </w:p>
        </w:tc>
        <w:tc>
          <w:tcPr>
            <w:tcW w:w="442" w:type="dxa"/>
            <w:vAlign w:val="top"/>
          </w:tcPr>
          <w:p>
            <w:pPr>
              <w:pageBreakBefore w:val="0"/>
              <w:kinsoku/>
              <w:wordWrap/>
              <w:overflowPunct/>
              <w:topLinePunct w:val="0"/>
              <w:autoSpaceDN/>
              <w:bidi w:val="0"/>
              <w:adjustRightInd/>
              <w:snapToGrid/>
              <w:spacing w:line="520" w:lineRule="exact"/>
              <w:jc w:val="center"/>
              <w:rPr>
                <w:rFonts w:hint="default" w:ascii="仿宋" w:hAnsi="仿宋" w:eastAsia="仿宋" w:cs="仿宋"/>
                <w:bCs/>
                <w:kern w:val="2"/>
                <w:sz w:val="21"/>
                <w:szCs w:val="21"/>
                <w:lang w:val="en-US" w:eastAsia="zh-CN" w:bidi="ar-SA"/>
              </w:rPr>
            </w:pPr>
            <w:r>
              <w:rPr>
                <w:rFonts w:hint="eastAsia" w:ascii="仿宋" w:hAnsi="仿宋" w:eastAsia="仿宋" w:cs="仿宋"/>
                <w:bCs/>
                <w:kern w:val="2"/>
                <w:sz w:val="21"/>
                <w:szCs w:val="21"/>
                <w:lang w:val="en-US" w:eastAsia="zh-CN" w:bidi="ar-SA"/>
              </w:rPr>
              <w:t>41</w:t>
            </w:r>
          </w:p>
        </w:tc>
        <w:tc>
          <w:tcPr>
            <w:tcW w:w="650"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bCs/>
                <w:szCs w:val="21"/>
              </w:rPr>
              <w:t>美术学</w:t>
            </w:r>
          </w:p>
        </w:tc>
        <w:tc>
          <w:tcPr>
            <w:tcW w:w="914"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bCs/>
                <w:szCs w:val="21"/>
              </w:rPr>
              <w:t>在编</w:t>
            </w:r>
          </w:p>
        </w:tc>
        <w:tc>
          <w:tcPr>
            <w:tcW w:w="748"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高级教师</w:t>
            </w:r>
          </w:p>
        </w:tc>
        <w:tc>
          <w:tcPr>
            <w:tcW w:w="1548"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p>
        </w:tc>
        <w:tc>
          <w:tcPr>
            <w:tcW w:w="1632" w:type="dxa"/>
            <w:vAlign w:val="top"/>
          </w:tcPr>
          <w:p>
            <w:pPr>
              <w:pageBreakBefore w:val="0"/>
              <w:kinsoku/>
              <w:wordWrap/>
              <w:overflowPunct/>
              <w:topLinePunct w:val="0"/>
              <w:autoSpaceDN/>
              <w:bidi w:val="0"/>
              <w:adjustRightInd/>
              <w:snapToGrid/>
              <w:spacing w:line="520" w:lineRule="exact"/>
              <w:jc w:val="center"/>
              <w:rPr>
                <w:rFonts w:hint="eastAsia" w:ascii="仿宋" w:hAnsi="仿宋" w:eastAsia="仿宋" w:cs="仿宋"/>
                <w:bCs/>
                <w:kern w:val="2"/>
                <w:sz w:val="21"/>
                <w:szCs w:val="21"/>
                <w:lang w:val="en-US" w:eastAsia="zh-CN" w:bidi="ar-SA"/>
              </w:rPr>
            </w:pPr>
            <w:r>
              <w:rPr>
                <w:rFonts w:hint="eastAsia" w:ascii="仿宋" w:hAnsi="仿宋" w:eastAsia="仿宋" w:cs="仿宋"/>
                <w:szCs w:val="21"/>
              </w:rPr>
              <w:t>服装设计创意表现、色彩基础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374"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吴仙花</w:t>
            </w:r>
          </w:p>
        </w:tc>
        <w:tc>
          <w:tcPr>
            <w:tcW w:w="435"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5</w:t>
            </w:r>
            <w:r>
              <w:rPr>
                <w:rFonts w:hint="eastAsia" w:ascii="仿宋" w:hAnsi="仿宋" w:eastAsia="仿宋" w:cs="仿宋"/>
                <w:szCs w:val="21"/>
                <w:lang w:val="en-US" w:eastAsia="zh-CN"/>
              </w:rPr>
              <w:t>3</w:t>
            </w:r>
          </w:p>
        </w:tc>
        <w:tc>
          <w:tcPr>
            <w:tcW w:w="650"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英语</w:t>
            </w:r>
          </w:p>
        </w:tc>
        <w:tc>
          <w:tcPr>
            <w:tcW w:w="914"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中学一级</w:t>
            </w:r>
          </w:p>
        </w:tc>
        <w:tc>
          <w:tcPr>
            <w:tcW w:w="1548"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苗绣市级传承人、十佳巧绣女</w:t>
            </w:r>
          </w:p>
        </w:tc>
        <w:tc>
          <w:tcPr>
            <w:tcW w:w="1632"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服装缝纫工艺、苗绣、苗族服饰文化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3</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石金平</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3</w:t>
            </w:r>
            <w:r>
              <w:rPr>
                <w:rFonts w:hint="eastAsia" w:ascii="仿宋" w:hAnsi="仿宋" w:eastAsia="仿宋" w:cs="仿宋"/>
                <w:szCs w:val="21"/>
                <w:lang w:val="en-US" w:eastAsia="zh-CN"/>
              </w:rPr>
              <w:t>7</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初级教师</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服装高级成衣定制工</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服装立体裁剪、服装CAD、服装结构制图、</w:t>
            </w:r>
            <w:r>
              <w:rPr>
                <w:rFonts w:hint="eastAsia" w:ascii="仿宋" w:hAnsi="仿宋" w:eastAsia="仿宋" w:cs="仿宋"/>
                <w:kern w:val="0"/>
                <w:sz w:val="20"/>
                <w:szCs w:val="20"/>
              </w:rPr>
              <w:t>服装成衣设计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孙鹏程</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32</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服装工程</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服装缝纫工艺、服装工业样板制作与推档</w:t>
            </w:r>
          </w:p>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服装CAD版型制作与放码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2" w:type="dxa"/>
            <w:vAlign w:val="center"/>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5</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宋  欢</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2</w:t>
            </w:r>
            <w:r>
              <w:rPr>
                <w:rFonts w:hint="eastAsia" w:ascii="仿宋" w:hAnsi="仿宋" w:eastAsia="仿宋" w:cs="仿宋"/>
                <w:szCs w:val="21"/>
                <w:lang w:val="en-US" w:eastAsia="zh-CN"/>
              </w:rPr>
              <w:t>7</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服装工程</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初级教师</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中级服装制版师</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服装结构制图、中国服饰文化、服装定制技术、结构制图等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37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外聘</w:t>
            </w:r>
          </w:p>
        </w:tc>
        <w:tc>
          <w:tcPr>
            <w:tcW w:w="880"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向绘名</w:t>
            </w:r>
          </w:p>
        </w:tc>
        <w:tc>
          <w:tcPr>
            <w:tcW w:w="435"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27</w:t>
            </w:r>
          </w:p>
        </w:tc>
        <w:tc>
          <w:tcPr>
            <w:tcW w:w="65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专科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bCs/>
                <w:szCs w:val="21"/>
                <w:lang w:eastAsia="zh-CN"/>
              </w:rPr>
              <w:t>服装</w:t>
            </w:r>
          </w:p>
        </w:tc>
        <w:tc>
          <w:tcPr>
            <w:tcW w:w="91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rPr>
            </w:pPr>
            <w:r>
              <w:rPr>
                <w:rFonts w:hint="eastAsia" w:ascii="仿宋" w:hAnsi="仿宋" w:eastAsia="仿宋" w:cs="仿宋"/>
                <w:bCs/>
                <w:szCs w:val="21"/>
              </w:rPr>
              <w:t>兼职</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高级服装制版师</w:t>
            </w: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服装结构制图、服装CAD版型制作与放码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37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外聘</w:t>
            </w:r>
          </w:p>
        </w:tc>
        <w:tc>
          <w:tcPr>
            <w:tcW w:w="88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eastAsia="zh-CN"/>
              </w:rPr>
            </w:pPr>
            <w:r>
              <w:rPr>
                <w:rFonts w:hint="eastAsia" w:ascii="仿宋" w:hAnsi="仿宋" w:eastAsia="仿宋" w:cs="仿宋"/>
                <w:szCs w:val="21"/>
                <w:lang w:eastAsia="zh-CN"/>
              </w:rPr>
              <w:t>龙树珍</w:t>
            </w:r>
          </w:p>
        </w:tc>
        <w:tc>
          <w:tcPr>
            <w:tcW w:w="435"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25</w:t>
            </w:r>
          </w:p>
        </w:tc>
        <w:tc>
          <w:tcPr>
            <w:tcW w:w="65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专科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lang w:eastAsia="zh-CN"/>
              </w:rPr>
              <w:t>服装</w:t>
            </w:r>
          </w:p>
        </w:tc>
        <w:tc>
          <w:tcPr>
            <w:tcW w:w="914"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rPr>
            </w:pPr>
            <w:r>
              <w:rPr>
                <w:rFonts w:hint="eastAsia" w:ascii="仿宋" w:hAnsi="仿宋" w:eastAsia="仿宋" w:cs="仿宋"/>
                <w:bCs/>
                <w:szCs w:val="21"/>
              </w:rPr>
              <w:t>兼职</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lang w:eastAsia="zh-CN"/>
              </w:rPr>
              <w:t>高级服装制版师</w:t>
            </w: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rPr>
            </w:pPr>
            <w:r>
              <w:rPr>
                <w:rFonts w:hint="eastAsia" w:ascii="仿宋" w:hAnsi="仿宋" w:eastAsia="仿宋" w:cs="仿宋"/>
                <w:szCs w:val="21"/>
              </w:rPr>
              <w:t>服装</w:t>
            </w:r>
            <w:r>
              <w:rPr>
                <w:rFonts w:hint="eastAsia" w:ascii="仿宋" w:hAnsi="仿宋" w:eastAsia="仿宋" w:cs="仿宋"/>
                <w:szCs w:val="21"/>
                <w:lang w:eastAsia="zh-CN"/>
              </w:rPr>
              <w:t>设计基础</w:t>
            </w:r>
            <w:r>
              <w:rPr>
                <w:rFonts w:hint="eastAsia" w:ascii="仿宋" w:hAnsi="仿宋" w:eastAsia="仿宋" w:cs="仿宋"/>
                <w:szCs w:val="21"/>
              </w:rPr>
              <w:t>服装定制技术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外聘</w:t>
            </w:r>
          </w:p>
        </w:tc>
        <w:tc>
          <w:tcPr>
            <w:tcW w:w="880"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szCs w:val="21"/>
                <w:lang w:eastAsia="zh-CN"/>
              </w:rPr>
              <w:t>王枝森</w:t>
            </w:r>
          </w:p>
        </w:tc>
        <w:tc>
          <w:tcPr>
            <w:tcW w:w="435"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szCs w:val="21"/>
                <w:lang w:eastAsia="zh-CN"/>
              </w:rPr>
              <w:t>男</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51</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专科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lang w:eastAsia="zh-CN"/>
              </w:rPr>
              <w:t>服装</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兼职</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服装设计定制工</w:t>
            </w:r>
            <w:r>
              <w:rPr>
                <w:rFonts w:hint="eastAsia" w:ascii="仿宋" w:hAnsi="仿宋" w:eastAsia="仿宋" w:cs="仿宋"/>
                <w:szCs w:val="21"/>
                <w:lang w:val="en-US" w:eastAsia="zh-CN"/>
              </w:rPr>
              <w:t>3</w:t>
            </w:r>
            <w:r>
              <w:rPr>
                <w:rFonts w:hint="eastAsia" w:ascii="仿宋" w:hAnsi="仿宋" w:eastAsia="仿宋" w:cs="仿宋"/>
                <w:szCs w:val="21"/>
              </w:rPr>
              <w:t>级</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服装缝纫工艺、日语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lang w:val="en-US" w:eastAsia="zh-CN"/>
              </w:rPr>
              <w:t>9</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潘  娟</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33</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纺织工程</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lang w:eastAsia="zh-CN"/>
              </w:rPr>
              <w:t>中级服装制版师</w:t>
            </w:r>
          </w:p>
        </w:tc>
        <w:tc>
          <w:tcPr>
            <w:tcW w:w="163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eastAsia="zh-CN"/>
              </w:rPr>
            </w:pPr>
            <w:r>
              <w:rPr>
                <w:rFonts w:hint="eastAsia" w:ascii="仿宋" w:hAnsi="仿宋" w:eastAsia="仿宋" w:cs="仿宋"/>
                <w:szCs w:val="21"/>
              </w:rPr>
              <w:t>服装材料、服装生产流程与管理</w:t>
            </w:r>
            <w:r>
              <w:rPr>
                <w:rFonts w:hint="eastAsia" w:ascii="仿宋" w:hAnsi="仿宋" w:eastAsia="仿宋" w:cs="仿宋"/>
                <w:szCs w:val="21"/>
                <w:lang w:eastAsia="zh-CN"/>
              </w:rPr>
              <w:t>、</w:t>
            </w:r>
            <w:r>
              <w:rPr>
                <w:rFonts w:hint="eastAsia" w:ascii="仿宋" w:hAnsi="仿宋" w:eastAsia="仿宋" w:cs="仿宋"/>
                <w:szCs w:val="21"/>
              </w:rPr>
              <w:t>中国服饰文化</w:t>
            </w:r>
            <w:r>
              <w:rPr>
                <w:rFonts w:hint="eastAsia" w:ascii="仿宋" w:hAnsi="仿宋" w:eastAsia="仿宋" w:cs="仿宋"/>
                <w:szCs w:val="21"/>
                <w:lang w:eastAsia="zh-CN"/>
              </w:rPr>
              <w:t>、手工印染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vAlign w:val="center"/>
          </w:tcPr>
          <w:p>
            <w:pPr>
              <w:pageBreakBefore w:val="0"/>
              <w:kinsoku/>
              <w:wordWrap/>
              <w:overflowPunct/>
              <w:topLinePunct w:val="0"/>
              <w:autoSpaceDN/>
              <w:bidi w:val="0"/>
              <w:adjustRightInd/>
              <w:snapToGrid/>
              <w:spacing w:line="520" w:lineRule="exact"/>
              <w:rPr>
                <w:rFonts w:hint="default" w:ascii="仿宋" w:hAnsi="仿宋" w:eastAsia="仿宋" w:cs="仿宋"/>
                <w:szCs w:val="21"/>
                <w:lang w:val="en-US" w:eastAsia="zh-CN"/>
              </w:rPr>
            </w:pPr>
            <w:r>
              <w:rPr>
                <w:rFonts w:hint="eastAsia" w:ascii="仿宋" w:hAnsi="仿宋" w:eastAsia="仿宋" w:cs="仿宋"/>
                <w:szCs w:val="21"/>
                <w:lang w:val="en-US" w:eastAsia="zh-CN"/>
              </w:rPr>
              <w:t>10</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龙忠仁</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男</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3</w:t>
            </w:r>
            <w:r>
              <w:rPr>
                <w:rFonts w:hint="eastAsia" w:ascii="仿宋" w:hAnsi="仿宋" w:eastAsia="仿宋" w:cs="仿宋"/>
                <w:szCs w:val="21"/>
                <w:lang w:val="en-US" w:eastAsia="zh-CN"/>
              </w:rPr>
              <w:t>4</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美术学</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时装画技法、素描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62" w:type="dxa"/>
            <w:vAlign w:val="center"/>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11</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姚  勇</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男</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31</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绘画</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中学二级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lang w:eastAsia="zh-CN"/>
              </w:rPr>
              <w:t>高级产品外形设计师</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素描、图案设计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vAlign w:val="center"/>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12</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龙旭</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男</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rPr>
              <w:t>4</w:t>
            </w:r>
            <w:r>
              <w:rPr>
                <w:rFonts w:hint="eastAsia" w:ascii="仿宋" w:hAnsi="仿宋" w:eastAsia="仿宋" w:cs="仿宋"/>
                <w:szCs w:val="21"/>
                <w:lang w:val="en-US" w:eastAsia="zh-CN"/>
              </w:rPr>
              <w:t>6</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美术学</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中学一级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服装制作工</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现调幼师科任教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62" w:type="dxa"/>
            <w:vAlign w:val="center"/>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13</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腾曾</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52</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大专</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政治</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二级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服装裁剪工</w:t>
            </w: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现调信息科任教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62" w:type="dxa"/>
            <w:vAlign w:val="center"/>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14</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冉秀燚</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41</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语文</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一级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62" w:type="dxa"/>
            <w:vAlign w:val="center"/>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15</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专职</w:t>
            </w:r>
          </w:p>
        </w:tc>
        <w:tc>
          <w:tcPr>
            <w:tcW w:w="880" w:type="dxa"/>
          </w:tcPr>
          <w:p>
            <w:pPr>
              <w:pageBreakBefore w:val="0"/>
              <w:kinsoku/>
              <w:wordWrap/>
              <w:overflowPunct/>
              <w:topLinePunct w:val="0"/>
              <w:autoSpaceDN/>
              <w:bidi w:val="0"/>
              <w:adjustRightInd/>
              <w:snapToGrid/>
              <w:spacing w:line="520" w:lineRule="exact"/>
              <w:rPr>
                <w:rFonts w:ascii="仿宋" w:hAnsi="仿宋" w:eastAsia="仿宋" w:cs="仿宋"/>
                <w:szCs w:val="21"/>
              </w:rPr>
            </w:pPr>
            <w:r>
              <w:rPr>
                <w:rFonts w:hint="eastAsia" w:ascii="仿宋" w:hAnsi="仿宋" w:eastAsia="仿宋" w:cs="仿宋"/>
                <w:szCs w:val="21"/>
              </w:rPr>
              <w:t>杨建康</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男</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Cs w:val="21"/>
                <w:lang w:val="en-US" w:eastAsia="zh-CN"/>
              </w:rPr>
            </w:pPr>
            <w:r>
              <w:rPr>
                <w:rFonts w:hint="eastAsia" w:ascii="仿宋" w:hAnsi="仿宋" w:eastAsia="仿宋" w:cs="仿宋"/>
                <w:szCs w:val="21"/>
              </w:rPr>
              <w:t>3</w:t>
            </w:r>
            <w:r>
              <w:rPr>
                <w:rFonts w:hint="eastAsia" w:ascii="仿宋" w:hAnsi="仿宋" w:eastAsia="仿宋" w:cs="仿宋"/>
                <w:szCs w:val="21"/>
                <w:lang w:val="en-US" w:eastAsia="zh-CN"/>
              </w:rPr>
              <w:t>6</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本科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数学</w:t>
            </w:r>
          </w:p>
        </w:tc>
        <w:tc>
          <w:tcPr>
            <w:tcW w:w="914"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在编</w:t>
            </w:r>
          </w:p>
        </w:tc>
        <w:tc>
          <w:tcPr>
            <w:tcW w:w="748"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一级</w:t>
            </w:r>
          </w:p>
        </w:tc>
        <w:tc>
          <w:tcPr>
            <w:tcW w:w="1548"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632"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462" w:type="dxa"/>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6</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兼职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刘少华</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男</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3</w:t>
            </w:r>
            <w:r>
              <w:rPr>
                <w:rFonts w:hint="eastAsia" w:ascii="仿宋" w:hAnsi="仿宋" w:eastAsia="仿宋" w:cs="仿宋"/>
                <w:szCs w:val="21"/>
                <w:lang w:val="en-US" w:eastAsia="zh-CN"/>
              </w:rPr>
              <w:t>7</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专科</w:t>
            </w:r>
          </w:p>
        </w:tc>
        <w:tc>
          <w:tcPr>
            <w:tcW w:w="691"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914"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兼职</w:t>
            </w:r>
          </w:p>
        </w:tc>
        <w:tc>
          <w:tcPr>
            <w:tcW w:w="748" w:type="dxa"/>
            <w:vAlign w:val="center"/>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vAlign w:val="center"/>
          </w:tcPr>
          <w:p>
            <w:pPr>
              <w:pageBreakBefore w:val="0"/>
              <w:kinsoku/>
              <w:wordWrap/>
              <w:overflowPunct/>
              <w:topLinePunct w:val="0"/>
              <w:autoSpaceDN/>
              <w:bidi w:val="0"/>
              <w:adjustRightInd/>
              <w:snapToGrid/>
              <w:spacing w:line="520" w:lineRule="exact"/>
              <w:jc w:val="center"/>
              <w:outlineLvl w:val="2"/>
              <w:rPr>
                <w:rFonts w:ascii="仿宋" w:hAnsi="仿宋" w:eastAsia="仿宋" w:cs="仿宋"/>
                <w:bCs/>
                <w:szCs w:val="21"/>
              </w:rPr>
            </w:pPr>
            <w:r>
              <w:rPr>
                <w:rFonts w:hint="eastAsia" w:ascii="仿宋" w:hAnsi="仿宋" w:eastAsia="仿宋" w:cs="仿宋"/>
                <w:szCs w:val="21"/>
              </w:rPr>
              <w:t>高级服装缝纫工</w:t>
            </w:r>
          </w:p>
        </w:tc>
        <w:tc>
          <w:tcPr>
            <w:tcW w:w="1632" w:type="dxa"/>
            <w:vAlign w:val="center"/>
          </w:tcPr>
          <w:p>
            <w:pPr>
              <w:pStyle w:val="3"/>
              <w:keepNext w:val="0"/>
              <w:keepLines w:val="0"/>
              <w:pageBreakBefore w:val="0"/>
              <w:kinsoku/>
              <w:wordWrap/>
              <w:overflowPunct/>
              <w:topLinePunct w:val="0"/>
              <w:autoSpaceDN/>
              <w:bidi w:val="0"/>
              <w:adjustRightInd/>
              <w:snapToGrid/>
              <w:spacing w:line="520" w:lineRule="exact"/>
              <w:rPr>
                <w:rFonts w:ascii="仿宋" w:hAnsi="仿宋" w:eastAsia="仿宋" w:cs="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62" w:type="dxa"/>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7</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兼职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田茂园</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bCs/>
                <w:szCs w:val="21"/>
                <w:lang w:val="en-US" w:eastAsia="zh-CN"/>
              </w:rPr>
            </w:pPr>
            <w:r>
              <w:rPr>
                <w:rFonts w:hint="eastAsia" w:ascii="仿宋" w:hAnsi="仿宋" w:eastAsia="仿宋" w:cs="仿宋"/>
                <w:szCs w:val="21"/>
              </w:rPr>
              <w:t>3</w:t>
            </w:r>
            <w:r>
              <w:rPr>
                <w:rFonts w:hint="eastAsia" w:ascii="仿宋" w:hAnsi="仿宋" w:eastAsia="仿宋" w:cs="仿宋"/>
                <w:szCs w:val="21"/>
                <w:lang w:val="en-US" w:eastAsia="zh-CN"/>
              </w:rPr>
              <w:t>9</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专科</w:t>
            </w:r>
          </w:p>
        </w:tc>
        <w:tc>
          <w:tcPr>
            <w:tcW w:w="691" w:type="dxa"/>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914" w:type="dxa"/>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兼职</w:t>
            </w:r>
          </w:p>
        </w:tc>
        <w:tc>
          <w:tcPr>
            <w:tcW w:w="748" w:type="dxa"/>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非遗传承人</w:t>
            </w:r>
          </w:p>
        </w:tc>
        <w:tc>
          <w:tcPr>
            <w:tcW w:w="1632" w:type="dxa"/>
          </w:tcPr>
          <w:p>
            <w:pPr>
              <w:pStyle w:val="3"/>
              <w:keepNext w:val="0"/>
              <w:keepLines w:val="0"/>
              <w:pageBreakBefore w:val="0"/>
              <w:kinsoku/>
              <w:wordWrap/>
              <w:overflowPunct/>
              <w:topLinePunct w:val="0"/>
              <w:autoSpaceDN/>
              <w:bidi w:val="0"/>
              <w:adjustRightInd/>
              <w:snapToGrid/>
              <w:spacing w:line="520" w:lineRule="exact"/>
              <w:rPr>
                <w:rFonts w:ascii="仿宋" w:hAnsi="仿宋" w:eastAsia="仿宋" w:cs="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62" w:type="dxa"/>
          </w:tcPr>
          <w:p>
            <w:pPr>
              <w:pageBreakBefore w:val="0"/>
              <w:kinsoku/>
              <w:wordWrap/>
              <w:overflowPunct/>
              <w:topLinePunct w:val="0"/>
              <w:autoSpaceDN/>
              <w:bidi w:val="0"/>
              <w:adjustRightInd/>
              <w:snapToGrid/>
              <w:spacing w:line="520" w:lineRule="exact"/>
              <w:rPr>
                <w:rFonts w:hint="eastAsia"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8</w:t>
            </w:r>
          </w:p>
        </w:tc>
        <w:tc>
          <w:tcPr>
            <w:tcW w:w="374" w:type="dxa"/>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兼职</w:t>
            </w:r>
          </w:p>
        </w:tc>
        <w:tc>
          <w:tcPr>
            <w:tcW w:w="88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吴丽娟</w:t>
            </w:r>
          </w:p>
        </w:tc>
        <w:tc>
          <w:tcPr>
            <w:tcW w:w="435"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女</w:t>
            </w:r>
          </w:p>
        </w:tc>
        <w:tc>
          <w:tcPr>
            <w:tcW w:w="442" w:type="dxa"/>
          </w:tcPr>
          <w:p>
            <w:pPr>
              <w:pageBreakBefore w:val="0"/>
              <w:kinsoku/>
              <w:wordWrap/>
              <w:overflowPunct/>
              <w:topLinePunct w:val="0"/>
              <w:autoSpaceDN/>
              <w:bidi w:val="0"/>
              <w:adjustRightInd/>
              <w:snapToGrid/>
              <w:spacing w:line="52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51</w:t>
            </w:r>
          </w:p>
        </w:tc>
        <w:tc>
          <w:tcPr>
            <w:tcW w:w="650" w:type="dxa"/>
          </w:tcPr>
          <w:p>
            <w:pPr>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szCs w:val="21"/>
              </w:rPr>
              <w:t>专科</w:t>
            </w:r>
          </w:p>
        </w:tc>
        <w:tc>
          <w:tcPr>
            <w:tcW w:w="691" w:type="dxa"/>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914" w:type="dxa"/>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兼职</w:t>
            </w:r>
          </w:p>
        </w:tc>
        <w:tc>
          <w:tcPr>
            <w:tcW w:w="748" w:type="dxa"/>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p>
        </w:tc>
        <w:tc>
          <w:tcPr>
            <w:tcW w:w="1548" w:type="dxa"/>
          </w:tcPr>
          <w:p>
            <w:pPr>
              <w:pStyle w:val="3"/>
              <w:keepNext w:val="0"/>
              <w:keepLines w:val="0"/>
              <w:pageBreakBefore w:val="0"/>
              <w:kinsoku/>
              <w:wordWrap/>
              <w:overflowPunct/>
              <w:topLinePunct w:val="0"/>
              <w:autoSpaceDN/>
              <w:bidi w:val="0"/>
              <w:adjustRightInd/>
              <w:snapToGrid/>
              <w:spacing w:line="520" w:lineRule="exact"/>
              <w:jc w:val="center"/>
              <w:rPr>
                <w:rFonts w:ascii="仿宋" w:hAnsi="仿宋" w:eastAsia="仿宋" w:cs="仿宋"/>
                <w:bCs/>
                <w:szCs w:val="21"/>
              </w:rPr>
            </w:pPr>
            <w:r>
              <w:rPr>
                <w:rFonts w:hint="eastAsia" w:ascii="仿宋" w:hAnsi="仿宋" w:eastAsia="仿宋" w:cs="仿宋"/>
                <w:bCs/>
                <w:szCs w:val="21"/>
              </w:rPr>
              <w:t>非遗传承人</w:t>
            </w:r>
          </w:p>
        </w:tc>
        <w:tc>
          <w:tcPr>
            <w:tcW w:w="1632" w:type="dxa"/>
          </w:tcPr>
          <w:p>
            <w:pPr>
              <w:pStyle w:val="3"/>
              <w:keepNext w:val="0"/>
              <w:keepLines w:val="0"/>
              <w:pageBreakBefore w:val="0"/>
              <w:kinsoku/>
              <w:wordWrap/>
              <w:overflowPunct/>
              <w:topLinePunct w:val="0"/>
              <w:autoSpaceDN/>
              <w:bidi w:val="0"/>
              <w:adjustRightInd/>
              <w:snapToGrid/>
              <w:spacing w:line="520" w:lineRule="exact"/>
              <w:rPr>
                <w:rFonts w:ascii="仿宋" w:hAnsi="仿宋" w:eastAsia="仿宋" w:cs="仿宋"/>
                <w:bCs/>
                <w:szCs w:val="21"/>
              </w:rPr>
            </w:pPr>
          </w:p>
        </w:tc>
      </w:tr>
    </w:tbl>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sz w:val="32"/>
          <w:szCs w:val="32"/>
        </w:rPr>
      </w:pPr>
      <w:bookmarkStart w:id="79" w:name="_Toc21520"/>
      <w:r>
        <w:rPr>
          <w:rFonts w:hint="eastAsia" w:ascii="楷体" w:hAnsi="楷体" w:eastAsia="楷体" w:cs="楷体"/>
          <w:b/>
          <w:bCs/>
          <w:sz w:val="32"/>
          <w:szCs w:val="32"/>
        </w:rPr>
        <w:t>（二）教学实施</w:t>
      </w:r>
      <w:bookmarkEnd w:id="79"/>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bookmarkStart w:id="80" w:name="_Toc8296"/>
      <w:r>
        <w:rPr>
          <w:rFonts w:hint="eastAsia" w:ascii="仿宋_GB2312" w:eastAsia="仿宋_GB2312"/>
          <w:color w:val="000000"/>
          <w:sz w:val="28"/>
          <w:szCs w:val="28"/>
        </w:rPr>
        <w:t>为了保障本专业校内专业教学和实训要求，本专业配有校内实训和校外实训基地</w:t>
      </w:r>
      <w:bookmarkEnd w:id="80"/>
      <w:r>
        <w:rPr>
          <w:rFonts w:hint="eastAsia" w:ascii="仿宋_GB2312" w:eastAsia="仿宋_GB2312"/>
          <w:color w:val="000000"/>
          <w:sz w:val="28"/>
          <w:szCs w:val="28"/>
        </w:rPr>
        <w:t>。</w:t>
      </w:r>
    </w:p>
    <w:p>
      <w:pPr>
        <w:pageBreakBefore w:val="0"/>
        <w:kinsoku/>
        <w:wordWrap/>
        <w:overflowPunct/>
        <w:topLinePunct w:val="0"/>
        <w:autoSpaceDN/>
        <w:bidi w:val="0"/>
        <w:adjustRightInd/>
        <w:snapToGrid/>
        <w:spacing w:line="520" w:lineRule="exact"/>
        <w:ind w:firstLine="560" w:firstLineChars="200"/>
        <w:rPr>
          <w:rFonts w:ascii="宋体" w:hAnsi="宋体" w:eastAsia="宋体" w:cs="宋体"/>
          <w:sz w:val="32"/>
          <w:szCs w:val="32"/>
        </w:rPr>
      </w:pPr>
      <w:r>
        <w:rPr>
          <w:rFonts w:hint="eastAsia" w:ascii="仿宋_GB2312" w:eastAsia="仿宋_GB2312"/>
          <w:color w:val="000000"/>
          <w:sz w:val="28"/>
          <w:szCs w:val="28"/>
        </w:rPr>
        <w:t xml:space="preserve">1.校内实训条件 </w:t>
      </w:r>
      <w:r>
        <w:rPr>
          <w:rFonts w:hint="eastAsia" w:ascii="宋体" w:hAnsi="宋体" w:eastAsia="宋体" w:cs="宋体"/>
          <w:sz w:val="32"/>
          <w:szCs w:val="32"/>
        </w:rPr>
        <w:t xml:space="preserve"> </w:t>
      </w:r>
    </w:p>
    <w:tbl>
      <w:tblPr>
        <w:tblStyle w:val="14"/>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0"/>
        <w:gridCol w:w="1665"/>
        <w:gridCol w:w="2427"/>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280"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实训室名称</w:t>
            </w:r>
          </w:p>
        </w:tc>
        <w:tc>
          <w:tcPr>
            <w:tcW w:w="1665"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工位（数）</w:t>
            </w:r>
          </w:p>
        </w:tc>
        <w:tc>
          <w:tcPr>
            <w:tcW w:w="2427"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主要实训</w:t>
            </w:r>
            <w:r>
              <w:rPr>
                <w:rFonts w:ascii="宋体" w:hAnsi="宋体" w:eastAsia="宋体" w:cs="宋体"/>
                <w:sz w:val="28"/>
                <w:szCs w:val="28"/>
              </w:rPr>
              <w:t>内容</w:t>
            </w:r>
          </w:p>
        </w:tc>
        <w:tc>
          <w:tcPr>
            <w:tcW w:w="1857" w:type="dxa"/>
            <w:vAlign w:val="center"/>
          </w:tcPr>
          <w:p>
            <w:pPr>
              <w:pStyle w:val="3"/>
              <w:pageBreakBefore w:val="0"/>
              <w:kinsoku/>
              <w:wordWrap/>
              <w:overflowPunct/>
              <w:topLinePunct w:val="0"/>
              <w:autoSpaceDN/>
              <w:bidi w:val="0"/>
              <w:adjustRightInd/>
              <w:snapToGrid/>
              <w:spacing w:line="520" w:lineRule="exact"/>
              <w:jc w:val="center"/>
              <w:rPr>
                <w:rFonts w:ascii="宋体" w:hAnsi="宋体" w:eastAsia="宋体" w:cs="宋体"/>
                <w:sz w:val="28"/>
                <w:szCs w:val="28"/>
              </w:rPr>
            </w:pPr>
            <w:r>
              <w:rPr>
                <w:rFonts w:hint="eastAsia" w:ascii="宋体" w:hAnsi="宋体" w:eastAsia="宋体" w:cs="宋体"/>
                <w:sz w:val="28"/>
                <w:szCs w:val="28"/>
              </w:rPr>
              <w:t>对应教材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CAD实训室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软件设计基础、CAD制版</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软件课程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美术书法实训室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美术基础、时装画训练</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时装画、美术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服装缝纫实训室1</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160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服装制作工艺知识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服装缝纫实训室2</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160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服装制作工艺知识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服装制版实训室</w:t>
            </w:r>
          </w:p>
        </w:tc>
        <w:tc>
          <w:tcPr>
            <w:tcW w:w="1665" w:type="dxa"/>
            <w:vAlign w:val="center"/>
          </w:tcPr>
          <w:p>
            <w:pPr>
              <w:pStyle w:val="3"/>
              <w:pageBreakBefore w:val="0"/>
              <w:kinsoku/>
              <w:wordWrap/>
              <w:overflowPunct/>
              <w:topLinePunct w:val="0"/>
              <w:autoSpaceDN/>
              <w:bidi w:val="0"/>
              <w:adjustRightInd/>
              <w:snapToGrid/>
              <w:spacing w:line="520" w:lineRule="exact"/>
              <w:jc w:val="center"/>
              <w:rPr>
                <w:rFonts w:ascii="仿宋" w:hAnsi="仿宋" w:eastAsia="仿宋" w:cs="仿宋"/>
                <w:sz w:val="24"/>
              </w:rPr>
            </w:pPr>
            <w:r>
              <w:rPr>
                <w:rFonts w:hint="eastAsia" w:ascii="仿宋" w:hAnsi="仿宋" w:eastAsia="仿宋" w:cs="仿宋"/>
                <w:sz w:val="24"/>
              </w:rPr>
              <w:t>80</w:t>
            </w:r>
          </w:p>
        </w:tc>
        <w:tc>
          <w:tcPr>
            <w:tcW w:w="2427" w:type="dxa"/>
            <w:vAlign w:val="center"/>
          </w:tcPr>
          <w:p>
            <w:pPr>
              <w:pStyle w:val="3"/>
              <w:pageBreakBefore w:val="0"/>
              <w:kinsoku/>
              <w:wordWrap/>
              <w:overflowPunct/>
              <w:topLinePunct w:val="0"/>
              <w:autoSpaceDN/>
              <w:bidi w:val="0"/>
              <w:adjustRightInd/>
              <w:snapToGrid/>
              <w:spacing w:line="520" w:lineRule="exact"/>
              <w:jc w:val="center"/>
              <w:rPr>
                <w:rFonts w:ascii="仿宋" w:hAnsi="仿宋" w:eastAsia="仿宋" w:cs="仿宋"/>
                <w:sz w:val="24"/>
              </w:rPr>
            </w:pPr>
            <w:r>
              <w:rPr>
                <w:rFonts w:hint="eastAsia" w:ascii="仿宋" w:hAnsi="仿宋" w:eastAsia="仿宋" w:cs="仿宋"/>
                <w:sz w:val="24"/>
              </w:rPr>
              <w:t>服装立体裁剪的基本知识</w:t>
            </w:r>
          </w:p>
        </w:tc>
        <w:tc>
          <w:tcPr>
            <w:tcW w:w="1857" w:type="dxa"/>
            <w:vAlign w:val="center"/>
          </w:tcPr>
          <w:p>
            <w:pPr>
              <w:pStyle w:val="3"/>
              <w:pageBreakBefore w:val="0"/>
              <w:kinsoku/>
              <w:wordWrap/>
              <w:overflowPunct/>
              <w:topLinePunct w:val="0"/>
              <w:autoSpaceDN/>
              <w:bidi w:val="0"/>
              <w:adjustRightInd/>
              <w:snapToGrid/>
              <w:spacing w:line="520" w:lineRule="exact"/>
              <w:jc w:val="center"/>
              <w:rPr>
                <w:rFonts w:ascii="仿宋" w:hAnsi="仿宋" w:eastAsia="仿宋" w:cs="仿宋"/>
                <w:sz w:val="24"/>
              </w:rPr>
            </w:pPr>
            <w:r>
              <w:rPr>
                <w:rFonts w:hint="eastAsia" w:ascii="仿宋" w:hAnsi="仿宋" w:eastAsia="仿宋" w:cs="仿宋"/>
                <w:sz w:val="24"/>
              </w:rPr>
              <w:t>服装立体裁剪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kern w:val="0"/>
                <w:sz w:val="24"/>
              </w:rPr>
              <w:t>扎染设计制作室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民族工艺知识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4"/>
              </w:rPr>
            </w:pPr>
            <w:r>
              <w:rPr>
                <w:rFonts w:hint="eastAsia" w:ascii="仿宋" w:hAnsi="仿宋" w:eastAsia="仿宋" w:cs="仿宋"/>
                <w:sz w:val="24"/>
              </w:rPr>
              <w:t>蜡染课程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服装模拟工厂</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300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工学结合项目教学</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苗绣设计室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80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民族服饰、刺绣知识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工艺课程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280"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苗绣实训室</w:t>
            </w:r>
          </w:p>
        </w:tc>
        <w:tc>
          <w:tcPr>
            <w:tcW w:w="1665"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160</w:t>
            </w:r>
          </w:p>
        </w:tc>
        <w:tc>
          <w:tcPr>
            <w:tcW w:w="242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民族刺绣知识</w:t>
            </w:r>
          </w:p>
        </w:tc>
        <w:tc>
          <w:tcPr>
            <w:tcW w:w="1857" w:type="dxa"/>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 w:val="24"/>
              </w:rPr>
            </w:pPr>
            <w:r>
              <w:rPr>
                <w:rFonts w:hint="eastAsia" w:ascii="仿宋" w:hAnsi="仿宋" w:eastAsia="仿宋" w:cs="仿宋"/>
                <w:kern w:val="0"/>
                <w:sz w:val="24"/>
              </w:rPr>
              <w:t>工艺课程</w:t>
            </w:r>
          </w:p>
        </w:tc>
      </w:tr>
    </w:tbl>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（1）学校现有设备及仪器</w:t>
      </w:r>
    </w:p>
    <w:tbl>
      <w:tblPr>
        <w:tblStyle w:val="13"/>
        <w:tblW w:w="9317" w:type="dxa"/>
        <w:jc w:val="center"/>
        <w:tblLayout w:type="fixed"/>
        <w:tblCellMar>
          <w:top w:w="0" w:type="dxa"/>
          <w:left w:w="0" w:type="dxa"/>
          <w:bottom w:w="0" w:type="dxa"/>
          <w:right w:w="0" w:type="dxa"/>
        </w:tblCellMar>
      </w:tblPr>
      <w:tblGrid>
        <w:gridCol w:w="2018"/>
        <w:gridCol w:w="681"/>
        <w:gridCol w:w="770"/>
        <w:gridCol w:w="1178"/>
        <w:gridCol w:w="1020"/>
        <w:gridCol w:w="860"/>
        <w:gridCol w:w="953"/>
        <w:gridCol w:w="1837"/>
      </w:tblGrid>
      <w:tr>
        <w:tblPrEx>
          <w:tblCellMar>
            <w:top w:w="0" w:type="dxa"/>
            <w:left w:w="0" w:type="dxa"/>
            <w:bottom w:w="0" w:type="dxa"/>
            <w:right w:w="0" w:type="dxa"/>
          </w:tblCellMar>
        </w:tblPrEx>
        <w:trPr>
          <w:trHeight w:val="1127" w:hRule="atLeast"/>
          <w:jc w:val="center"/>
        </w:trPr>
        <w:tc>
          <w:tcPr>
            <w:tcW w:w="20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实训室名称</w:t>
            </w:r>
          </w:p>
        </w:tc>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工位</w:t>
            </w: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建筑面积（平方米）</w:t>
            </w:r>
          </w:p>
        </w:tc>
        <w:tc>
          <w:tcPr>
            <w:tcW w:w="21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仪器设备</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其中：大型仪器设备</w:t>
            </w:r>
          </w:p>
        </w:tc>
        <w:tc>
          <w:tcPr>
            <w:tcW w:w="18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主要实训内容</w:t>
            </w:r>
          </w:p>
        </w:tc>
      </w:tr>
      <w:tr>
        <w:tblPrEx>
          <w:tblCellMar>
            <w:top w:w="0" w:type="dxa"/>
            <w:left w:w="0" w:type="dxa"/>
            <w:bottom w:w="0" w:type="dxa"/>
            <w:right w:w="0" w:type="dxa"/>
          </w:tblCellMar>
        </w:tblPrEx>
        <w:trPr>
          <w:trHeight w:val="758" w:hRule="atLeast"/>
          <w:jc w:val="center"/>
        </w:trPr>
        <w:tc>
          <w:tcPr>
            <w:tcW w:w="20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台/套</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总值（万元）</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台/套</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b/>
                <w:color w:val="000000"/>
                <w:sz w:val="22"/>
                <w:szCs w:val="22"/>
              </w:rPr>
            </w:pPr>
            <w:r>
              <w:rPr>
                <w:rFonts w:hint="eastAsia" w:ascii="仿宋" w:hAnsi="仿宋" w:eastAsia="仿宋" w:cs="仿宋"/>
                <w:b/>
                <w:color w:val="000000"/>
                <w:kern w:val="0"/>
                <w:sz w:val="22"/>
                <w:szCs w:val="22"/>
              </w:rPr>
              <w:t>总值（万元）</w:t>
            </w: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color w:val="000000"/>
                <w:sz w:val="22"/>
                <w:szCs w:val="22"/>
              </w:rPr>
            </w:pPr>
          </w:p>
        </w:tc>
      </w:tr>
      <w:tr>
        <w:tblPrEx>
          <w:tblCellMar>
            <w:top w:w="0" w:type="dxa"/>
            <w:left w:w="0" w:type="dxa"/>
            <w:bottom w:w="0" w:type="dxa"/>
            <w:right w:w="0" w:type="dxa"/>
          </w:tblCellMar>
        </w:tblPrEx>
        <w:trPr>
          <w:trHeight w:val="821"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美术书法实训室</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画架30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0.09</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美术基础实训</w:t>
            </w:r>
          </w:p>
        </w:tc>
      </w:tr>
      <w:tr>
        <w:tblPrEx>
          <w:tblCellMar>
            <w:top w:w="0" w:type="dxa"/>
            <w:left w:w="0" w:type="dxa"/>
            <w:bottom w:w="0" w:type="dxa"/>
            <w:right w:w="0" w:type="dxa"/>
          </w:tblCellMar>
        </w:tblPrEx>
        <w:trPr>
          <w:trHeight w:val="106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服装缝纫实训室1</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59</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电脑平缝车59</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18.88</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服装工艺课实训</w:t>
            </w:r>
          </w:p>
        </w:tc>
      </w:tr>
      <w:tr>
        <w:tblPrEx>
          <w:tblCellMar>
            <w:top w:w="0" w:type="dxa"/>
            <w:left w:w="0" w:type="dxa"/>
            <w:bottom w:w="0" w:type="dxa"/>
            <w:right w:w="0" w:type="dxa"/>
          </w:tblCellMar>
        </w:tblPrEx>
        <w:trPr>
          <w:trHeight w:val="773"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服装缝纫实训室2</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51</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电脑平缝车51</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16.32</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服装工艺课实训</w:t>
            </w:r>
          </w:p>
        </w:tc>
      </w:tr>
      <w:tr>
        <w:tblPrEx>
          <w:tblCellMar>
            <w:top w:w="0" w:type="dxa"/>
            <w:left w:w="0" w:type="dxa"/>
            <w:bottom w:w="0" w:type="dxa"/>
            <w:right w:w="0" w:type="dxa"/>
          </w:tblCellMar>
        </w:tblPrEx>
        <w:trPr>
          <w:trHeight w:val="896"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服装制版实训室1</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制版台8</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0.16</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服装设计制版</w:t>
            </w:r>
          </w:p>
        </w:tc>
      </w:tr>
      <w:tr>
        <w:tblPrEx>
          <w:tblCellMar>
            <w:top w:w="0" w:type="dxa"/>
            <w:left w:w="0" w:type="dxa"/>
            <w:bottom w:w="0" w:type="dxa"/>
            <w:right w:w="0" w:type="dxa"/>
          </w:tblCellMar>
        </w:tblPrEx>
        <w:trPr>
          <w:trHeight w:val="758"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服装制版实训室2</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制版台8</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0.16</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服装设计制版</w:t>
            </w:r>
          </w:p>
        </w:tc>
      </w:tr>
      <w:tr>
        <w:tblPrEx>
          <w:tblCellMar>
            <w:top w:w="0" w:type="dxa"/>
            <w:left w:w="0" w:type="dxa"/>
            <w:bottom w:w="0" w:type="dxa"/>
            <w:right w:w="0" w:type="dxa"/>
          </w:tblCellMar>
        </w:tblPrEx>
        <w:trPr>
          <w:trHeight w:val="1616"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扎染设计制作室</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融蜡锅7个、水浴锅6个、烘干箱1台、烧杯30个、蜡刀20把</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0.22</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服装特色课程实训</w:t>
            </w:r>
          </w:p>
        </w:tc>
      </w:tr>
      <w:tr>
        <w:tblPrEx>
          <w:tblCellMar>
            <w:top w:w="0" w:type="dxa"/>
            <w:left w:w="0" w:type="dxa"/>
            <w:bottom w:w="0" w:type="dxa"/>
            <w:right w:w="0" w:type="dxa"/>
          </w:tblCellMar>
        </w:tblPrEx>
        <w:trPr>
          <w:trHeight w:val="162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ind w:firstLine="440" w:firstLineChars="200"/>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服装模拟工厂</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74</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电脑平缝车74台</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41.302</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 xml:space="preserve">13.45 </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校企合作、工学结合订单实习实训</w:t>
            </w:r>
          </w:p>
        </w:tc>
      </w:tr>
      <w:tr>
        <w:tblPrEx>
          <w:tblCellMar>
            <w:top w:w="0" w:type="dxa"/>
            <w:left w:w="0" w:type="dxa"/>
            <w:bottom w:w="0" w:type="dxa"/>
            <w:right w:w="0" w:type="dxa"/>
          </w:tblCellMar>
        </w:tblPrEx>
        <w:trPr>
          <w:trHeight w:val="1946"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苗绣设计室</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30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工作台4个、绣棚50个、</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9.555</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电脑平缝车3、高车1台、电脑绣花机1台</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 xml:space="preserve">9.22 </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设计研发</w:t>
            </w:r>
          </w:p>
        </w:tc>
      </w:tr>
      <w:tr>
        <w:tblPrEx>
          <w:tblCellMar>
            <w:top w:w="0" w:type="dxa"/>
            <w:left w:w="0" w:type="dxa"/>
            <w:bottom w:w="0" w:type="dxa"/>
            <w:right w:w="0" w:type="dxa"/>
          </w:tblCellMar>
        </w:tblPrEx>
        <w:trPr>
          <w:trHeight w:val="147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苗绣实训室1</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绣架40套</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0.76</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刺绣制作</w:t>
            </w:r>
          </w:p>
        </w:tc>
      </w:tr>
      <w:tr>
        <w:tblPrEx>
          <w:tblCellMar>
            <w:top w:w="0" w:type="dxa"/>
            <w:left w:w="0" w:type="dxa"/>
            <w:bottom w:w="0" w:type="dxa"/>
            <w:right w:w="0" w:type="dxa"/>
          </w:tblCellMar>
        </w:tblPrEx>
        <w:trPr>
          <w:trHeight w:val="1293"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苗绣实训室2</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绣架40套</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1.28</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刺绣制作</w:t>
            </w:r>
          </w:p>
        </w:tc>
      </w:tr>
      <w:tr>
        <w:tblPrEx>
          <w:tblCellMar>
            <w:top w:w="0" w:type="dxa"/>
            <w:left w:w="0" w:type="dxa"/>
            <w:bottom w:w="0" w:type="dxa"/>
            <w:right w:w="0" w:type="dxa"/>
          </w:tblCellMar>
        </w:tblPrEx>
        <w:trPr>
          <w:trHeight w:val="798"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计算机实训室1</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电脑40</w:t>
            </w:r>
          </w:p>
        </w:tc>
        <w:tc>
          <w:tcPr>
            <w:tcW w:w="10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22.4</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平面、服装设计软件实训课程</w:t>
            </w:r>
          </w:p>
        </w:tc>
      </w:tr>
      <w:tr>
        <w:tblPrEx>
          <w:tblCellMar>
            <w:top w:w="0" w:type="dxa"/>
            <w:left w:w="0" w:type="dxa"/>
            <w:bottom w:w="0" w:type="dxa"/>
            <w:right w:w="0" w:type="dxa"/>
          </w:tblCellMar>
        </w:tblPrEx>
        <w:trPr>
          <w:trHeight w:val="650"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计算机实训室2</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电脑40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22.4</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平面、服装设计软件实训课程</w:t>
            </w:r>
          </w:p>
        </w:tc>
      </w:tr>
      <w:tr>
        <w:tblPrEx>
          <w:tblCellMar>
            <w:top w:w="0" w:type="dxa"/>
            <w:left w:w="0" w:type="dxa"/>
            <w:bottom w:w="0" w:type="dxa"/>
            <w:right w:w="0" w:type="dxa"/>
          </w:tblCellMar>
        </w:tblPrEx>
        <w:trPr>
          <w:trHeight w:val="679" w:hRule="atLeast"/>
          <w:jc w:val="center"/>
        </w:trPr>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计算机实训室3</w:t>
            </w:r>
          </w:p>
        </w:tc>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40</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80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电脑40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22.4</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无</w:t>
            </w:r>
          </w:p>
        </w:tc>
        <w:tc>
          <w:tcPr>
            <w:tcW w:w="1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平面、服装设计软件实训课程</w:t>
            </w:r>
          </w:p>
        </w:tc>
      </w:tr>
      <w:tr>
        <w:tblPrEx>
          <w:tblCellMar>
            <w:top w:w="0" w:type="dxa"/>
            <w:left w:w="0" w:type="dxa"/>
            <w:bottom w:w="0" w:type="dxa"/>
            <w:right w:w="0" w:type="dxa"/>
          </w:tblCellMar>
        </w:tblPrEx>
        <w:trPr>
          <w:trHeight w:val="721" w:hRule="atLeast"/>
          <w:jc w:val="center"/>
        </w:trPr>
        <w:tc>
          <w:tcPr>
            <w:tcW w:w="9317"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32"/>
                <w:szCs w:val="32"/>
              </w:rPr>
              <w:t>合计：155.9270万元</w:t>
            </w:r>
          </w:p>
        </w:tc>
      </w:tr>
    </w:tbl>
    <w:p>
      <w:pPr>
        <w:pageBreakBefore w:val="0"/>
        <w:kinsoku/>
        <w:wordWrap/>
        <w:overflowPunct/>
        <w:topLinePunct w:val="0"/>
        <w:autoSpaceDN/>
        <w:bidi w:val="0"/>
        <w:adjustRightInd/>
        <w:snapToGrid/>
        <w:spacing w:line="52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（2）学校拟购教学设备与仪器</w:t>
      </w:r>
    </w:p>
    <w:tbl>
      <w:tblPr>
        <w:tblStyle w:val="14"/>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2425"/>
        <w:gridCol w:w="1704"/>
        <w:gridCol w:w="3515"/>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552" w:type="dxa"/>
            <w:vMerge w:val="restart"/>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序号</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实训室名称</w:t>
            </w:r>
          </w:p>
        </w:tc>
        <w:tc>
          <w:tcPr>
            <w:tcW w:w="5219" w:type="dxa"/>
            <w:gridSpan w:val="2"/>
            <w:vAlign w:val="center"/>
          </w:tcPr>
          <w:p>
            <w:pPr>
              <w:pageBreakBefore w:val="0"/>
              <w:kinsoku/>
              <w:wordWrap/>
              <w:overflowPunct/>
              <w:topLinePunct w:val="0"/>
              <w:autoSpaceDN/>
              <w:bidi w:val="0"/>
              <w:adjustRightInd/>
              <w:snapToGrid/>
              <w:spacing w:line="520" w:lineRule="exact"/>
              <w:ind w:firstLine="1680" w:firstLineChars="700"/>
              <w:jc w:val="center"/>
              <w:rPr>
                <w:rFonts w:ascii="宋体" w:hAnsi="宋体" w:eastAsia="宋体" w:cs="宋体"/>
                <w:sz w:val="24"/>
              </w:rPr>
            </w:pPr>
            <w:r>
              <w:rPr>
                <w:rFonts w:hint="eastAsia" w:ascii="宋体" w:hAnsi="宋体" w:eastAsia="宋体" w:cs="宋体"/>
                <w:sz w:val="24"/>
              </w:rPr>
              <w:t>主要工具和设施设备</w:t>
            </w:r>
          </w:p>
        </w:tc>
        <w:tc>
          <w:tcPr>
            <w:tcW w:w="980"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552" w:type="dxa"/>
            <w:vMerge w:val="continue"/>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p>
        </w:tc>
        <w:tc>
          <w:tcPr>
            <w:tcW w:w="1704"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名称</w:t>
            </w:r>
          </w:p>
        </w:tc>
        <w:tc>
          <w:tcPr>
            <w:tcW w:w="3515"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r>
              <w:rPr>
                <w:rFonts w:hint="eastAsia" w:ascii="宋体" w:hAnsi="宋体" w:eastAsia="宋体" w:cs="宋体"/>
                <w:sz w:val="24"/>
              </w:rPr>
              <w:t>数量（生均台套）</w:t>
            </w:r>
          </w:p>
        </w:tc>
        <w:tc>
          <w:tcPr>
            <w:tcW w:w="979" w:type="dxa"/>
            <w:vAlign w:val="center"/>
          </w:tcPr>
          <w:p>
            <w:pPr>
              <w:pageBreakBefore w:val="0"/>
              <w:kinsoku/>
              <w:wordWrap/>
              <w:overflowPunct/>
              <w:topLinePunct w:val="0"/>
              <w:autoSpaceDN/>
              <w:bidi w:val="0"/>
              <w:adjustRightInd/>
              <w:snapToGrid/>
              <w:spacing w:line="52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服装设计理实一体实训室</w:t>
            </w: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服装理论在线考试系统</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2</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服装工艺理实一体化实训台（学生端）</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2</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3</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智能交互平板电视</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4</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彩色打印机</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5</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绘图仪</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6</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创意立体小人台</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10</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7</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工具包</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8</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迷你小熨斗</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9</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WACOM手绘板</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10</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综合布线</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11</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校企合作模拟工厂</w:t>
            </w: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收纳篮子</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80</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12</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江心烫台</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13</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电动裁床</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14</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博古展示架</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15</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模特人台</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40</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16</w:t>
            </w:r>
          </w:p>
        </w:tc>
        <w:tc>
          <w:tcPr>
            <w:tcW w:w="2425" w:type="dxa"/>
            <w:vMerge w:val="restart"/>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苗绣与服装创新创业基地</w:t>
            </w: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设计专用电脑</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17</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激光彩色打印机</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52"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r>
              <w:rPr>
                <w:rFonts w:hint="eastAsia" w:ascii="仿宋" w:hAnsi="仿宋" w:eastAsia="仿宋" w:cs="仿宋"/>
                <w:sz w:val="21"/>
                <w:szCs w:val="21"/>
              </w:rPr>
              <w:t>18</w:t>
            </w:r>
          </w:p>
        </w:tc>
        <w:tc>
          <w:tcPr>
            <w:tcW w:w="2425" w:type="dxa"/>
            <w:vMerge w:val="continue"/>
            <w:vAlign w:val="center"/>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c>
          <w:tcPr>
            <w:tcW w:w="1704"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博古展示架</w:t>
            </w:r>
          </w:p>
        </w:tc>
        <w:tc>
          <w:tcPr>
            <w:tcW w:w="3515" w:type="dxa"/>
            <w:vAlign w:val="center"/>
          </w:tcPr>
          <w:p>
            <w:pPr>
              <w:pageBreakBefore w:val="0"/>
              <w:widowControl/>
              <w:kinsoku/>
              <w:wordWrap/>
              <w:overflowPunct/>
              <w:topLinePunct w:val="0"/>
              <w:autoSpaceDN/>
              <w:bidi w:val="0"/>
              <w:adjustRightInd/>
              <w:snapToGrid/>
              <w:spacing w:line="520" w:lineRule="exact"/>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3</w:t>
            </w:r>
          </w:p>
        </w:tc>
        <w:tc>
          <w:tcPr>
            <w:tcW w:w="979" w:type="dxa"/>
          </w:tcPr>
          <w:p>
            <w:pPr>
              <w:pageBreakBefore w:val="0"/>
              <w:kinsoku/>
              <w:wordWrap/>
              <w:overflowPunct/>
              <w:topLinePunct w:val="0"/>
              <w:autoSpaceDN/>
              <w:bidi w:val="0"/>
              <w:adjustRightInd/>
              <w:snapToGrid/>
              <w:spacing w:line="520" w:lineRule="exact"/>
              <w:jc w:val="center"/>
              <w:rPr>
                <w:rFonts w:hint="eastAsia" w:ascii="仿宋" w:hAnsi="仿宋" w:eastAsia="仿宋" w:cs="仿宋"/>
                <w:sz w:val="21"/>
                <w:szCs w:val="21"/>
              </w:rPr>
            </w:pPr>
          </w:p>
        </w:tc>
      </w:tr>
    </w:tbl>
    <w:p>
      <w:pPr>
        <w:pageBreakBefore w:val="0"/>
        <w:kinsoku/>
        <w:wordWrap/>
        <w:overflowPunct/>
        <w:topLinePunct w:val="0"/>
        <w:autoSpaceDN/>
        <w:bidi w:val="0"/>
        <w:adjustRightInd/>
        <w:snapToGrid/>
        <w:spacing w:line="520" w:lineRule="exact"/>
        <w:rPr>
          <w:rFonts w:hint="eastAsia" w:ascii="仿宋" w:hAnsi="仿宋" w:eastAsia="仿宋" w:cs="仿宋"/>
          <w:sz w:val="32"/>
          <w:szCs w:val="32"/>
        </w:rPr>
      </w:pPr>
    </w:p>
    <w:p>
      <w:pPr>
        <w:pageBreakBefore w:val="0"/>
        <w:kinsoku/>
        <w:wordWrap/>
        <w:overflowPunct/>
        <w:topLinePunct w:val="0"/>
        <w:autoSpaceDN/>
        <w:bidi w:val="0"/>
        <w:adjustRightInd/>
        <w:snapToGrid/>
        <w:spacing w:line="520" w:lineRule="exact"/>
        <w:ind w:firstLine="840" w:firstLineChars="300"/>
        <w:rPr>
          <w:rFonts w:ascii="仿宋" w:hAnsi="仿宋" w:eastAsia="仿宋" w:cs="仿宋"/>
          <w:sz w:val="32"/>
          <w:szCs w:val="32"/>
        </w:rPr>
      </w:pPr>
      <w:r>
        <w:rPr>
          <w:rFonts w:hint="eastAsia" w:ascii="仿宋_GB2312" w:eastAsia="仿宋_GB2312"/>
          <w:color w:val="000000"/>
          <w:sz w:val="28"/>
          <w:szCs w:val="28"/>
        </w:rPr>
        <w:t xml:space="preserve">2.校外实训基地 </w:t>
      </w:r>
      <w:r>
        <w:rPr>
          <w:rFonts w:hint="eastAsia" w:ascii="仿宋" w:hAnsi="仿宋" w:eastAsia="仿宋" w:cs="仿宋"/>
          <w:sz w:val="32"/>
          <w:szCs w:val="32"/>
        </w:rPr>
        <w:t xml:space="preserve">     </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3295"/>
        <w:gridCol w:w="4093"/>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序号</w:t>
            </w:r>
          </w:p>
        </w:tc>
        <w:tc>
          <w:tcPr>
            <w:tcW w:w="3295"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校外实习基地名称</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可提供主要实习岗位</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4"/>
              </w:rPr>
            </w:pPr>
            <w:r>
              <w:rPr>
                <w:rFonts w:hint="eastAsia" w:ascii="仿宋" w:hAnsi="仿宋" w:eastAsia="仿宋" w:cs="宋体"/>
                <w:sz w:val="24"/>
              </w:rPr>
              <w:t>接收人数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1</w:t>
            </w:r>
          </w:p>
        </w:tc>
        <w:tc>
          <w:tcPr>
            <w:tcW w:w="3295"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江苏太仓泰坦体育用品有限公司</w:t>
            </w:r>
          </w:p>
        </w:tc>
        <w:tc>
          <w:tcPr>
            <w:tcW w:w="4093" w:type="dxa"/>
          </w:tcPr>
          <w:p>
            <w:pPr>
              <w:pageBreakBefore w:val="0"/>
              <w:kinsoku/>
              <w:wordWrap/>
              <w:overflowPunct/>
              <w:topLinePunct w:val="0"/>
              <w:autoSpaceDN/>
              <w:bidi w:val="0"/>
              <w:adjustRightInd/>
              <w:snapToGrid/>
              <w:spacing w:line="520" w:lineRule="exact"/>
              <w:rPr>
                <w:rFonts w:ascii="仿宋" w:hAnsi="仿宋" w:eastAsia="仿宋" w:cs="宋体"/>
                <w:sz w:val="21"/>
                <w:szCs w:val="21"/>
              </w:rPr>
            </w:pPr>
            <w:r>
              <w:rPr>
                <w:rFonts w:hint="eastAsia" w:ascii="仿宋" w:hAnsi="仿宋" w:eastAsia="仿宋" w:cs="宋体"/>
                <w:sz w:val="21"/>
                <w:szCs w:val="21"/>
              </w:rPr>
              <w:t>服装裁剪工、服装质检员、服装样衣工、服装跟单员、服装整烫工、缝纫车工、</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2</w:t>
            </w:r>
          </w:p>
        </w:tc>
        <w:tc>
          <w:tcPr>
            <w:tcW w:w="3295"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江苏双龙健制衣股份有限公司</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缝纫车工、编号工、粘烫工、辅料仓管</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3</w:t>
            </w:r>
          </w:p>
        </w:tc>
        <w:tc>
          <w:tcPr>
            <w:tcW w:w="3295"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松桃经济开发区华荣服饰有限公司</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缝纫车工、服装裁剪工、服装质检员、服装样衣工</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5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4</w:t>
            </w:r>
          </w:p>
        </w:tc>
        <w:tc>
          <w:tcPr>
            <w:tcW w:w="3295"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铜仁中坤实业有限公司</w:t>
            </w:r>
          </w:p>
        </w:tc>
        <w:tc>
          <w:tcPr>
            <w:tcW w:w="4093"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缝纫车工、服装裁剪工、服装质检员、服装样衣工</w:t>
            </w:r>
          </w:p>
        </w:tc>
        <w:tc>
          <w:tcPr>
            <w:tcW w:w="1397" w:type="dxa"/>
          </w:tcPr>
          <w:p>
            <w:pPr>
              <w:pageBreakBefore w:val="0"/>
              <w:kinsoku/>
              <w:wordWrap/>
              <w:overflowPunct/>
              <w:topLinePunct w:val="0"/>
              <w:autoSpaceDN/>
              <w:bidi w:val="0"/>
              <w:adjustRightInd/>
              <w:snapToGrid/>
              <w:spacing w:line="520" w:lineRule="exact"/>
              <w:jc w:val="center"/>
              <w:rPr>
                <w:rFonts w:ascii="仿宋" w:hAnsi="仿宋" w:eastAsia="仿宋" w:cs="宋体"/>
                <w:sz w:val="21"/>
                <w:szCs w:val="21"/>
              </w:rPr>
            </w:pPr>
            <w:r>
              <w:rPr>
                <w:rFonts w:hint="eastAsia" w:ascii="仿宋" w:hAnsi="仿宋" w:eastAsia="仿宋" w:cs="宋体"/>
                <w:sz w:val="21"/>
                <w:szCs w:val="21"/>
              </w:rPr>
              <w:t>50</w:t>
            </w:r>
          </w:p>
        </w:tc>
      </w:tr>
      <w:bookmarkEnd w:id="74"/>
      <w:bookmarkEnd w:id="75"/>
    </w:tbl>
    <w:p>
      <w:pPr>
        <w:pageBreakBefore w:val="0"/>
        <w:kinsoku/>
        <w:wordWrap/>
        <w:overflowPunct/>
        <w:topLinePunct w:val="0"/>
        <w:autoSpaceDN/>
        <w:bidi w:val="0"/>
        <w:adjustRightInd/>
        <w:snapToGrid/>
        <w:spacing w:line="520" w:lineRule="exact"/>
        <w:ind w:left="420" w:leftChars="200"/>
        <w:outlineLvl w:val="1"/>
        <w:rPr>
          <w:rFonts w:ascii="楷体" w:hAnsi="楷体" w:eastAsia="楷体" w:cs="楷体"/>
          <w:b/>
          <w:bCs/>
          <w:sz w:val="32"/>
          <w:szCs w:val="32"/>
        </w:rPr>
      </w:pPr>
      <w:bookmarkStart w:id="81" w:name="_Toc31760"/>
      <w:r>
        <w:rPr>
          <w:rFonts w:hint="eastAsia" w:ascii="楷体" w:hAnsi="楷体" w:eastAsia="楷体" w:cs="楷体"/>
          <w:b/>
          <w:bCs/>
          <w:sz w:val="32"/>
          <w:szCs w:val="32"/>
        </w:rPr>
        <w:t>（三）教学资源</w:t>
      </w:r>
      <w:bookmarkEnd w:id="81"/>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实施基于课程的教学设计，考虑教学实施的需求，以各学习单元教案为核心，形成与学习单元相配套的教学资源，其内容包括：教学标准、教学设计、教学课件、教学/演示录像、教学素材等，其中： 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1.课程标准</w:t>
      </w:r>
      <w:r>
        <w:rPr>
          <w:rFonts w:hint="eastAsia" w:ascii="仿宋_GB2312" w:eastAsia="仿宋_GB2312"/>
          <w:color w:val="000000"/>
          <w:sz w:val="28"/>
          <w:szCs w:val="28"/>
          <w:lang w:eastAsia="zh-CN"/>
        </w:rPr>
        <w:t>：</w:t>
      </w:r>
      <w:r>
        <w:rPr>
          <w:rFonts w:hint="eastAsia" w:ascii="仿宋_GB2312" w:eastAsia="仿宋_GB2312"/>
          <w:color w:val="000000"/>
          <w:sz w:val="28"/>
          <w:szCs w:val="28"/>
        </w:rPr>
        <w:t xml:space="preserve">课程标准是课程的性质、目标、内容、实施建议的教学指导性文件，开发具有普适性的课程标准，为课程建设和教学实施提供基本框架方案。 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2.教学设计</w:t>
      </w:r>
      <w:r>
        <w:rPr>
          <w:rFonts w:hint="eastAsia" w:ascii="仿宋_GB2312" w:eastAsia="仿宋_GB2312"/>
          <w:color w:val="000000"/>
          <w:sz w:val="28"/>
          <w:szCs w:val="28"/>
          <w:lang w:eastAsia="zh-CN"/>
        </w:rPr>
        <w:t>：</w:t>
      </w:r>
      <w:r>
        <w:rPr>
          <w:rFonts w:hint="eastAsia" w:ascii="仿宋_GB2312" w:eastAsia="仿宋_GB2312"/>
          <w:color w:val="000000"/>
          <w:sz w:val="28"/>
          <w:szCs w:val="28"/>
        </w:rPr>
        <w:t xml:space="preserve">教学设计是根据教学对象和教学目标，确定合适的教学起点与终点，将教学诸要素有序、优化地安排，形成教学方案的过程。 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3.教学课件</w:t>
      </w:r>
      <w:r>
        <w:rPr>
          <w:rFonts w:hint="eastAsia" w:ascii="仿宋_GB2312" w:eastAsia="仿宋_GB2312"/>
          <w:color w:val="000000"/>
          <w:sz w:val="28"/>
          <w:szCs w:val="28"/>
          <w:lang w:eastAsia="zh-CN"/>
        </w:rPr>
        <w:t>：</w:t>
      </w:r>
      <w:r>
        <w:rPr>
          <w:rFonts w:hint="eastAsia" w:ascii="仿宋_GB2312" w:eastAsia="仿宋_GB2312"/>
          <w:color w:val="000000"/>
          <w:sz w:val="28"/>
          <w:szCs w:val="28"/>
        </w:rPr>
        <w:t>以学习单元为单位开发配套的教学课件，为学习者服务，帮助学习者更好的融入课堂，理解知识，更好的完成学习任务。</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4.教学/演示录像</w:t>
      </w:r>
      <w:r>
        <w:rPr>
          <w:rFonts w:hint="eastAsia" w:ascii="仿宋_GB2312" w:eastAsia="仿宋_GB2312"/>
          <w:color w:val="000000"/>
          <w:sz w:val="28"/>
          <w:szCs w:val="28"/>
          <w:lang w:eastAsia="zh-CN"/>
        </w:rPr>
        <w:t>：</w:t>
      </w:r>
      <w:r>
        <w:rPr>
          <w:rFonts w:hint="eastAsia" w:ascii="仿宋_GB2312" w:eastAsia="仿宋_GB2312"/>
          <w:color w:val="000000"/>
          <w:sz w:val="28"/>
          <w:szCs w:val="28"/>
        </w:rPr>
        <w:t xml:space="preserve">以学习单元为单位开发配套的教学录像，帮助学习者更好的理解专业知识，有效的完成学习任务。每个实操项目配套开发演示录像，帮助学习者反复观摩实操规范和方法，帮助学习者提高实践技能。 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5.教学素材</w:t>
      </w:r>
      <w:r>
        <w:rPr>
          <w:rFonts w:hint="eastAsia" w:ascii="仿宋_GB2312" w:eastAsia="仿宋_GB2312"/>
          <w:color w:val="000000"/>
          <w:sz w:val="28"/>
          <w:szCs w:val="28"/>
          <w:lang w:eastAsia="zh-CN"/>
        </w:rPr>
        <w:t>：</w:t>
      </w:r>
      <w:r>
        <w:rPr>
          <w:rFonts w:hint="eastAsia" w:ascii="仿宋_GB2312" w:eastAsia="仿宋_GB2312"/>
          <w:color w:val="000000"/>
          <w:sz w:val="28"/>
          <w:szCs w:val="28"/>
        </w:rPr>
        <w:t>教学素材资源是课程教学资源的素材来源。按照媒体类型分类包括文本、图片、音频、视频、动画等，主要内容包括教师/学生作品、图片、企业实际工作案例、教学测试题等。 </w:t>
      </w:r>
    </w:p>
    <w:p>
      <w:pPr>
        <w:pageBreakBefore w:val="0"/>
        <w:kinsoku/>
        <w:wordWrap/>
        <w:overflowPunct/>
        <w:topLinePunct w:val="0"/>
        <w:autoSpaceDN/>
        <w:bidi w:val="0"/>
        <w:adjustRightInd/>
        <w:snapToGrid/>
        <w:spacing w:line="520" w:lineRule="exact"/>
        <w:ind w:firstLine="440" w:firstLineChars="200"/>
        <w:rPr>
          <w:rFonts w:hint="eastAsia" w:ascii="仿宋" w:hAnsi="仿宋" w:eastAsia="仿宋" w:cs="仿宋"/>
          <w:kern w:val="0"/>
          <w:sz w:val="22"/>
          <w:szCs w:val="21"/>
        </w:rPr>
      </w:pPr>
    </w:p>
    <w:p>
      <w:pPr>
        <w:pageBreakBefore w:val="0"/>
        <w:kinsoku/>
        <w:wordWrap/>
        <w:overflowPunct/>
        <w:topLinePunct w:val="0"/>
        <w:autoSpaceDN/>
        <w:bidi w:val="0"/>
        <w:adjustRightInd/>
        <w:snapToGrid/>
        <w:spacing w:line="520" w:lineRule="exact"/>
        <w:ind w:firstLine="440" w:firstLineChars="200"/>
        <w:rPr>
          <w:rFonts w:hint="eastAsia" w:ascii="仿宋" w:hAnsi="仿宋" w:eastAsia="仿宋" w:cs="仿宋"/>
          <w:kern w:val="0"/>
          <w:sz w:val="22"/>
          <w:szCs w:val="21"/>
        </w:rPr>
      </w:pPr>
    </w:p>
    <w:p>
      <w:pPr>
        <w:pageBreakBefore w:val="0"/>
        <w:kinsoku/>
        <w:wordWrap/>
        <w:overflowPunct/>
        <w:topLinePunct w:val="0"/>
        <w:autoSpaceDN/>
        <w:bidi w:val="0"/>
        <w:adjustRightInd/>
        <w:snapToGrid/>
        <w:spacing w:line="520" w:lineRule="exact"/>
        <w:ind w:firstLine="1680" w:firstLineChars="600"/>
        <w:rPr>
          <w:rFonts w:hint="eastAsia" w:ascii="仿宋_GB2312" w:eastAsia="仿宋_GB2312"/>
          <w:color w:val="000000"/>
          <w:sz w:val="28"/>
          <w:szCs w:val="28"/>
        </w:rPr>
      </w:pPr>
      <w:r>
        <w:rPr>
          <w:rFonts w:hint="eastAsia" w:ascii="仿宋_GB2312" w:eastAsia="仿宋_GB2312"/>
          <w:color w:val="000000"/>
          <w:sz w:val="28"/>
          <w:szCs w:val="28"/>
        </w:rPr>
        <w:t>服装设计与工艺专业课程资源一览表</w:t>
      </w:r>
    </w:p>
    <w:tbl>
      <w:tblPr>
        <w:tblStyle w:val="14"/>
        <w:tblW w:w="94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896"/>
        <w:gridCol w:w="6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序号</w:t>
            </w:r>
          </w:p>
        </w:tc>
        <w:tc>
          <w:tcPr>
            <w:tcW w:w="189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课程名称</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1</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服装生产基础</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http://www.ibodao.com/User/ResourcePackage/detail/id/67.html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2</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服装设计基础</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http://www.ibodao.com/User/ResourcePackage/detail/id/65.html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3</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服装结构制图</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http://www.ibodao.com/User/ResourcePackage/detail/id/24.html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4</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服装制作工艺</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http://www.ibodao.com/User/ResourcePackage/detail/id/28.html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5</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服装立体裁剪</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http://www.ibodao.com/User/ResourcePackage/detail/id/37.html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6</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服装成衣设计</w:t>
            </w:r>
          </w:p>
        </w:tc>
        <w:tc>
          <w:tcPr>
            <w:tcW w:w="6736"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ascii="仿宋" w:hAnsi="仿宋" w:eastAsia="仿宋" w:cs="仿宋"/>
                <w:kern w:val="0"/>
                <w:szCs w:val="21"/>
              </w:rPr>
              <w:t>http://www.ibodao.com/User/ResourcePackage/detail/id/30.html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7</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sz w:val="20"/>
                <w:szCs w:val="20"/>
              </w:rPr>
            </w:pPr>
            <w:r>
              <w:rPr>
                <w:rFonts w:hint="eastAsia" w:ascii="仿宋" w:hAnsi="仿宋" w:eastAsia="仿宋" w:cs="仿宋"/>
                <w:kern w:val="0"/>
                <w:sz w:val="20"/>
                <w:szCs w:val="20"/>
              </w:rPr>
              <w:t>服装款式电脑拓展设计</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http://www.ibodao.com/User/Appliance/ls/id/29.html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8</w:t>
            </w:r>
          </w:p>
        </w:tc>
        <w:tc>
          <w:tcPr>
            <w:tcW w:w="189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widowControl/>
              <w:kinsoku/>
              <w:wordWrap/>
              <w:overflowPunct/>
              <w:topLinePunct w:val="0"/>
              <w:autoSpaceDN/>
              <w:bidi w:val="0"/>
              <w:adjustRightInd/>
              <w:snapToGrid/>
              <w:spacing w:line="520" w:lineRule="exact"/>
              <w:jc w:val="center"/>
              <w:textAlignment w:val="top"/>
              <w:rPr>
                <w:rFonts w:ascii="仿宋" w:hAnsi="仿宋" w:eastAsia="仿宋" w:cs="仿宋"/>
                <w:sz w:val="20"/>
                <w:szCs w:val="20"/>
              </w:rPr>
            </w:pPr>
            <w:r>
              <w:rPr>
                <w:rFonts w:hint="eastAsia" w:ascii="仿宋" w:hAnsi="仿宋" w:eastAsia="仿宋" w:cs="仿宋"/>
                <w:kern w:val="0"/>
                <w:sz w:val="20"/>
                <w:szCs w:val="20"/>
              </w:rPr>
              <w:t>服装定制技术</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9</w:t>
            </w:r>
          </w:p>
        </w:tc>
        <w:tc>
          <w:tcPr>
            <w:tcW w:w="189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widowControl/>
              <w:kinsoku/>
              <w:wordWrap/>
              <w:overflowPunct/>
              <w:topLinePunct w:val="0"/>
              <w:autoSpaceDN/>
              <w:bidi w:val="0"/>
              <w:adjustRightInd/>
              <w:snapToGrid/>
              <w:spacing w:line="520" w:lineRule="exact"/>
              <w:jc w:val="center"/>
              <w:textAlignment w:val="top"/>
              <w:rPr>
                <w:rFonts w:ascii="仿宋" w:hAnsi="仿宋" w:eastAsia="仿宋" w:cs="仿宋"/>
                <w:sz w:val="20"/>
                <w:szCs w:val="20"/>
              </w:rPr>
            </w:pPr>
            <w:r>
              <w:rPr>
                <w:rFonts w:hint="eastAsia" w:ascii="仿宋" w:hAnsi="仿宋" w:eastAsia="仿宋" w:cs="仿宋"/>
                <w:kern w:val="0"/>
                <w:sz w:val="20"/>
                <w:szCs w:val="20"/>
              </w:rPr>
              <w:t>服装工业样板制作与推档</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http://www.ibodao.com/User/Appliance/ls/id/29.html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pPr>
              <w:pageBreakBefore w:val="0"/>
              <w:widowControl/>
              <w:kinsoku/>
              <w:wordWrap/>
              <w:overflowPunct/>
              <w:topLinePunct w:val="0"/>
              <w:autoSpaceDN/>
              <w:bidi w:val="0"/>
              <w:adjustRightInd/>
              <w:snapToGrid/>
              <w:spacing w:line="520" w:lineRule="exact"/>
              <w:jc w:val="center"/>
              <w:textAlignment w:val="center"/>
              <w:rPr>
                <w:rFonts w:ascii="仿宋" w:hAnsi="仿宋" w:eastAsia="仿宋" w:cs="仿宋"/>
                <w:kern w:val="0"/>
                <w:szCs w:val="21"/>
              </w:rPr>
            </w:pPr>
            <w:r>
              <w:rPr>
                <w:rFonts w:hint="eastAsia" w:ascii="仿宋" w:hAnsi="仿宋" w:eastAsia="仿宋" w:cs="仿宋"/>
                <w:kern w:val="0"/>
                <w:szCs w:val="21"/>
              </w:rPr>
              <w:t>1</w:t>
            </w:r>
            <w:r>
              <w:rPr>
                <w:rFonts w:ascii="仿宋" w:hAnsi="仿宋" w:eastAsia="仿宋" w:cs="仿宋"/>
                <w:kern w:val="0"/>
                <w:szCs w:val="21"/>
              </w:rPr>
              <w:t>0</w:t>
            </w:r>
          </w:p>
        </w:tc>
        <w:tc>
          <w:tcPr>
            <w:tcW w:w="189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widowControl/>
              <w:kinsoku/>
              <w:wordWrap/>
              <w:overflowPunct/>
              <w:topLinePunct w:val="0"/>
              <w:autoSpaceDN/>
              <w:bidi w:val="0"/>
              <w:adjustRightInd/>
              <w:snapToGrid/>
              <w:spacing w:line="520" w:lineRule="exact"/>
              <w:jc w:val="center"/>
              <w:textAlignment w:val="top"/>
              <w:rPr>
                <w:rFonts w:ascii="仿宋" w:hAnsi="仿宋" w:eastAsia="仿宋" w:cs="仿宋"/>
                <w:sz w:val="20"/>
                <w:szCs w:val="20"/>
              </w:rPr>
            </w:pPr>
            <w:r>
              <w:rPr>
                <w:rFonts w:hint="eastAsia" w:ascii="仿宋" w:hAnsi="仿宋" w:eastAsia="仿宋" w:cs="仿宋"/>
                <w:kern w:val="0"/>
                <w:sz w:val="20"/>
                <w:szCs w:val="20"/>
              </w:rPr>
              <w:t>服装CAD版型制作与放码</w:t>
            </w:r>
          </w:p>
        </w:tc>
        <w:tc>
          <w:tcPr>
            <w:tcW w:w="6736" w:type="dxa"/>
          </w:tcPr>
          <w:p>
            <w:pPr>
              <w:pageBreakBefore w:val="0"/>
              <w:kinsoku/>
              <w:wordWrap/>
              <w:overflowPunct/>
              <w:topLinePunct w:val="0"/>
              <w:autoSpaceDN/>
              <w:bidi w:val="0"/>
              <w:adjustRightInd/>
              <w:snapToGrid/>
              <w:spacing w:line="520" w:lineRule="exact"/>
              <w:jc w:val="center"/>
              <w:rPr>
                <w:rFonts w:ascii="仿宋" w:hAnsi="仿宋" w:eastAsia="仿宋" w:cs="仿宋"/>
                <w:kern w:val="0"/>
                <w:szCs w:val="21"/>
              </w:rPr>
            </w:pPr>
            <w:r>
              <w:rPr>
                <w:rFonts w:ascii="仿宋" w:hAnsi="仿宋" w:eastAsia="仿宋" w:cs="仿宋"/>
                <w:kern w:val="0"/>
                <w:szCs w:val="21"/>
              </w:rPr>
              <w:t>http://www.ibodao.com/User/Appliance/ls/id/27.html</w:t>
            </w:r>
          </w:p>
        </w:tc>
      </w:tr>
    </w:tbl>
    <w:p>
      <w:pPr>
        <w:pageBreakBefore w:val="0"/>
        <w:kinsoku/>
        <w:wordWrap/>
        <w:overflowPunct/>
        <w:topLinePunct w:val="0"/>
        <w:autoSpaceDN/>
        <w:bidi w:val="0"/>
        <w:adjustRightInd/>
        <w:snapToGrid/>
        <w:spacing w:line="520" w:lineRule="exact"/>
        <w:ind w:firstLine="643" w:firstLineChars="200"/>
        <w:outlineLvl w:val="1"/>
        <w:rPr>
          <w:rFonts w:ascii="楷体" w:hAnsi="楷体" w:eastAsia="楷体" w:cs="楷体"/>
          <w:b/>
          <w:bCs/>
          <w:sz w:val="32"/>
          <w:szCs w:val="32"/>
        </w:rPr>
      </w:pPr>
      <w:bookmarkStart w:id="82" w:name="_Toc24826"/>
      <w:r>
        <w:rPr>
          <w:rFonts w:hint="eastAsia" w:ascii="楷体" w:hAnsi="楷体" w:eastAsia="楷体" w:cs="楷体"/>
          <w:b/>
          <w:bCs/>
          <w:sz w:val="32"/>
          <w:szCs w:val="32"/>
        </w:rPr>
        <w:t>（四）教学方法</w:t>
      </w:r>
      <w:bookmarkEnd w:id="82"/>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根据教育部有关教育教学的基本要求，教师在教学实践强化课程思政，按照德、智、体、美、劳全面发展的功能来定位，为了适应本专业“234现代学徒制育人模式、校企合作、民族文化特色教学”人才培养模式，本专业对所设课程进行了适当调整，形成了理论与实践为一体的模块化课程，根据课程性质，采用班级授课、分组教学、现场教学、实践训练、讨论、讲座等形式组织教学；在教学中，广泛采用现场教学、案例教学、任务驱动教学等方法；不断创新教学手段，利用网络、多媒体、空间等信息化手段，倡导学生利用信息化手段自主学习、自主探索，积极开展师生教学互动，充分调动学生学习的主动性和积极性，全面提高学生综合素质，培养学生的学习能力和职业能力，为学生今后的进一步发展打下良好基础。  </w:t>
      </w:r>
    </w:p>
    <w:p>
      <w:pPr>
        <w:pageBreakBefore w:val="0"/>
        <w:kinsoku/>
        <w:wordWrap/>
        <w:overflowPunct/>
        <w:topLinePunct w:val="0"/>
        <w:autoSpaceDN/>
        <w:bidi w:val="0"/>
        <w:adjustRightInd/>
        <w:snapToGrid/>
        <w:spacing w:line="520" w:lineRule="exact"/>
        <w:ind w:left="420" w:leftChars="200" w:firstLine="321" w:firstLineChars="100"/>
        <w:outlineLvl w:val="1"/>
        <w:rPr>
          <w:rFonts w:ascii="楷体" w:hAnsi="楷体" w:eastAsia="楷体" w:cs="楷体"/>
          <w:b/>
          <w:bCs/>
          <w:sz w:val="32"/>
          <w:szCs w:val="32"/>
        </w:rPr>
      </w:pPr>
      <w:bookmarkStart w:id="83" w:name="_Toc2600"/>
      <w:r>
        <w:rPr>
          <w:rFonts w:hint="eastAsia" w:ascii="楷体" w:hAnsi="楷体" w:eastAsia="楷体" w:cs="楷体"/>
          <w:b/>
          <w:bCs/>
          <w:sz w:val="32"/>
          <w:szCs w:val="32"/>
        </w:rPr>
        <w:t>（五）学习评价</w:t>
      </w:r>
      <w:bookmarkEnd w:id="83"/>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采取过程考核、终期考核与成果评估相结合的方式，注重对学生的任务完成情况、报告编写以及工作态度、团队协作和沟通能力的综合评估，力求体现学生的综合能力。</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评价的方式可以采取同学监督评价与教师评价相结合的方式。对以团队方式完成工作过程的团体，对队员的评价由队长负责，对团队总的评价由教师负责，两者结合形成队员的评价结果。学习评价主要突出以下几点特点：</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（1）过程评价与效果评价相结合</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按照基于工作过程导向的建设思路，学生的学习评价要贯彻过程评价与效果评价相结合的原则。强化过程考核的重要性和有效性，将能力考核的内容，分解到完成工作的过程中进行。</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（2）理论评价与实际操作评价相结合</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理论评价与实际操作评价相结合，是学生能在知识的学习和能力的训练两方面协调，不搞一张卷子完全评价学生。</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（3）教师评价与学生评价相结合</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教师是学习评价的主体，学生评价包括学生自我评价、小组评价和学生互评。教师评价与学生评价相结合，有利于调动学生的学习积极性和主动性。 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所有必修课和选修课及实训课等均在教学过程中或完成教学目标时进行知识和技能考核。考核评分标准如下表：</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服装设计与工艺专业考核评分标准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课程分类</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评分项目</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分值比例</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b/>
                <w:bCs/>
                <w:szCs w:val="21"/>
              </w:rPr>
            </w:pPr>
            <w:r>
              <w:rPr>
                <w:rFonts w:hint="eastAsia" w:ascii="仿宋" w:hAnsi="仿宋" w:eastAsia="仿宋" w:cs="仿宋"/>
                <w:b/>
                <w:bCs/>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理论课</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ascii="仿宋" w:hAnsi="仿宋" w:eastAsia="仿宋" w:cs="仿宋"/>
                <w:szCs w:val="21"/>
              </w:rPr>
              <w:t>30</w:t>
            </w:r>
            <w:r>
              <w:rPr>
                <w:rFonts w:hint="eastAsia" w:ascii="仿宋" w:hAnsi="仿宋" w:eastAsia="仿宋" w:cs="仿宋"/>
                <w:szCs w:val="21"/>
              </w:rPr>
              <w:t>%</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半期</w:t>
            </w:r>
            <w:r>
              <w:rPr>
                <w:rFonts w:ascii="仿宋" w:hAnsi="仿宋" w:eastAsia="仿宋" w:cs="仿宋"/>
                <w:szCs w:val="21"/>
              </w:rPr>
              <w:t>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30</w:t>
            </w:r>
            <w:r>
              <w:rPr>
                <w:rFonts w:ascii="仿宋" w:hAnsi="仿宋" w:eastAsia="仿宋" w:cs="仿宋"/>
                <w:szCs w:val="21"/>
              </w:rPr>
              <w:t>%</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半期成绩</w:t>
            </w:r>
            <w:r>
              <w:rPr>
                <w:rFonts w:ascii="仿宋" w:hAnsi="仿宋" w:eastAsia="仿宋" w:cs="仿宋"/>
                <w:szCs w:val="21"/>
              </w:rPr>
              <w:t>统一</w:t>
            </w:r>
            <w:r>
              <w:rPr>
                <w:rFonts w:hint="eastAsia" w:ascii="仿宋" w:hAnsi="仿宋" w:eastAsia="仿宋" w:cs="仿宋"/>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期末成绩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ascii="仿宋" w:hAnsi="仿宋" w:eastAsia="仿宋" w:cs="仿宋"/>
                <w:szCs w:val="21"/>
              </w:rPr>
              <w:t>40</w:t>
            </w:r>
            <w:r>
              <w:rPr>
                <w:rFonts w:hint="eastAsia" w:ascii="仿宋" w:hAnsi="仿宋" w:eastAsia="仿宋" w:cs="仿宋"/>
                <w:szCs w:val="21"/>
              </w:rPr>
              <w:t>%</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理实一体</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理论成绩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实操成绩</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实训课</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职业素养考核</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技能考核</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60%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顶岗实习</w:t>
            </w: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学生自评</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企业考核</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实习报告</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p>
        </w:tc>
        <w:tc>
          <w:tcPr>
            <w:tcW w:w="170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实习带队教师考评</w:t>
            </w:r>
          </w:p>
        </w:tc>
        <w:tc>
          <w:tcPr>
            <w:tcW w:w="1276"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pageBreakBefore w:val="0"/>
              <w:kinsoku/>
              <w:wordWrap/>
              <w:overflowPunct/>
              <w:topLinePunct w:val="0"/>
              <w:autoSpaceDN/>
              <w:bidi w:val="0"/>
              <w:adjustRightInd/>
              <w:snapToGrid/>
              <w:spacing w:line="520" w:lineRule="exact"/>
              <w:jc w:val="center"/>
              <w:rPr>
                <w:rFonts w:ascii="仿宋" w:hAnsi="仿宋" w:eastAsia="仿宋" w:cs="仿宋"/>
                <w:szCs w:val="21"/>
              </w:rPr>
            </w:pPr>
            <w:r>
              <w:rPr>
                <w:rFonts w:hint="eastAsia" w:ascii="仿宋" w:hAnsi="仿宋" w:eastAsia="仿宋" w:cs="仿宋"/>
                <w:szCs w:val="21"/>
              </w:rPr>
              <w:t>由带队老师根据学生在企业的工作态度、遵守纪律和掌握的专业技能进行综合评定。</w:t>
            </w:r>
          </w:p>
        </w:tc>
      </w:tr>
    </w:tbl>
    <w:p>
      <w:pPr>
        <w:pageBreakBefore w:val="0"/>
        <w:kinsoku/>
        <w:wordWrap/>
        <w:overflowPunct/>
        <w:topLinePunct w:val="0"/>
        <w:autoSpaceDN/>
        <w:bidi w:val="0"/>
        <w:adjustRightInd/>
        <w:snapToGrid/>
        <w:spacing w:line="520" w:lineRule="exact"/>
        <w:ind w:firstLine="964" w:firstLineChars="300"/>
        <w:outlineLvl w:val="1"/>
        <w:rPr>
          <w:rFonts w:ascii="楷体" w:hAnsi="楷体" w:eastAsia="楷体" w:cs="楷体"/>
          <w:b/>
          <w:bCs/>
          <w:sz w:val="32"/>
          <w:szCs w:val="32"/>
        </w:rPr>
      </w:pPr>
      <w:bookmarkStart w:id="84" w:name="_Toc31434"/>
      <w:r>
        <w:rPr>
          <w:rFonts w:hint="eastAsia" w:ascii="楷体" w:hAnsi="楷体" w:eastAsia="楷体" w:cs="楷体"/>
          <w:b/>
          <w:bCs/>
          <w:sz w:val="32"/>
          <w:szCs w:val="32"/>
        </w:rPr>
        <w:t>（六）质量管理</w:t>
      </w:r>
      <w:bookmarkEnd w:id="84"/>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1.教学管理要更新观念，改变传统的教学管理方式。学校和专业部应建立专业建设和教学过程质量监控机制，建全专业教学质量监控管理制度，完善课堂教学、教学评价、实习实训、毕业设计以及专业调研、人才培养方案更新、资源建设等方面质量标准建设，通过教学实施、过程监控、质量评价和持续改进，达成人才培养规格。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2.完善教学常规管理即运行机制。学校与专业部专业共同完善教学管理机制，加强日常教学组织运行与管理，定期开展课程建设水平和教学质量诊改，建立健全巡课、听课、评教、评学等制度，严明教学纪律和课堂纪律，强化教学组织功能，定期公开课、示范课等教研活动。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3.学校应建立专业毕业生跟踪反馈机制及社会评价机制，并对生源情况、在校生学业水平、毕业生就业情况等进行分析，定期评价人才培养质量和培养目标达成情况。 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4.专业教研组织应充分利用评价分析结果有效改进专业教学，针对人才培养过程中存在的问题，制定诊断与改进措施，持续提高人才培养质量。</w:t>
      </w:r>
    </w:p>
    <w:p>
      <w:pPr>
        <w:pageBreakBefore w:val="0"/>
        <w:kinsoku/>
        <w:wordWrap/>
        <w:overflowPunct/>
        <w:topLinePunct w:val="0"/>
        <w:autoSpaceDN/>
        <w:bidi w:val="0"/>
        <w:adjustRightInd/>
        <w:snapToGrid/>
        <w:spacing w:line="520" w:lineRule="exact"/>
        <w:ind w:left="420" w:leftChars="200"/>
        <w:outlineLvl w:val="0"/>
        <w:rPr>
          <w:rFonts w:ascii="黑体" w:hAnsi="黑体" w:eastAsia="黑体" w:cs="黑体"/>
          <w:sz w:val="32"/>
          <w:szCs w:val="32"/>
        </w:rPr>
      </w:pPr>
      <w:bookmarkStart w:id="85" w:name="_Toc18577"/>
      <w:r>
        <w:rPr>
          <w:rFonts w:hint="eastAsia" w:ascii="黑体" w:hAnsi="黑体" w:eastAsia="黑体" w:cs="黑体"/>
          <w:sz w:val="32"/>
          <w:szCs w:val="32"/>
        </w:rPr>
        <w:t>十、毕业要求</w:t>
      </w:r>
      <w:bookmarkEnd w:id="85"/>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lang w:eastAsia="zh-CN"/>
        </w:rPr>
      </w:pPr>
      <w:r>
        <w:rPr>
          <w:rFonts w:hint="eastAsia" w:ascii="仿宋_GB2312" w:eastAsia="仿宋_GB2312"/>
          <w:color w:val="000000"/>
          <w:sz w:val="28"/>
          <w:szCs w:val="28"/>
          <w:lang w:eastAsia="zh-CN"/>
        </w:rPr>
        <w:t>服装设计与工艺</w:t>
      </w:r>
      <w:r>
        <w:rPr>
          <w:rFonts w:hint="eastAsia" w:ascii="仿宋_GB2312" w:eastAsia="仿宋_GB2312"/>
          <w:color w:val="000000"/>
          <w:sz w:val="28"/>
          <w:szCs w:val="28"/>
        </w:rPr>
        <w:t>专业学生通过三年的学习，须修满专业人才培养方案所规定的学时学分，完成规定的教学活动，毕业时应达到的素质、知识和能力等方面要求。具体要求如下</w:t>
      </w:r>
      <w:r>
        <w:rPr>
          <w:rFonts w:hint="eastAsia" w:ascii="仿宋_GB2312" w:eastAsia="仿宋_GB2312"/>
          <w:color w:val="000000"/>
          <w:sz w:val="28"/>
          <w:szCs w:val="28"/>
          <w:lang w:eastAsia="zh-CN"/>
        </w:rPr>
        <w:t>：</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1.通过规定年限的学习，修满专业人才培养方案中规定的全部课程，各科成绩必须达到60分以上或者及格以上成绩。</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2.修完本专业规定的所有课程，毕业学分</w:t>
      </w:r>
      <w:r>
        <w:rPr>
          <w:rFonts w:hint="eastAsia" w:ascii="仿宋_GB2312" w:eastAsia="仿宋_GB2312"/>
          <w:color w:val="000000"/>
          <w:sz w:val="28"/>
          <w:szCs w:val="28"/>
          <w:lang w:val="en-US" w:eastAsia="zh-CN"/>
        </w:rPr>
        <w:t>182</w:t>
      </w:r>
      <w:r>
        <w:rPr>
          <w:rFonts w:hint="eastAsia" w:ascii="仿宋_GB2312" w:eastAsia="仿宋_GB2312"/>
          <w:color w:val="000000"/>
          <w:sz w:val="28"/>
          <w:szCs w:val="28"/>
        </w:rPr>
        <w:t>分以上,学时/</w:t>
      </w:r>
      <w:r>
        <w:rPr>
          <w:rFonts w:hint="eastAsia" w:ascii="仿宋_GB2312" w:eastAsia="仿宋_GB2312"/>
          <w:color w:val="000000"/>
          <w:sz w:val="28"/>
          <w:szCs w:val="28"/>
          <w:lang w:val="en-US" w:eastAsia="zh-CN"/>
        </w:rPr>
        <w:t>3268</w:t>
      </w:r>
      <w:r>
        <w:rPr>
          <w:rFonts w:hint="eastAsia" w:ascii="仿宋_GB2312" w:eastAsia="仿宋_GB2312"/>
          <w:color w:val="000000"/>
          <w:sz w:val="28"/>
          <w:szCs w:val="28"/>
        </w:rPr>
        <w:t>学时以上。</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3.完成顶岗实习任务，撰写实习报告，顶岗实习考核取得合格以上成绩。</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4.完成毕业设计作品。  </w:t>
      </w:r>
    </w:p>
    <w:p>
      <w:pPr>
        <w:pageBreakBefore w:val="0"/>
        <w:kinsoku/>
        <w:wordWrap/>
        <w:overflowPunct/>
        <w:topLinePunct w:val="0"/>
        <w:autoSpaceDN/>
        <w:bidi w:val="0"/>
        <w:adjustRightInd/>
        <w:snapToGrid/>
        <w:spacing w:line="520" w:lineRule="exact"/>
        <w:ind w:left="420" w:leftChars="200"/>
        <w:outlineLvl w:val="0"/>
        <w:rPr>
          <w:rFonts w:ascii="黑体" w:hAnsi="黑体" w:eastAsia="黑体" w:cs="黑体"/>
          <w:sz w:val="32"/>
          <w:szCs w:val="32"/>
        </w:rPr>
      </w:pPr>
      <w:bookmarkStart w:id="86" w:name="_Toc5027"/>
      <w:r>
        <w:rPr>
          <w:rFonts w:hint="eastAsia" w:ascii="黑体" w:hAnsi="黑体" w:eastAsia="黑体" w:cs="黑体"/>
          <w:sz w:val="32"/>
          <w:szCs w:val="32"/>
        </w:rPr>
        <w:t>十一、说明与建议</w:t>
      </w:r>
      <w:bookmarkEnd w:id="86"/>
    </w:p>
    <w:p>
      <w:pPr>
        <w:pageBreakBefore w:val="0"/>
        <w:kinsoku/>
        <w:wordWrap/>
        <w:overflowPunct/>
        <w:topLinePunct w:val="0"/>
        <w:autoSpaceDN/>
        <w:bidi w:val="0"/>
        <w:adjustRightInd/>
        <w:snapToGrid/>
        <w:spacing w:line="520" w:lineRule="exact"/>
        <w:ind w:firstLine="964" w:firstLineChars="300"/>
        <w:outlineLvl w:val="1"/>
        <w:rPr>
          <w:rFonts w:hint="eastAsia" w:ascii="楷体" w:hAnsi="楷体" w:eastAsia="楷体" w:cs="楷体"/>
          <w:b/>
          <w:bCs/>
          <w:sz w:val="32"/>
          <w:szCs w:val="32"/>
        </w:rPr>
      </w:pPr>
      <w:bookmarkStart w:id="87" w:name="_Toc6893"/>
      <w:r>
        <w:rPr>
          <w:rFonts w:hint="eastAsia" w:ascii="楷体" w:hAnsi="楷体" w:eastAsia="楷体" w:cs="楷体"/>
          <w:b/>
          <w:bCs/>
          <w:sz w:val="32"/>
          <w:szCs w:val="32"/>
        </w:rPr>
        <w:t>（一）编制依据 </w:t>
      </w:r>
      <w:bookmarkEnd w:id="87"/>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lang w:val="zh-CN"/>
        </w:rPr>
      </w:pPr>
      <w:r>
        <w:rPr>
          <w:rFonts w:hint="eastAsia" w:ascii="仿宋_GB2312" w:eastAsia="仿宋_GB2312"/>
          <w:color w:val="000000"/>
          <w:sz w:val="28"/>
          <w:szCs w:val="28"/>
        </w:rPr>
        <w:t>1.</w:t>
      </w:r>
      <w:r>
        <w:rPr>
          <w:rFonts w:hint="eastAsia" w:ascii="仿宋_GB2312" w:eastAsia="仿宋_GB2312"/>
          <w:color w:val="000000"/>
          <w:sz w:val="28"/>
          <w:szCs w:val="28"/>
          <w:lang w:val="zh-CN"/>
        </w:rPr>
        <w:t>本方案依据教育部职业教育与成人教育司《中等职业学校</w:t>
      </w:r>
      <w:r>
        <w:rPr>
          <w:rFonts w:hint="eastAsia" w:ascii="仿宋_GB2312" w:eastAsia="仿宋_GB2312"/>
          <w:color w:val="000000"/>
          <w:sz w:val="28"/>
          <w:szCs w:val="28"/>
        </w:rPr>
        <w:t>----服装设计与工艺</w:t>
      </w:r>
      <w:r>
        <w:rPr>
          <w:rFonts w:hint="eastAsia" w:ascii="仿宋_GB2312" w:eastAsia="仿宋_GB2312"/>
          <w:color w:val="000000"/>
          <w:sz w:val="28"/>
          <w:szCs w:val="28"/>
          <w:lang w:val="zh-CN"/>
        </w:rPr>
        <w:t>专业教学标准》【高教出版社 2012】；</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2.育部关于职业院校专业人才培养方案制订与实施工作的指导意见教职成〔2019〕13号；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3.关于组织做好职业院校专业人才培养方案制订与实施工作的通知</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职成司函〔2019〕61号；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4.教育部办公厅关于印发《中等职业学校公共基础课程方案》的通知</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教职成厅〔2019〕6号；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5.省教育厅办公室关于职业院校专业人才培养方案制定与实施工作的通知黔教办职成涵〔2019〕307号；</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6.市教育局关于做好中等职业学校专业人才培养方案制定与实施工作的通知。</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7.本方案在广泛调研,了解企业行业需求的基础上，以“质量立校、品牌强校、特色兴校、以社会需求为目标制定本专业学生的知识、能力、素质结构,围绕技能培养构建课程体系”的办学思路，积极探索以应用型、实际操作型为突出特点的教学模式，把职业资格标准与课程教学内容相结合，校企合作，工学结合，突出职业能力培养。</w:t>
      </w:r>
    </w:p>
    <w:p>
      <w:pPr>
        <w:pageBreakBefore w:val="0"/>
        <w:kinsoku/>
        <w:wordWrap/>
        <w:overflowPunct/>
        <w:topLinePunct w:val="0"/>
        <w:autoSpaceDN/>
        <w:bidi w:val="0"/>
        <w:adjustRightInd/>
        <w:snapToGrid/>
        <w:spacing w:line="520" w:lineRule="exact"/>
        <w:ind w:firstLine="964" w:firstLineChars="300"/>
        <w:outlineLvl w:val="1"/>
        <w:rPr>
          <w:rFonts w:hint="eastAsia" w:ascii="楷体" w:hAnsi="楷体" w:eastAsia="楷体" w:cs="楷体"/>
          <w:b/>
          <w:bCs/>
          <w:sz w:val="32"/>
          <w:szCs w:val="32"/>
        </w:rPr>
      </w:pPr>
      <w:bookmarkStart w:id="88" w:name="_Toc31362"/>
      <w:r>
        <w:rPr>
          <w:rFonts w:hint="eastAsia" w:ascii="楷体" w:hAnsi="楷体" w:eastAsia="楷体" w:cs="楷体"/>
          <w:b/>
          <w:bCs/>
          <w:sz w:val="32"/>
          <w:szCs w:val="32"/>
        </w:rPr>
        <w:t>（二）方案执行的基本要求 </w:t>
      </w:r>
      <w:bookmarkEnd w:id="88"/>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本专业人才培养方案适用于初中起点中职三年制职业教育服装设计与工艺专业学生。在执行该方案时要制定实施性教学计划，根据服装行业人才的需求可以适当地调整课程。在实施教学过程中，应发挥学生的主动性，保证人才培养方案的顺利实施。  </w:t>
      </w:r>
    </w:p>
    <w:p>
      <w:pPr>
        <w:pageBreakBefore w:val="0"/>
        <w:kinsoku/>
        <w:wordWrap/>
        <w:overflowPunct/>
        <w:topLinePunct w:val="0"/>
        <w:autoSpaceDN/>
        <w:bidi w:val="0"/>
        <w:adjustRightInd/>
        <w:snapToGrid/>
        <w:spacing w:line="520" w:lineRule="exact"/>
        <w:ind w:firstLine="964" w:firstLineChars="300"/>
        <w:outlineLvl w:val="1"/>
        <w:rPr>
          <w:rFonts w:hint="eastAsia" w:ascii="楷体" w:hAnsi="楷体" w:eastAsia="楷体" w:cs="楷体"/>
          <w:b/>
          <w:bCs/>
          <w:sz w:val="32"/>
          <w:szCs w:val="32"/>
        </w:rPr>
      </w:pPr>
      <w:bookmarkStart w:id="89" w:name="_Toc11928"/>
      <w:r>
        <w:rPr>
          <w:rFonts w:hint="eastAsia" w:ascii="楷体" w:hAnsi="楷体" w:eastAsia="楷体" w:cs="楷体"/>
          <w:b/>
          <w:bCs/>
          <w:sz w:val="32"/>
          <w:szCs w:val="32"/>
        </w:rPr>
        <w:t>（三）编制与执行 </w:t>
      </w:r>
      <w:bookmarkEnd w:id="89"/>
      <w:r>
        <w:rPr>
          <w:rFonts w:hint="eastAsia" w:ascii="楷体" w:hAnsi="楷体" w:eastAsia="楷体" w:cs="楷体"/>
          <w:b/>
          <w:bCs/>
          <w:sz w:val="32"/>
          <w:szCs w:val="32"/>
        </w:rPr>
        <w:t xml:space="preserve">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pPr>
      <w:r>
        <w:rPr>
          <w:rFonts w:hint="eastAsia" w:ascii="仿宋_GB2312" w:eastAsia="仿宋_GB2312"/>
          <w:color w:val="000000"/>
          <w:sz w:val="28"/>
          <w:szCs w:val="28"/>
        </w:rPr>
        <w:t xml:space="preserve">本方案在松桃县中等职业学校服装设计与工艺专业建设委员会领导下，由本专业教师和企业专家共同开发制订。  </w:t>
      </w:r>
    </w:p>
    <w:p>
      <w:pPr>
        <w:pageBreakBefore w:val="0"/>
        <w:kinsoku/>
        <w:wordWrap/>
        <w:overflowPunct/>
        <w:topLinePunct w:val="0"/>
        <w:autoSpaceDN/>
        <w:bidi w:val="0"/>
        <w:adjustRightInd/>
        <w:snapToGrid/>
        <w:spacing w:line="520" w:lineRule="exact"/>
        <w:ind w:firstLine="840" w:firstLineChars="300"/>
        <w:rPr>
          <w:rFonts w:hint="eastAsia" w:ascii="仿宋_GB2312" w:eastAsia="仿宋_GB2312"/>
          <w:color w:val="000000"/>
          <w:sz w:val="28"/>
          <w:szCs w:val="28"/>
        </w:rPr>
        <w:sectPr>
          <w:footerReference r:id="rId4" w:type="default"/>
          <w:pgSz w:w="11906" w:h="16838"/>
          <w:pgMar w:top="2098" w:right="1474" w:bottom="1984" w:left="1587" w:header="851" w:footer="992" w:gutter="0"/>
          <w:pgNumType w:fmt="numberInDash"/>
          <w:cols w:space="425" w:num="1"/>
          <w:docGrid w:type="lines" w:linePitch="312" w:charSpace="0"/>
        </w:sectPr>
      </w:pPr>
      <w:r>
        <w:rPr>
          <w:rFonts w:hint="eastAsia" w:ascii="仿宋_GB2312" w:eastAsia="仿宋_GB2312"/>
          <w:color w:val="000000"/>
          <w:sz w:val="28"/>
          <w:szCs w:val="28"/>
        </w:rPr>
        <w:t>本方案要通过校企合作、共同运行、不断完善、及时修订，建议每3年修订。</w:t>
      </w:r>
      <w:bookmarkStart w:id="90" w:name="_Toc10109"/>
      <w:bookmarkStart w:id="91" w:name="_Toc35949963"/>
    </w:p>
    <w:bookmarkEnd w:id="90"/>
    <w:bookmarkEnd w:id="91"/>
    <w:p>
      <w:pPr>
        <w:pageBreakBefore w:val="0"/>
        <w:tabs>
          <w:tab w:val="left" w:pos="832"/>
        </w:tabs>
        <w:kinsoku/>
        <w:wordWrap/>
        <w:overflowPunct/>
        <w:topLinePunct w:val="0"/>
        <w:autoSpaceDN/>
        <w:bidi w:val="0"/>
        <w:adjustRightInd/>
        <w:snapToGrid/>
        <w:spacing w:line="520" w:lineRule="exact"/>
        <w:jc w:val="left"/>
        <w:rPr>
          <w:lang w:val="zh-CN" w:eastAsia="zh-CN"/>
        </w:rPr>
      </w:pPr>
    </w:p>
    <w:sectPr>
      <w:headerReference r:id="rId5" w:type="default"/>
      <w:footerReference r:id="rId6" w:type="default"/>
      <w:pgSz w:w="11906" w:h="16838"/>
      <w:pgMar w:top="1440" w:right="1134" w:bottom="1440" w:left="130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097" name="文本框 1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vert="horz" wrap="none" lIns="0" tIns="0" rIns="0" bIns="0" anchor="t">
                      <a:spAutoFit/>
                    </wps:bodyPr>
                  </wps:wsp>
                </a:graphicData>
              </a:graphic>
            </wp:anchor>
          </w:drawing>
        </mc:Choice>
        <mc:Fallback>
          <w:pict>
            <v:rect id="文本框 19"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l1uVLQAAAABQEAAA8AAAAAAAAAAQAgAAAAIgAAAGRycy9kb3ducmV2&#10;LnhtbFBLAQIUABQAAAAIAIdO4kDDx6zyywEAAJMDAAAOAAAAAAAAAAEAIAAAAB8BAABkcnMvZTJv&#10;RG9jLnhtbFBLBQYAAAAABgAGAFkBAABcBQ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rect>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52" name="文本框 1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vert="horz" wrap="none" lIns="0" tIns="0" rIns="0" bIns="0" anchor="t">
                      <a:spAutoFit/>
                    </wps:bodyPr>
                  </wps:wsp>
                </a:graphicData>
              </a:graphic>
            </wp:anchor>
          </w:drawing>
        </mc:Choice>
        <mc:Fallback>
          <w:pict>
            <v:rect id="文本框 19"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0KrfA8kBAACRAwAADgAAAAAAAAABACAAAAAfAQAAZHJzL2Uyb0Rv&#10;Yy54bWxQSwUGAAAAAAYABgBZAQAAWgU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rect>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3"/>
      <w:numFmt w:val="chineseCounting"/>
      <w:suff w:val="nothing"/>
      <w:lvlText w:val="%1、"/>
      <w:lvlJc w:val="left"/>
      <w:rPr>
        <w:rFonts w:hint="eastAsia"/>
      </w:rPr>
    </w:lvl>
  </w:abstractNum>
  <w:abstractNum w:abstractNumId="1">
    <w:nsid w:val="00000001"/>
    <w:multiLevelType w:val="singleLevel"/>
    <w:tmpl w:val="00000001"/>
    <w:lvl w:ilvl="0" w:tentative="0">
      <w:start w:val="2"/>
      <w:numFmt w:val="chineseCounting"/>
      <w:suff w:val="nothing"/>
      <w:lvlText w:val="（%1）"/>
      <w:lvlJc w:val="left"/>
      <w:rPr>
        <w:rFonts w:hint="eastAsia"/>
      </w:rPr>
    </w:lvl>
  </w:abstractNum>
  <w:abstractNum w:abstractNumId="2">
    <w:nsid w:val="00000002"/>
    <w:multiLevelType w:val="singleLevel"/>
    <w:tmpl w:val="00000002"/>
    <w:lvl w:ilvl="0" w:tentative="0">
      <w:start w:val="8"/>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0C009F"/>
    <w:rsid w:val="05C917B3"/>
    <w:rsid w:val="05E84F1D"/>
    <w:rsid w:val="05F45773"/>
    <w:rsid w:val="063D4B1E"/>
    <w:rsid w:val="06B87E5E"/>
    <w:rsid w:val="08B9588F"/>
    <w:rsid w:val="08E019F0"/>
    <w:rsid w:val="094172EC"/>
    <w:rsid w:val="0A172E04"/>
    <w:rsid w:val="0A403C47"/>
    <w:rsid w:val="0A7679F8"/>
    <w:rsid w:val="0EA2593C"/>
    <w:rsid w:val="10A70D4D"/>
    <w:rsid w:val="10A90518"/>
    <w:rsid w:val="10B22FD5"/>
    <w:rsid w:val="11F934AF"/>
    <w:rsid w:val="12B968E6"/>
    <w:rsid w:val="13836B69"/>
    <w:rsid w:val="13B24BEE"/>
    <w:rsid w:val="13D741A3"/>
    <w:rsid w:val="149C387E"/>
    <w:rsid w:val="15F16B7F"/>
    <w:rsid w:val="16D81E4A"/>
    <w:rsid w:val="18477AC0"/>
    <w:rsid w:val="191D5E82"/>
    <w:rsid w:val="1BE67E40"/>
    <w:rsid w:val="1DAA4687"/>
    <w:rsid w:val="1E792217"/>
    <w:rsid w:val="1FC14997"/>
    <w:rsid w:val="21C36F54"/>
    <w:rsid w:val="221B5B7C"/>
    <w:rsid w:val="236E047B"/>
    <w:rsid w:val="23D72AB1"/>
    <w:rsid w:val="248C4992"/>
    <w:rsid w:val="24EB0A83"/>
    <w:rsid w:val="25E066C3"/>
    <w:rsid w:val="25E717E7"/>
    <w:rsid w:val="25E719FA"/>
    <w:rsid w:val="263C31D9"/>
    <w:rsid w:val="268E72B0"/>
    <w:rsid w:val="287D31FD"/>
    <w:rsid w:val="28AB5FAB"/>
    <w:rsid w:val="2A542302"/>
    <w:rsid w:val="2B31052B"/>
    <w:rsid w:val="2DC2593D"/>
    <w:rsid w:val="2DEA47E1"/>
    <w:rsid w:val="2E1A06D9"/>
    <w:rsid w:val="306734E0"/>
    <w:rsid w:val="31A3516F"/>
    <w:rsid w:val="31E03215"/>
    <w:rsid w:val="3230499B"/>
    <w:rsid w:val="32FB1413"/>
    <w:rsid w:val="33363CFB"/>
    <w:rsid w:val="33E83315"/>
    <w:rsid w:val="35AF6610"/>
    <w:rsid w:val="37650AC0"/>
    <w:rsid w:val="383C242C"/>
    <w:rsid w:val="3847393D"/>
    <w:rsid w:val="3B834192"/>
    <w:rsid w:val="3C2717F4"/>
    <w:rsid w:val="3C6550E1"/>
    <w:rsid w:val="3DB97785"/>
    <w:rsid w:val="3E706BE2"/>
    <w:rsid w:val="422A5DB8"/>
    <w:rsid w:val="42BC3183"/>
    <w:rsid w:val="44AD40D1"/>
    <w:rsid w:val="46460773"/>
    <w:rsid w:val="465115D9"/>
    <w:rsid w:val="48437EE4"/>
    <w:rsid w:val="48771DD9"/>
    <w:rsid w:val="49005BC6"/>
    <w:rsid w:val="4A7C00E6"/>
    <w:rsid w:val="4B451B0D"/>
    <w:rsid w:val="4B893848"/>
    <w:rsid w:val="4CB65763"/>
    <w:rsid w:val="4CE11CC6"/>
    <w:rsid w:val="4D031070"/>
    <w:rsid w:val="4D8E346C"/>
    <w:rsid w:val="4DA077F2"/>
    <w:rsid w:val="4FEC3CE1"/>
    <w:rsid w:val="511A7117"/>
    <w:rsid w:val="51D40F63"/>
    <w:rsid w:val="52E336D6"/>
    <w:rsid w:val="53134100"/>
    <w:rsid w:val="552E4AB6"/>
    <w:rsid w:val="59CD7204"/>
    <w:rsid w:val="5AE3601B"/>
    <w:rsid w:val="5B5110C1"/>
    <w:rsid w:val="5BB36EBC"/>
    <w:rsid w:val="5E8D538A"/>
    <w:rsid w:val="5EC862C1"/>
    <w:rsid w:val="615B626F"/>
    <w:rsid w:val="622457A5"/>
    <w:rsid w:val="6B146A76"/>
    <w:rsid w:val="6BD77B84"/>
    <w:rsid w:val="6C905351"/>
    <w:rsid w:val="6FBA4DCA"/>
    <w:rsid w:val="707B5929"/>
    <w:rsid w:val="709171CC"/>
    <w:rsid w:val="72515010"/>
    <w:rsid w:val="7279115F"/>
    <w:rsid w:val="72A74FA6"/>
    <w:rsid w:val="76FB35E5"/>
    <w:rsid w:val="770A48A1"/>
    <w:rsid w:val="793277BD"/>
    <w:rsid w:val="7948127B"/>
    <w:rsid w:val="7A06602B"/>
    <w:rsid w:val="7AA13698"/>
    <w:rsid w:val="7C8B5CEB"/>
    <w:rsid w:val="7D242543"/>
    <w:rsid w:val="7E553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9"/>
    <w:pPr>
      <w:keepNext/>
      <w:keepLines/>
      <w:spacing w:line="320" w:lineRule="exact"/>
      <w:outlineLvl w:val="2"/>
    </w:pPr>
    <w:rPr>
      <w:rFonts w:ascii="Times New Roman" w:hAnsi="Times New Roman" w:eastAsia="仿宋_GB2312"/>
    </w:rPr>
  </w:style>
  <w:style w:type="character" w:default="1" w:styleId="15">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4">
    <w:name w:val="Body Text Indent"/>
    <w:basedOn w:val="1"/>
    <w:link w:val="23"/>
    <w:qFormat/>
    <w:uiPriority w:val="0"/>
    <w:pPr>
      <w:ind w:firstLine="480" w:firstLineChars="200"/>
    </w:pPr>
    <w:rPr>
      <w:rFonts w:ascii="宋体" w:hAnsi="宋体" w:eastAsia="宋体" w:cs="Times New Roman"/>
      <w:sz w:val="24"/>
    </w:rPr>
  </w:style>
  <w:style w:type="paragraph" w:styleId="5">
    <w:name w:val="toc 3"/>
    <w:basedOn w:val="1"/>
    <w:next w:val="1"/>
    <w:qFormat/>
    <w:uiPriority w:val="39"/>
    <w:pPr>
      <w:widowControl/>
      <w:spacing w:after="100" w:line="276" w:lineRule="auto"/>
      <w:ind w:left="440"/>
      <w:jc w:val="left"/>
    </w:pPr>
    <w:rPr>
      <w:kern w:val="0"/>
      <w:sz w:val="22"/>
      <w:szCs w:val="22"/>
    </w:rPr>
  </w:style>
  <w:style w:type="paragraph" w:styleId="6">
    <w:name w:val="Plain Text"/>
    <w:basedOn w:val="1"/>
    <w:qFormat/>
    <w:uiPriority w:val="0"/>
    <w:rPr>
      <w:rFonts w:ascii="宋体" w:hAnsi="Courier New"/>
      <w:szCs w:val="20"/>
    </w:rPr>
  </w:style>
  <w:style w:type="paragraph" w:styleId="7">
    <w:name w:val="Balloon Text"/>
    <w:basedOn w:val="1"/>
    <w:link w:val="20"/>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pPr>
      <w:widowControl/>
      <w:spacing w:after="100" w:line="276" w:lineRule="auto"/>
      <w:jc w:val="left"/>
    </w:pPr>
    <w:rPr>
      <w:kern w:val="0"/>
      <w:sz w:val="22"/>
      <w:szCs w:val="22"/>
    </w:rPr>
  </w:style>
  <w:style w:type="paragraph" w:styleId="11">
    <w:name w:val="toc 2"/>
    <w:basedOn w:val="1"/>
    <w:next w:val="1"/>
    <w:qFormat/>
    <w:uiPriority w:val="39"/>
    <w:pPr>
      <w:widowControl/>
      <w:spacing w:after="100" w:line="276" w:lineRule="auto"/>
      <w:ind w:left="220"/>
      <w:jc w:val="left"/>
    </w:pPr>
    <w:rPr>
      <w:kern w:val="0"/>
      <w:sz w:val="22"/>
      <w:szCs w:val="22"/>
    </w:rPr>
  </w:style>
  <w:style w:type="paragraph" w:styleId="12">
    <w:name w:val="Normal (Web)"/>
    <w:basedOn w:val="1"/>
    <w:link w:val="35"/>
    <w:qFormat/>
    <w:uiPriority w:val="0"/>
    <w:pPr>
      <w:spacing w:beforeAutospacing="1" w:afterAutospacing="1"/>
      <w:jc w:val="left"/>
    </w:pPr>
    <w:rPr>
      <w:rFonts w:cs="Times New Roman"/>
      <w:kern w:val="0"/>
      <w:sz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rPr>
      <w:rFonts w:hint="default"/>
      <w:sz w:val="24"/>
    </w:rPr>
  </w:style>
  <w:style w:type="character" w:styleId="17">
    <w:name w:val="Hyperlink"/>
    <w:basedOn w:val="15"/>
    <w:qFormat/>
    <w:uiPriority w:val="99"/>
    <w:rPr>
      <w:color w:val="0563C1"/>
      <w:u w:val="single"/>
    </w:rPr>
  </w:style>
  <w:style w:type="paragraph" w:customStyle="1" w:styleId="18">
    <w:name w:val="WPSOffice手动目录 1"/>
    <w:qFormat/>
    <w:uiPriority w:val="0"/>
    <w:rPr>
      <w:rFonts w:ascii="Calibri" w:hAnsi="Calibri" w:eastAsia="宋体" w:cs="宋体"/>
      <w:lang w:val="en-US" w:eastAsia="zh-CN" w:bidi="ar-SA"/>
    </w:rPr>
  </w:style>
  <w:style w:type="paragraph" w:customStyle="1" w:styleId="19">
    <w:name w:val="WPSOffice手动目录 2"/>
    <w:qFormat/>
    <w:uiPriority w:val="0"/>
    <w:pPr>
      <w:ind w:left="200" w:leftChars="200"/>
    </w:pPr>
    <w:rPr>
      <w:rFonts w:ascii="Calibri" w:hAnsi="Calibri" w:eastAsia="宋体" w:cs="宋体"/>
      <w:lang w:val="en-US" w:eastAsia="zh-CN" w:bidi="ar-SA"/>
    </w:rPr>
  </w:style>
  <w:style w:type="character" w:customStyle="1" w:styleId="20">
    <w:name w:val="批注框文本 字符"/>
    <w:basedOn w:val="15"/>
    <w:link w:val="7"/>
    <w:qFormat/>
    <w:uiPriority w:val="0"/>
    <w:rPr>
      <w:kern w:val="2"/>
      <w:sz w:val="18"/>
      <w:szCs w:val="18"/>
    </w:rPr>
  </w:style>
  <w:style w:type="paragraph" w:styleId="21">
    <w:name w:val="List Paragraph"/>
    <w:basedOn w:val="1"/>
    <w:qFormat/>
    <w:uiPriority w:val="99"/>
    <w:pPr>
      <w:ind w:firstLine="420" w:firstLineChars="200"/>
    </w:pPr>
  </w:style>
  <w:style w:type="paragraph" w:customStyle="1" w:styleId="22">
    <w:name w:val="reader-word-layer"/>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3">
    <w:name w:val="正文文本缩进 字符"/>
    <w:basedOn w:val="15"/>
    <w:link w:val="4"/>
    <w:qFormat/>
    <w:uiPriority w:val="0"/>
    <w:rPr>
      <w:rFonts w:ascii="宋体" w:hAnsi="宋体" w:eastAsia="宋体" w:cs="Times New Roman"/>
      <w:kern w:val="2"/>
      <w:sz w:val="24"/>
      <w:szCs w:val="24"/>
    </w:rPr>
  </w:style>
  <w:style w:type="character" w:customStyle="1" w:styleId="24">
    <w:name w:val="标题 1 字符"/>
    <w:basedOn w:val="15"/>
    <w:link w:val="2"/>
    <w:qFormat/>
    <w:uiPriority w:val="0"/>
    <w:rPr>
      <w:b/>
      <w:bCs/>
      <w:kern w:val="44"/>
      <w:sz w:val="44"/>
      <w:szCs w:val="44"/>
    </w:rPr>
  </w:style>
  <w:style w:type="paragraph" w:customStyle="1" w:styleId="25">
    <w:name w:val="TOC 标题1"/>
    <w:basedOn w:val="2"/>
    <w:next w:val="1"/>
    <w:qFormat/>
    <w:uiPriority w:val="39"/>
    <w:pPr>
      <w:widowControl/>
      <w:spacing w:before="480" w:after="0" w:line="276" w:lineRule="auto"/>
      <w:jc w:val="left"/>
      <w:outlineLvl w:val="9"/>
    </w:pPr>
    <w:rPr>
      <w:rFonts w:ascii="Calibri Light" w:hAnsi="Calibri Light" w:eastAsia="宋体" w:cs="宋体"/>
      <w:color w:val="2E75B6"/>
      <w:kern w:val="0"/>
      <w:sz w:val="28"/>
      <w:szCs w:val="28"/>
    </w:rPr>
  </w:style>
  <w:style w:type="paragraph" w:customStyle="1" w:styleId="26">
    <w:name w:val="p0"/>
    <w:basedOn w:val="1"/>
    <w:qFormat/>
    <w:uiPriority w:val="0"/>
    <w:pPr>
      <w:widowControl/>
    </w:pPr>
    <w:rPr>
      <w:szCs w:val="21"/>
    </w:rPr>
  </w:style>
  <w:style w:type="paragraph" w:customStyle="1" w:styleId="27">
    <w:name w:val="标题4"/>
    <w:basedOn w:val="1"/>
    <w:qFormat/>
    <w:uiPriority w:val="0"/>
    <w:pPr>
      <w:adjustRightInd w:val="0"/>
      <w:snapToGrid w:val="0"/>
      <w:spacing w:line="310" w:lineRule="atLeast"/>
      <w:ind w:firstLine="425"/>
    </w:pPr>
    <w:rPr>
      <w:rFonts w:ascii="Arial" w:hAnsi="Arial" w:eastAsia="黑体"/>
      <w:szCs w:val="20"/>
    </w:rPr>
  </w:style>
  <w:style w:type="paragraph" w:customStyle="1" w:styleId="28">
    <w:name w:val="列出段落1"/>
    <w:basedOn w:val="1"/>
    <w:qFormat/>
    <w:uiPriority w:val="0"/>
    <w:pPr>
      <w:ind w:firstLine="420" w:firstLineChars="200"/>
    </w:pPr>
    <w:rPr>
      <w:rFonts w:ascii="Calibri" w:hAnsi="Calibri"/>
      <w:szCs w:val="22"/>
    </w:rPr>
  </w:style>
  <w:style w:type="character" w:customStyle="1" w:styleId="29">
    <w:name w:val="font81"/>
    <w:basedOn w:val="15"/>
    <w:qFormat/>
    <w:uiPriority w:val="0"/>
    <w:rPr>
      <w:rFonts w:hint="eastAsia" w:ascii="微软雅黑" w:hAnsi="微软雅黑" w:eastAsia="微软雅黑" w:cs="微软雅黑"/>
      <w:color w:val="000000"/>
      <w:sz w:val="18"/>
      <w:szCs w:val="18"/>
      <w:u w:val="none"/>
    </w:rPr>
  </w:style>
  <w:style w:type="character" w:customStyle="1" w:styleId="30">
    <w:name w:val="font61"/>
    <w:basedOn w:val="15"/>
    <w:qFormat/>
    <w:uiPriority w:val="0"/>
    <w:rPr>
      <w:rFonts w:hint="default" w:ascii="Times New Roman" w:hAnsi="Times New Roman" w:cs="Times New Roman"/>
      <w:color w:val="000000"/>
      <w:sz w:val="20"/>
      <w:szCs w:val="20"/>
      <w:u w:val="none"/>
    </w:rPr>
  </w:style>
  <w:style w:type="character" w:customStyle="1" w:styleId="31">
    <w:name w:val="font41"/>
    <w:basedOn w:val="15"/>
    <w:qFormat/>
    <w:uiPriority w:val="0"/>
    <w:rPr>
      <w:rFonts w:hint="eastAsia" w:ascii="宋体" w:hAnsi="宋体" w:eastAsia="宋体" w:cs="宋体"/>
      <w:color w:val="000000"/>
      <w:sz w:val="20"/>
      <w:szCs w:val="20"/>
      <w:u w:val="none"/>
    </w:rPr>
  </w:style>
  <w:style w:type="character" w:customStyle="1" w:styleId="32">
    <w:name w:val="font21"/>
    <w:basedOn w:val="15"/>
    <w:qFormat/>
    <w:uiPriority w:val="0"/>
    <w:rPr>
      <w:rFonts w:hint="eastAsia" w:ascii="微软雅黑" w:hAnsi="微软雅黑" w:eastAsia="微软雅黑" w:cs="微软雅黑"/>
      <w:color w:val="000000"/>
      <w:sz w:val="16"/>
      <w:szCs w:val="16"/>
      <w:u w:val="none"/>
    </w:rPr>
  </w:style>
  <w:style w:type="paragraph" w:customStyle="1" w:styleId="33">
    <w:name w:val="redtitle"/>
    <w:basedOn w:val="1"/>
    <w:qFormat/>
    <w:uiPriority w:val="0"/>
    <w:pPr>
      <w:widowControl/>
      <w:spacing w:beforeAutospacing="1" w:afterAutospacing="1"/>
      <w:jc w:val="left"/>
    </w:pPr>
    <w:rPr>
      <w:rFonts w:ascii="宋体" w:hAnsi="宋体" w:cs="宋体"/>
      <w:kern w:val="0"/>
      <w:sz w:val="24"/>
    </w:rPr>
  </w:style>
  <w:style w:type="paragraph" w:customStyle="1" w:styleId="34">
    <w:name w:val="b"/>
    <w:basedOn w:val="1"/>
    <w:qFormat/>
    <w:uiPriority w:val="0"/>
    <w:pPr>
      <w:spacing w:line="360" w:lineRule="auto"/>
      <w:ind w:firstLine="200" w:firstLineChars="200"/>
    </w:pPr>
    <w:rPr>
      <w:rFonts w:eastAsia="宋体"/>
    </w:rPr>
  </w:style>
  <w:style w:type="character" w:customStyle="1" w:styleId="35">
    <w:name w:val="普通(网站) 字符"/>
    <w:link w:val="12"/>
    <w:qFormat/>
    <w:uiPriority w:val="0"/>
    <w:rPr>
      <w:rFonts w:cs="Times New Roman"/>
      <w:kern w:val="0"/>
      <w:sz w:val="24"/>
    </w:rPr>
  </w:style>
  <w:style w:type="character" w:customStyle="1" w:styleId="36">
    <w:name w:val="font31"/>
    <w:basedOn w:val="15"/>
    <w:qFormat/>
    <w:uiPriority w:val="0"/>
    <w:rPr>
      <w:rFonts w:hint="eastAsia" w:ascii="仿宋" w:hAnsi="仿宋" w:eastAsia="仿宋" w:cs="仿宋"/>
      <w:b/>
      <w:color w:val="FF0000"/>
      <w:sz w:val="20"/>
      <w:szCs w:val="20"/>
      <w:u w:val="none"/>
    </w:rPr>
  </w:style>
  <w:style w:type="character" w:customStyle="1" w:styleId="37">
    <w:name w:val="font01"/>
    <w:basedOn w:val="15"/>
    <w:qFormat/>
    <w:uiPriority w:val="0"/>
    <w:rPr>
      <w:rFonts w:hint="eastAsia" w:ascii="仿宋" w:hAnsi="仿宋" w:eastAsia="仿宋" w:cs="仿宋"/>
      <w:b/>
      <w:color w:val="000000"/>
      <w:sz w:val="20"/>
      <w:szCs w:val="20"/>
      <w:u w:val="none"/>
    </w:rPr>
  </w:style>
  <w:style w:type="character" w:customStyle="1" w:styleId="38">
    <w:name w:val="font71"/>
    <w:basedOn w:val="15"/>
    <w:qFormat/>
    <w:uiPriority w:val="0"/>
    <w:rPr>
      <w:rFonts w:hint="eastAsia" w:ascii="仿宋" w:hAnsi="仿宋" w:eastAsia="仿宋" w:cs="仿宋"/>
      <w:color w:val="000000"/>
      <w:sz w:val="20"/>
      <w:szCs w:val="20"/>
      <w:u w:val="none"/>
    </w:rPr>
  </w:style>
  <w:style w:type="table" w:customStyle="1" w:styleId="39">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
    <w:name w:val="font91"/>
    <w:basedOn w:val="15"/>
    <w:qFormat/>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330164-552B-4E2B-8538-AC3D29A6FC4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15773</Words>
  <Characters>17481</Characters>
  <Paragraphs>2669</Paragraphs>
  <TotalTime>84</TotalTime>
  <ScaleCrop>false</ScaleCrop>
  <LinksUpToDate>false</LinksUpToDate>
  <CharactersWithSpaces>17828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2020-04-15T03:07:00Z</dcterms:created>
  <dc:creator>Administrator</dc:creator>
  <cp:lastModifiedBy>Administrator</cp:lastModifiedBy>
  <cp:lastPrinted>2021-05-13T02:24:00Z</cp:lastPrinted>
  <dcterms:modified xsi:type="dcterms:W3CDTF">2021-05-14T03:09:47Z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C3DCD893CF6147FDB2A64A4B48D636FD</vt:lpwstr>
  </property>
</Properties>
</file>