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rPr>
          <w:rFonts w:ascii="仿宋GB-2312" w:hAnsi="仿宋GB-2312" w:eastAsia="仿宋GB-2312" w:cs="仿宋GB-2312"/>
          <w:b/>
          <w:bCs/>
          <w:color w:val="000000" w:themeColor="text1"/>
          <w:sz w:val="48"/>
          <w:szCs w:val="48"/>
          <w14:textFill>
            <w14:solidFill>
              <w14:schemeClr w14:val="tx1"/>
            </w14:solidFill>
          </w14:textFill>
        </w:rPr>
      </w:pPr>
      <w:r>
        <w:rPr>
          <w:rFonts w:hint="eastAsia" w:ascii="黑体" w:hAnsi="黑体" w:eastAsia="黑体" w:cs="黑体"/>
          <w:color w:val="000000" w:themeColor="text1"/>
          <w:sz w:val="48"/>
          <w:szCs w:val="48"/>
          <w14:textFill>
            <w14:solidFill>
              <w14:schemeClr w14:val="tx1"/>
            </w14:solidFill>
          </w14:textFill>
        </w:rPr>
        <w:drawing>
          <wp:anchor distT="0" distB="0" distL="114300" distR="114300" simplePos="0" relativeHeight="251662336"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22" name="图片 2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校服最新2016.11  b"/>
                    <pic:cNvPicPr>
                      <a:picLocks noChangeAspect="1"/>
                    </pic:cNvPicPr>
                  </pic:nvPicPr>
                  <pic:blipFill>
                    <a:blip r:embed="rId19"/>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000000" w:themeColor="text1"/>
          <w:sz w:val="48"/>
          <w:szCs w:val="48"/>
          <w14:textFill>
            <w14:solidFill>
              <w14:schemeClr w14:val="tx1"/>
            </w14:solidFill>
          </w14:textFill>
        </w:rPr>
        <w:t>松桃苗族自治县中等职业学校</w:t>
      </w:r>
    </w:p>
    <w:p>
      <w:pPr>
        <w:spacing w:line="800" w:lineRule="exact"/>
        <w:ind w:firstLine="1080" w:firstLineChars="300"/>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幼儿保育专业人才培养方案</w:t>
      </w:r>
    </w:p>
    <w:p>
      <w:pPr>
        <w:spacing w:line="800" w:lineRule="exact"/>
        <w:ind w:firstLine="3960" w:firstLineChars="1100"/>
        <w:rPr>
          <w:rFonts w:ascii="仿宋GB-2312" w:hAnsi="仿宋GB-2312" w:eastAsia="仿宋GB-2312" w:cs="仿宋GB-2312"/>
          <w:color w:val="000000" w:themeColor="text1"/>
          <w:sz w:val="44"/>
          <w:szCs w:val="44"/>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w:t>
      </w:r>
      <w:r>
        <w:rPr>
          <w:rFonts w:hint="eastAsia" w:ascii="宋体" w:hAnsi="宋体" w:eastAsia="宋体" w:cs="宋体"/>
          <w:color w:val="000000" w:themeColor="text1"/>
          <w:sz w:val="36"/>
          <w:szCs w:val="36"/>
          <w:lang w:eastAsia="zh-CN"/>
          <w14:textFill>
            <w14:solidFill>
              <w14:schemeClr w14:val="tx1"/>
            </w14:solidFill>
          </w14:textFill>
        </w:rPr>
        <w:t>修订</w:t>
      </w:r>
      <w:r>
        <w:rPr>
          <w:rFonts w:hint="eastAsia" w:ascii="宋体" w:hAnsi="宋体" w:eastAsia="宋体" w:cs="宋体"/>
          <w:color w:val="000000" w:themeColor="text1"/>
          <w:sz w:val="36"/>
          <w:szCs w:val="36"/>
          <w14:textFill>
            <w14:solidFill>
              <w14:schemeClr w14:val="tx1"/>
            </w14:solidFill>
          </w14:textFill>
        </w:rPr>
        <w:t>）</w:t>
      </w:r>
    </w:p>
    <w:p>
      <w:pPr>
        <w:tabs>
          <w:tab w:val="left" w:pos="4666"/>
        </w:tabs>
        <w:spacing w:line="800" w:lineRule="exact"/>
        <w:ind w:firstLine="880"/>
        <w:rPr>
          <w:rFonts w:ascii="仿宋GB-2312" w:hAnsi="仿宋GB-2312" w:eastAsia="仿宋GB-2312" w:cs="仿宋GB-2312"/>
          <w:color w:val="000000" w:themeColor="text1"/>
          <w:sz w:val="44"/>
          <w:szCs w:val="44"/>
          <w14:textFill>
            <w14:solidFill>
              <w14:schemeClr w14:val="tx1"/>
            </w14:solidFill>
          </w14:textFill>
        </w:rPr>
      </w:pPr>
    </w:p>
    <w:p>
      <w:pPr>
        <w:tabs>
          <w:tab w:val="left" w:pos="4666"/>
        </w:tabs>
        <w:spacing w:line="800" w:lineRule="exact"/>
        <w:ind w:firstLine="720"/>
        <w:rPr>
          <w:rFonts w:ascii="仿宋GB-2312" w:hAnsi="仿宋GB-2312" w:eastAsia="仿宋GB-2312" w:cs="仿宋GB-2312"/>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专业名称:</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幼儿保育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专业代号:</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770101</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Ansi="仿宋" w:cs="仿宋"/>
          <w:b/>
          <w:bCs/>
          <w:color w:val="000000" w:themeColor="text1"/>
          <w:sz w:val="36"/>
          <w:szCs w:val="36"/>
          <w:u w:val="single"/>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专业带头人:</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eastAsia="zh-CN"/>
          <w14:textFill>
            <w14:solidFill>
              <w14:schemeClr w14:val="tx1"/>
            </w14:solidFill>
          </w14:textFill>
        </w:rPr>
        <w:t>李艾玲、龙环南</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int="default" w:hAnsi="仿宋" w:eastAsia="仿宋" w:cs="仿宋"/>
          <w:b/>
          <w:bCs/>
          <w:color w:val="000000" w:themeColor="text1"/>
          <w:sz w:val="36"/>
          <w:szCs w:val="36"/>
          <w:lang w:val="en-US" w:eastAsia="zh-CN"/>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 xml:space="preserve">        李艾玲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审核人员: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陈镇           </w:t>
      </w:r>
    </w:p>
    <w:p>
      <w:pPr>
        <w:tabs>
          <w:tab w:val="left" w:pos="4666"/>
        </w:tabs>
        <w:spacing w:line="800" w:lineRule="exact"/>
        <w:ind w:firstLine="1446" w:firstLineChars="400"/>
        <w:rPr>
          <w:rFonts w:ascii="仿宋GB-2312" w:hAnsi="仿宋GB-2312" w:eastAsia="仿宋GB-2312" w:cs="仿宋GB-2312"/>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编写时间:</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202</w:t>
      </w:r>
      <w:r>
        <w:rPr>
          <w:rFonts w:hint="eastAsia" w:hAnsi="仿宋" w:cs="仿宋"/>
          <w:b/>
          <w:bCs/>
          <w:color w:val="000000" w:themeColor="text1"/>
          <w:sz w:val="36"/>
          <w:szCs w:val="36"/>
          <w:u w:val="single"/>
          <w:lang w:val="en-US" w:eastAsia="zh-CN"/>
          <w14:textFill>
            <w14:solidFill>
              <w14:schemeClr w14:val="tx1"/>
            </w14:solidFill>
          </w14:textFill>
        </w:rPr>
        <w:t>2</w:t>
      </w:r>
      <w:r>
        <w:rPr>
          <w:rFonts w:hint="eastAsia" w:hAnsi="仿宋" w:cs="仿宋"/>
          <w:b/>
          <w:bCs/>
          <w:color w:val="000000" w:themeColor="text1"/>
          <w:sz w:val="36"/>
          <w:szCs w:val="36"/>
          <w:u w:val="single"/>
          <w14:textFill>
            <w14:solidFill>
              <w14:schemeClr w14:val="tx1"/>
            </w14:solidFill>
          </w14:textFill>
        </w:rPr>
        <w:t>年</w:t>
      </w:r>
      <w:r>
        <w:rPr>
          <w:rFonts w:hint="eastAsia" w:hAnsi="仿宋" w:cs="仿宋"/>
          <w:b/>
          <w:bCs/>
          <w:color w:val="000000" w:themeColor="text1"/>
          <w:sz w:val="36"/>
          <w:szCs w:val="36"/>
          <w:u w:val="single"/>
          <w:lang w:val="en-US" w:eastAsia="zh-CN"/>
          <w14:textFill>
            <w14:solidFill>
              <w14:schemeClr w14:val="tx1"/>
            </w14:solidFill>
          </w14:textFill>
        </w:rPr>
        <w:t>06</w:t>
      </w:r>
      <w:r>
        <w:rPr>
          <w:rFonts w:hint="eastAsia" w:hAnsi="仿宋" w:cs="仿宋"/>
          <w:b/>
          <w:bCs/>
          <w:color w:val="000000" w:themeColor="text1"/>
          <w:sz w:val="36"/>
          <w:szCs w:val="36"/>
          <w:u w:val="single"/>
          <w14:textFill>
            <w14:solidFill>
              <w14:schemeClr w14:val="tx1"/>
            </w14:solidFill>
          </w14:textFill>
        </w:rPr>
        <w:t xml:space="preserve">月        </w:t>
      </w:r>
    </w:p>
    <w:p>
      <w:pPr>
        <w:tabs>
          <w:tab w:val="left" w:pos="4666"/>
        </w:tabs>
        <w:spacing w:line="800" w:lineRule="exact"/>
        <w:ind w:firstLine="723"/>
        <w:rPr>
          <w:rFonts w:ascii="仿宋GB-2312" w:hAnsi="仿宋GB-2312" w:eastAsia="仿宋GB-2312" w:cs="仿宋GB-2312"/>
          <w:b/>
          <w:bCs/>
          <w:color w:val="000000" w:themeColor="text1"/>
          <w:sz w:val="36"/>
          <w:szCs w:val="36"/>
          <w14:textFill>
            <w14:solidFill>
              <w14:schemeClr w14:val="tx1"/>
            </w14:solidFill>
          </w14:textFill>
        </w:rPr>
      </w:pPr>
    </w:p>
    <w:p>
      <w:pPr>
        <w:tabs>
          <w:tab w:val="left" w:pos="4666"/>
        </w:tabs>
        <w:spacing w:line="800" w:lineRule="exact"/>
        <w:ind w:firstLine="723"/>
        <w:rPr>
          <w:rFonts w:ascii="仿宋GB-2312" w:hAnsi="仿宋GB-2312" w:eastAsia="仿宋GB-2312" w:cs="仿宋GB-2312"/>
          <w:b/>
          <w:bCs/>
          <w:color w:val="000000" w:themeColor="text1"/>
          <w:sz w:val="36"/>
          <w:szCs w:val="36"/>
          <w14:textFill>
            <w14:solidFill>
              <w14:schemeClr w14:val="tx1"/>
            </w14:solidFill>
          </w14:textFill>
        </w:rPr>
      </w:pPr>
      <w:r>
        <w:rPr>
          <w:rFonts w:hint="eastAsia" w:ascii="仿宋GB-2312" w:hAnsi="仿宋GB-2312" w:eastAsia="仿宋GB-2312" w:cs="仿宋GB-2312"/>
          <w:b/>
          <w:bCs/>
          <w:color w:val="000000" w:themeColor="text1"/>
          <w:sz w:val="36"/>
          <w:szCs w:val="36"/>
          <w14:textFill>
            <w14:solidFill>
              <w14:schemeClr w14:val="tx1"/>
            </w14:solidFill>
          </w14:textFill>
        </w:rPr>
        <w:t xml:space="preserve"> </w:t>
      </w:r>
    </w:p>
    <w:p>
      <w:pPr>
        <w:tabs>
          <w:tab w:val="left" w:pos="4666"/>
        </w:tabs>
        <w:spacing w:line="800" w:lineRule="exact"/>
        <w:ind w:firstLine="4800" w:firstLineChars="1500"/>
        <w:rPr>
          <w:rFonts w:hAnsi="仿宋" w:cs="仿宋"/>
          <w:color w:val="000000" w:themeColor="text1"/>
          <w:sz w:val="32"/>
          <w:szCs w:val="32"/>
          <w14:textFill>
            <w14:solidFill>
              <w14:schemeClr w14:val="tx1"/>
            </w14:solidFill>
          </w14:textFill>
        </w:rPr>
      </w:pPr>
    </w:p>
    <w:p>
      <w:pPr>
        <w:pStyle w:val="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松桃苗族自治县中等职业学校</w:t>
      </w:r>
    </w:p>
    <w:p>
      <w:pPr>
        <w:ind w:firstLine="640"/>
        <w:rPr>
          <w:rFonts w:hAnsi="仿宋" w:cs="仿宋"/>
          <w:color w:val="000000" w:themeColor="text1"/>
          <w:sz w:val="32"/>
          <w:szCs w:val="32"/>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cols w:space="720" w:num="1"/>
          <w:titlePg/>
          <w:docGrid w:type="lines" w:linePitch="381" w:charSpace="0"/>
        </w:sectPr>
      </w:pPr>
      <w:r>
        <w:rPr>
          <w:rFonts w:hint="eastAsia" w:hAnsi="仿宋" w:cs="仿宋"/>
          <w:color w:val="000000" w:themeColor="text1"/>
          <w:sz w:val="32"/>
          <w:szCs w:val="32"/>
          <w14:textFill>
            <w14:solidFill>
              <w14:schemeClr w14:val="tx1"/>
            </w14:solidFill>
          </w14:textFill>
        </w:rPr>
        <w:br w:type="page"/>
      </w:r>
      <w:r>
        <w:rPr>
          <w:rFonts w:hint="eastAsia" w:hAnsi="仿宋" w:cs="仿宋"/>
          <w:color w:val="000000" w:themeColor="text1"/>
          <w:sz w:val="32"/>
          <w:szCs w:val="32"/>
          <w14:textFill>
            <w14:solidFill>
              <w14:schemeClr w14:val="tx1"/>
            </w14:solidFill>
          </w14:textFill>
        </w:rPr>
        <w:br w:type="page"/>
      </w:r>
    </w:p>
    <w:p>
      <w:pPr>
        <w:pStyle w:val="40"/>
        <w:spacing w:before="381" w:beforeLines="100"/>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目录</w:t>
      </w:r>
    </w:p>
    <w:p>
      <w:pPr>
        <w:pStyle w:val="13"/>
        <w:tabs>
          <w:tab w:val="right" w:leader="dot" w:pos="9638"/>
        </w:tabs>
        <w:ind w:firstLine="482"/>
        <w:rPr>
          <w:rFonts w:ascii="仿宋" w:hAnsi="仿宋" w:eastAsia="仿宋" w:cs="Times New Roman"/>
          <w:b/>
          <w:bCs w:val="0"/>
          <w:caps w:val="0"/>
          <w:color w:val="000000" w:themeColor="text1"/>
          <w:kern w:val="2"/>
          <w:sz w:val="24"/>
          <w:szCs w:val="24"/>
          <w:lang w:val="en-US" w:eastAsia="zh-CN" w:bidi="ar-SA"/>
          <w14:textFill>
            <w14:solidFill>
              <w14:schemeClr w14:val="tx1"/>
            </w14:solidFill>
          </w14:textFill>
        </w:rPr>
      </w:pPr>
      <w:r>
        <w:rPr>
          <w:rFonts w:ascii="仿宋" w:hAnsi="仿宋" w:eastAsia="仿宋"/>
          <w:bCs w:val="0"/>
          <w:caps w:val="0"/>
          <w:color w:val="000000" w:themeColor="text1"/>
          <w:sz w:val="24"/>
          <w:szCs w:val="24"/>
          <w14:textFill>
            <w14:solidFill>
              <w14:schemeClr w14:val="tx1"/>
            </w14:solidFill>
          </w14:textFill>
        </w:rPr>
        <w:fldChar w:fldCharType="begin"/>
      </w:r>
      <w:r>
        <w:rPr>
          <w:rFonts w:ascii="仿宋" w:hAnsi="仿宋" w:eastAsia="仿宋"/>
          <w:bCs w:val="0"/>
          <w:caps w:val="0"/>
          <w:color w:val="000000" w:themeColor="text1"/>
          <w:sz w:val="24"/>
          <w:szCs w:val="24"/>
          <w14:textFill>
            <w14:solidFill>
              <w14:schemeClr w14:val="tx1"/>
            </w14:solidFill>
          </w14:textFill>
        </w:rPr>
        <w:instrText xml:space="preserve"> TOC \o "1-2" \h \z \u </w:instrText>
      </w:r>
      <w:r>
        <w:rPr>
          <w:rFonts w:ascii="仿宋" w:hAnsi="仿宋" w:eastAsia="仿宋"/>
          <w:bCs w:val="0"/>
          <w:caps w:val="0"/>
          <w:color w:val="000000" w:themeColor="text1"/>
          <w:sz w:val="24"/>
          <w:szCs w:val="24"/>
          <w14:textFill>
            <w14:solidFill>
              <w14:schemeClr w14:val="tx1"/>
            </w14:solidFill>
          </w14:textFill>
        </w:rPr>
        <w:fldChar w:fldCharType="separate"/>
      </w:r>
      <w:r>
        <w:rPr>
          <w:rFonts w:ascii="仿宋" w:hAnsi="仿宋" w:eastAsia="仿宋"/>
          <w:bCs w:val="0"/>
          <w:caps w:val="0"/>
          <w:color w:val="000000" w:themeColor="text1"/>
          <w:sz w:val="24"/>
          <w:szCs w:val="24"/>
          <w14:textFill>
            <w14:solidFill>
              <w14:schemeClr w14:val="tx1"/>
            </w14:solidFill>
          </w14:textFill>
        </w:rPr>
        <w:fldChar w:fldCharType="begin"/>
      </w:r>
      <w:r>
        <w:rPr>
          <w:rFonts w:ascii="仿宋" w:hAnsi="仿宋" w:eastAsia="仿宋"/>
          <w:bCs w:val="0"/>
          <w:caps w:val="0"/>
          <w:color w:val="000000" w:themeColor="text1"/>
          <w:sz w:val="24"/>
          <w:szCs w:val="24"/>
          <w14:textFill>
            <w14:solidFill>
              <w14:schemeClr w14:val="tx1"/>
            </w14:solidFill>
          </w14:textFill>
        </w:rPr>
        <w:instrText xml:space="preserve"> TOC </w:instrText>
      </w:r>
      <w:r>
        <w:rPr>
          <w:rFonts w:ascii="仿宋" w:hAnsi="仿宋" w:eastAsia="仿宋"/>
          <w:bCs w:val="0"/>
          <w:caps w:val="0"/>
          <w:color w:val="000000" w:themeColor="text1"/>
          <w:sz w:val="24"/>
          <w:szCs w:val="24"/>
          <w14:textFill>
            <w14:solidFill>
              <w14:schemeClr w14:val="tx1"/>
            </w14:solidFill>
          </w14:textFill>
        </w:rPr>
        <w:fldChar w:fldCharType="separate"/>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一、</w:t>
      </w: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及代码</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_Toc4212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二、入学要求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_Toc18225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三、修业年限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_Toc13326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四、 职业面向</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_Toc21354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szCs w:val="32"/>
          <w14:textFill>
            <w14:solidFill>
              <w14:schemeClr w14:val="tx1"/>
            </w14:solidFill>
          </w14:textFill>
        </w:rPr>
        <w:t>五、培养</w:t>
      </w:r>
      <w:r>
        <w:rPr>
          <w:color w:val="000000" w:themeColor="text1"/>
          <w:szCs w:val="32"/>
          <w14:textFill>
            <w14:solidFill>
              <w14:schemeClr w14:val="tx1"/>
            </w14:solidFill>
          </w14:textFill>
        </w:rPr>
        <w:t>目标</w:t>
      </w:r>
      <w:r>
        <w:rPr>
          <w:rFonts w:hint="eastAsia"/>
          <w:color w:val="000000" w:themeColor="text1"/>
          <w:szCs w:val="32"/>
          <w14:textFill>
            <w14:solidFill>
              <w14:schemeClr w14:val="tx1"/>
            </w14:solidFill>
          </w14:textFill>
        </w:rPr>
        <w:t>与培养规格</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_Toc14319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（一） 培养目标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_Toc9542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（二） 培养规格</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_Toc9344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六、课程设置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_Toc18753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七、教学进程总体安排</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_Toc1252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八、实施保障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_Toc29069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（一） 师资队伍保障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_Toc17723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（二） 教学设施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_Toc7755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（三） 教学资源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_Toc25307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25</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（四） 教学方法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_Toc18032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（五） 学习评价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_Toc8264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（六） 质量管理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_Toc10471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九、毕业要求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_Toc8387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十、说明与建议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_Toc18290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p>
    <w:p>
      <w:pPr>
        <w:pStyle w:val="13"/>
        <w:tabs>
          <w:tab w:val="right" w:leader="dot" w:pos="9638"/>
        </w:tabs>
        <w:ind w:left="0" w:leftChars="0" w:firstLine="0" w:firstLineChars="0"/>
        <w:rPr>
          <w:color w:val="000000" w:themeColor="text1"/>
          <w14:textFill>
            <w14:solidFill>
              <w14:schemeClr w14:val="tx1"/>
            </w14:solidFill>
          </w14:textFill>
        </w:rPr>
      </w:pPr>
      <w:r>
        <w:rPr>
          <w:rFonts w:ascii="仿宋" w:hAnsi="仿宋" w:eastAsia="仿宋"/>
          <w:bCs w:val="0"/>
          <w:caps w:val="0"/>
          <w:color w:val="000000" w:themeColor="text1"/>
          <w:sz w:val="24"/>
          <w:szCs w:val="24"/>
          <w14:textFill>
            <w14:solidFill>
              <w14:schemeClr w14:val="tx1"/>
            </w14:solidFill>
          </w14:textFill>
        </w:rPr>
        <w:fldChar w:fldCharType="end"/>
      </w:r>
    </w:p>
    <w:p>
      <w:pPr>
        <w:pStyle w:val="40"/>
        <w:spacing w:line="240" w:lineRule="auto"/>
        <w:rPr>
          <w:b/>
          <w:color w:val="000000" w:themeColor="text1"/>
          <w:sz w:val="24"/>
          <w:szCs w:val="24"/>
          <w14:textFill>
            <w14:solidFill>
              <w14:schemeClr w14:val="tx1"/>
            </w14:solidFill>
          </w14:textFill>
        </w:rPr>
      </w:pPr>
      <w:r>
        <w:rPr>
          <w:rFonts w:ascii="仿宋" w:hAnsi="仿宋" w:eastAsia="仿宋"/>
          <w:bCs/>
          <w:caps/>
          <w:color w:val="000000" w:themeColor="text1"/>
          <w:szCs w:val="24"/>
          <w14:textFill>
            <w14:solidFill>
              <w14:schemeClr w14:val="tx1"/>
            </w14:solidFill>
          </w14:textFill>
        </w:rPr>
        <w:fldChar w:fldCharType="end"/>
      </w:r>
    </w:p>
    <w:p>
      <w:pPr>
        <w:ind w:firstLine="643"/>
        <w:rPr>
          <w:b/>
          <w:color w:val="000000" w:themeColor="text1"/>
          <w:sz w:val="32"/>
          <w14:textFill>
            <w14:solidFill>
              <w14:schemeClr w14:val="tx1"/>
            </w14:solidFill>
          </w14:textFill>
        </w:rPr>
        <w:sectPr>
          <w:headerReference r:id="rId11" w:type="default"/>
          <w:footerReference r:id="rId12" w:type="default"/>
          <w:pgSz w:w="11906" w:h="16838"/>
          <w:pgMar w:top="1440" w:right="1134" w:bottom="1440" w:left="1134" w:header="1134" w:footer="992" w:gutter="0"/>
          <w:pgNumType w:fmt="upperRoman" w:start="1"/>
          <w:cols w:space="720" w:num="1"/>
          <w:docGrid w:type="lines" w:linePitch="381" w:charSpace="0"/>
        </w:sectPr>
      </w:pPr>
      <w:r>
        <w:rPr>
          <w:b/>
          <w:color w:val="000000" w:themeColor="text1"/>
          <w:sz w:val="32"/>
          <w14:textFill>
            <w14:solidFill>
              <w14:schemeClr w14:val="tx1"/>
            </w14:solidFill>
          </w14:textFill>
        </w:rPr>
        <w:br w:type="page"/>
      </w:r>
      <w:r>
        <w:rPr>
          <w:b/>
          <w:color w:val="000000" w:themeColor="text1"/>
          <w:sz w:val="32"/>
          <w14:textFill>
            <w14:solidFill>
              <w14:schemeClr w14:val="tx1"/>
            </w14:solidFill>
          </w14:textFill>
        </w:rPr>
        <w:br w:type="page"/>
      </w:r>
    </w:p>
    <w:p>
      <w:pPr>
        <w:pStyle w:val="40"/>
        <w:rPr>
          <w:b/>
          <w:color w:val="000000" w:themeColor="text1"/>
          <w:sz w:val="36"/>
          <w14:textFill>
            <w14:solidFill>
              <w14:schemeClr w14:val="tx1"/>
            </w14:solidFill>
          </w14:textFill>
        </w:rPr>
      </w:pPr>
      <w:r>
        <w:rPr>
          <w:rFonts w:hint="eastAsia"/>
          <w:b/>
          <w:color w:val="000000" w:themeColor="text1"/>
          <w:sz w:val="36"/>
          <w14:textFill>
            <w14:solidFill>
              <w14:schemeClr w14:val="tx1"/>
            </w14:solidFill>
          </w14:textFill>
        </w:rPr>
        <w:t>幼儿保育专业</w:t>
      </w:r>
      <w:r>
        <w:rPr>
          <w:b/>
          <w:color w:val="000000" w:themeColor="text1"/>
          <w:sz w:val="36"/>
          <w14:textFill>
            <w14:solidFill>
              <w14:schemeClr w14:val="tx1"/>
            </w14:solidFill>
          </w14:textFill>
        </w:rPr>
        <w:t>人才培养</w:t>
      </w:r>
      <w:r>
        <w:rPr>
          <w:rFonts w:hint="eastAsia"/>
          <w:b/>
          <w:color w:val="000000" w:themeColor="text1"/>
          <w:sz w:val="36"/>
          <w14:textFill>
            <w14:solidFill>
              <w14:schemeClr w14:val="tx1"/>
            </w14:solidFill>
          </w14:textFill>
        </w:rPr>
        <w:t>方案</w:t>
      </w:r>
    </w:p>
    <w:p>
      <w:pPr>
        <w:pStyle w:val="2"/>
        <w:ind w:left="602"/>
        <w:rPr>
          <w:color w:val="000000" w:themeColor="text1"/>
          <w14:textFill>
            <w14:solidFill>
              <w14:schemeClr w14:val="tx1"/>
            </w14:solidFill>
          </w14:textFill>
        </w:rPr>
      </w:pPr>
      <w:bookmarkStart w:id="0" w:name="_Toc24949"/>
      <w:bookmarkStart w:id="1" w:name="_Toc4212"/>
      <w:r>
        <w:rPr>
          <w:rFonts w:hint="eastAsia"/>
          <w:color w:val="000000" w:themeColor="text1"/>
          <w14:textFill>
            <w14:solidFill>
              <w14:schemeClr w14:val="tx1"/>
            </w14:solidFill>
          </w14:textFill>
        </w:rPr>
        <w:t>一、</w:t>
      </w: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及代码</w:t>
      </w:r>
      <w:bookmarkEnd w:id="0"/>
      <w:bookmarkEnd w:id="1"/>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专业名称：幼儿保育</w:t>
      </w:r>
    </w:p>
    <w:p>
      <w:pPr>
        <w:ind w:firstLine="560"/>
        <w:rPr>
          <w:rFonts w:hint="default" w:eastAsia="仿宋"/>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专业代码：</w:t>
      </w:r>
      <w:r>
        <w:rPr>
          <w:rFonts w:hint="eastAsia"/>
          <w:color w:val="000000" w:themeColor="text1"/>
          <w:lang w:val="en-US" w:eastAsia="zh-CN"/>
          <w14:textFill>
            <w14:solidFill>
              <w14:schemeClr w14:val="tx1"/>
            </w14:solidFill>
          </w14:textFill>
        </w:rPr>
        <w:t>770101</w:t>
      </w:r>
    </w:p>
    <w:p>
      <w:pPr>
        <w:pStyle w:val="2"/>
        <w:ind w:firstLine="602" w:firstLineChars="200"/>
        <w:rPr>
          <w:color w:val="000000" w:themeColor="text1"/>
          <w14:textFill>
            <w14:solidFill>
              <w14:schemeClr w14:val="tx1"/>
            </w14:solidFill>
          </w14:textFill>
        </w:rPr>
      </w:pPr>
      <w:bookmarkStart w:id="2" w:name="_Toc18225"/>
      <w:bookmarkStart w:id="3" w:name="_Toc13655"/>
      <w:r>
        <w:rPr>
          <w:rFonts w:hint="eastAsia"/>
          <w:color w:val="000000" w:themeColor="text1"/>
          <w14:textFill>
            <w14:solidFill>
              <w14:schemeClr w14:val="tx1"/>
            </w14:solidFill>
          </w14:textFill>
        </w:rPr>
        <w:t>二、入学要求</w:t>
      </w:r>
      <w:bookmarkEnd w:id="2"/>
      <w:bookmarkEnd w:id="3"/>
    </w:p>
    <w:p>
      <w:pPr>
        <w:ind w:firstLine="560"/>
        <w:rPr>
          <w:color w:val="000000" w:themeColor="text1"/>
          <w14:textFill>
            <w14:solidFill>
              <w14:schemeClr w14:val="tx1"/>
            </w14:solidFill>
          </w14:textFill>
        </w:rPr>
      </w:pPr>
      <w:r>
        <w:rPr>
          <w:color w:val="000000" w:themeColor="text1"/>
          <w14:textFill>
            <w14:solidFill>
              <w14:schemeClr w14:val="tx1"/>
            </w14:solidFill>
          </w14:textFill>
        </w:rPr>
        <w:t>初中毕业生或具有同等</w:t>
      </w:r>
      <w:r>
        <w:rPr>
          <w:rFonts w:hint="eastAsia"/>
          <w:color w:val="000000" w:themeColor="text1"/>
          <w14:textFill>
            <w14:solidFill>
              <w14:schemeClr w14:val="tx1"/>
            </w14:solidFill>
          </w14:textFill>
        </w:rPr>
        <w:t>学力者</w:t>
      </w:r>
    </w:p>
    <w:p>
      <w:pPr>
        <w:pStyle w:val="2"/>
        <w:ind w:firstLine="602" w:firstLineChars="200"/>
        <w:rPr>
          <w:color w:val="000000" w:themeColor="text1"/>
          <w14:textFill>
            <w14:solidFill>
              <w14:schemeClr w14:val="tx1"/>
            </w14:solidFill>
          </w14:textFill>
        </w:rPr>
      </w:pPr>
      <w:bookmarkStart w:id="4" w:name="_Toc24832"/>
      <w:bookmarkStart w:id="5" w:name="_Toc13326"/>
      <w:r>
        <w:rPr>
          <w:rFonts w:hint="eastAsia"/>
          <w:color w:val="000000" w:themeColor="text1"/>
          <w14:textFill>
            <w14:solidFill>
              <w14:schemeClr w14:val="tx1"/>
            </w14:solidFill>
          </w14:textFill>
        </w:rPr>
        <w:t>三、修业年限</w:t>
      </w:r>
      <w:bookmarkEnd w:id="4"/>
      <w:bookmarkEnd w:id="5"/>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三年</w:t>
      </w:r>
    </w:p>
    <w:p>
      <w:pPr>
        <w:pStyle w:val="2"/>
        <w:numPr>
          <w:ilvl w:val="0"/>
          <w:numId w:val="1"/>
        </w:numPr>
        <w:ind w:firstLine="602" w:firstLineChars="200"/>
        <w:rPr>
          <w:color w:val="000000" w:themeColor="text1"/>
          <w14:textFill>
            <w14:solidFill>
              <w14:schemeClr w14:val="tx1"/>
            </w14:solidFill>
          </w14:textFill>
        </w:rPr>
      </w:pPr>
      <w:bookmarkStart w:id="6" w:name="_Toc21354"/>
      <w:bookmarkStart w:id="7" w:name="_Toc5575"/>
      <w:r>
        <w:rPr>
          <w:rFonts w:hint="eastAsia"/>
          <w:color w:val="000000" w:themeColor="text1"/>
          <w14:textFill>
            <w14:solidFill>
              <w14:schemeClr w14:val="tx1"/>
            </w14:solidFill>
          </w14:textFill>
        </w:rPr>
        <w:t>职业面向</w:t>
      </w:r>
      <w:bookmarkEnd w:id="6"/>
      <w:bookmarkEnd w:id="7"/>
    </w:p>
    <w:p>
      <w:pPr>
        <w:ind w:firstLine="0" w:firstLineChars="0"/>
        <w:jc w:val="center"/>
        <w:rPr>
          <w:color w:val="000000" w:themeColor="text1"/>
          <w14:textFill>
            <w14:solidFill>
              <w14:schemeClr w14:val="tx1"/>
            </w14:solidFill>
          </w14:textFill>
        </w:rPr>
      </w:pPr>
      <w:r>
        <w:rPr>
          <w:rFonts w:hint="eastAsia"/>
          <w:color w:val="000000" w:themeColor="text1"/>
          <w:sz w:val="21"/>
          <w:szCs w:val="16"/>
          <w:lang w:eastAsia="zh-CN"/>
          <w14:textFill>
            <w14:solidFill>
              <w14:schemeClr w14:val="tx1"/>
            </w14:solidFill>
          </w14:textFill>
        </w:rPr>
        <w:t>表</w:t>
      </w:r>
      <w:r>
        <w:rPr>
          <w:rFonts w:hint="eastAsia"/>
          <w:color w:val="000000" w:themeColor="text1"/>
          <w:sz w:val="21"/>
          <w:szCs w:val="16"/>
          <w:lang w:val="en-US" w:eastAsia="zh-CN"/>
          <w14:textFill>
            <w14:solidFill>
              <w14:schemeClr w14:val="tx1"/>
            </w14:solidFill>
          </w14:textFill>
        </w:rPr>
        <w:t>1：</w:t>
      </w:r>
      <w:r>
        <w:rPr>
          <w:rFonts w:hint="eastAsia"/>
          <w:color w:val="000000" w:themeColor="text1"/>
          <w:sz w:val="21"/>
          <w:szCs w:val="16"/>
          <w14:textFill>
            <w14:solidFill>
              <w14:schemeClr w14:val="tx1"/>
            </w14:solidFill>
          </w14:textFill>
        </w:rPr>
        <w:t>职业面向明细表</w:t>
      </w:r>
    </w:p>
    <w:tbl>
      <w:tblPr>
        <w:tblStyle w:val="21"/>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165"/>
        <w:gridCol w:w="1930"/>
        <w:gridCol w:w="2070"/>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4"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所属专业大类（代码）</w:t>
            </w:r>
          </w:p>
        </w:tc>
        <w:tc>
          <w:tcPr>
            <w:tcW w:w="1414"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所属专业类</w:t>
            </w:r>
          </w:p>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（代码）</w:t>
            </w:r>
          </w:p>
        </w:tc>
        <w:tc>
          <w:tcPr>
            <w:tcW w:w="1165"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对应行业</w:t>
            </w:r>
          </w:p>
        </w:tc>
        <w:tc>
          <w:tcPr>
            <w:tcW w:w="1930"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主要职业类别</w:t>
            </w:r>
          </w:p>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（代码）</w:t>
            </w:r>
          </w:p>
        </w:tc>
        <w:tc>
          <w:tcPr>
            <w:tcW w:w="2070"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主要岗位类别</w:t>
            </w:r>
          </w:p>
        </w:tc>
        <w:tc>
          <w:tcPr>
            <w:tcW w:w="1681"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trPr>
        <w:tc>
          <w:tcPr>
            <w:tcW w:w="1404" w:type="dxa"/>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教育类（16）</w:t>
            </w:r>
          </w:p>
        </w:tc>
        <w:tc>
          <w:tcPr>
            <w:tcW w:w="1414" w:type="dxa"/>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幼儿保育专业（</w:t>
            </w:r>
            <w:r>
              <w:rPr>
                <w:rFonts w:hint="eastAsia" w:hAnsi="仿宋" w:cs="仿宋"/>
                <w:color w:val="000000" w:themeColor="text1"/>
                <w:sz w:val="21"/>
                <w:lang w:val="en-US" w:eastAsia="zh-CN"/>
                <w14:textFill>
                  <w14:solidFill>
                    <w14:schemeClr w14:val="tx1"/>
                  </w14:solidFill>
                </w14:textFill>
              </w:rPr>
              <w:t>770101</w:t>
            </w:r>
            <w:r>
              <w:rPr>
                <w:rFonts w:hint="eastAsia" w:hAnsi="仿宋" w:cs="仿宋"/>
                <w:color w:val="000000" w:themeColor="text1"/>
                <w:sz w:val="21"/>
                <w14:textFill>
                  <w14:solidFill>
                    <w14:schemeClr w14:val="tx1"/>
                  </w14:solidFill>
                </w14:textFill>
              </w:rPr>
              <w:t>）</w:t>
            </w:r>
          </w:p>
        </w:tc>
        <w:tc>
          <w:tcPr>
            <w:tcW w:w="1165" w:type="dxa"/>
            <w:vAlign w:val="center"/>
          </w:tcPr>
          <w:p>
            <w:pPr>
              <w:spacing w:line="240" w:lineRule="auto"/>
              <w:ind w:firstLine="0" w:firstLineChars="0"/>
              <w:jc w:val="center"/>
              <w:rPr>
                <w:rFonts w:hAnsi="仿宋" w:cs="仿宋"/>
                <w:color w:val="000000" w:themeColor="text1"/>
                <w:sz w:val="21"/>
                <w:vertAlign w:val="subscript"/>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r>
              <w:rPr>
                <w:rFonts w:hint="eastAsia" w:hAnsi="仿宋" w:cs="仿宋"/>
                <w:color w:val="000000" w:themeColor="text1"/>
                <w:sz w:val="21"/>
                <w:lang w:val="en-US" w:eastAsia="zh-CN"/>
                <w14:textFill>
                  <w14:solidFill>
                    <w14:schemeClr w14:val="tx1"/>
                  </w14:solidFill>
                </w14:textFill>
              </w:rPr>
              <w:t>040106</w:t>
            </w:r>
            <w:r>
              <w:rPr>
                <w:rFonts w:hint="eastAsia" w:hAnsi="仿宋" w:cs="仿宋"/>
                <w:color w:val="000000" w:themeColor="text1"/>
                <w:sz w:val="21"/>
                <w14:textFill>
                  <w14:solidFill>
                    <w14:schemeClr w14:val="tx1"/>
                  </w14:solidFill>
                </w14:textFill>
              </w:rPr>
              <w:t>）</w:t>
            </w:r>
            <w:r>
              <w:rPr>
                <w:rStyle w:val="28"/>
                <w:rFonts w:hint="eastAsia" w:hAnsi="仿宋" w:cs="仿宋"/>
                <w:color w:val="000000" w:themeColor="text1"/>
                <w:sz w:val="21"/>
                <w14:textFill>
                  <w14:solidFill>
                    <w14:schemeClr w14:val="tx1"/>
                  </w14:solidFill>
                </w14:textFill>
              </w:rPr>
              <w:footnoteReference w:id="0"/>
            </w:r>
          </w:p>
        </w:tc>
        <w:tc>
          <w:tcPr>
            <w:tcW w:w="1930" w:type="dxa"/>
            <w:vAlign w:val="center"/>
          </w:tcPr>
          <w:p>
            <w:pPr>
              <w:pStyle w:val="44"/>
              <w:ind w:firstLine="0" w:firstLineChars="0"/>
              <w:jc w:val="center"/>
              <w:rPr>
                <w:rFonts w:ascii="仿宋" w:hAnsi="仿宋" w:eastAsia="仿宋" w:cs="仿宋"/>
                <w:color w:val="000000" w:themeColor="text1"/>
                <w:sz w:val="21"/>
                <w14:textFill>
                  <w14:solidFill>
                    <w14:schemeClr w14:val="tx1"/>
                  </w14:solidFill>
                </w14:textFill>
              </w:rPr>
            </w:pPr>
            <w:r>
              <w:rPr>
                <w:rFonts w:hint="eastAsia" w:ascii="仿宋" w:hAnsi="仿宋" w:eastAsia="仿宋" w:cs="仿宋"/>
                <w:color w:val="000000" w:themeColor="text1"/>
                <w:spacing w:val="-3"/>
                <w:sz w:val="21"/>
                <w14:textFill>
                  <w14:solidFill>
                    <w14:schemeClr w14:val="tx1"/>
                  </w14:solidFill>
                </w14:textFill>
              </w:rPr>
              <w:t>婴幼儿发展引导员（</w:t>
            </w:r>
            <w:r>
              <w:rPr>
                <w:rFonts w:hint="eastAsia" w:ascii="仿宋" w:hAnsi="仿宋" w:eastAsia="仿宋" w:cs="仿宋"/>
                <w:color w:val="000000" w:themeColor="text1"/>
                <w:sz w:val="21"/>
                <w14:textFill>
                  <w14:solidFill>
                    <w14:schemeClr w14:val="tx1"/>
                  </w14:solidFill>
                </w14:textFill>
              </w:rPr>
              <w:t>4-10-01-01</w:t>
            </w:r>
            <w:r>
              <w:rPr>
                <w:rFonts w:hint="eastAsia" w:ascii="仿宋" w:hAnsi="仿宋" w:eastAsia="仿宋" w:cs="仿宋"/>
                <w:color w:val="000000" w:themeColor="text1"/>
                <w:spacing w:val="-3"/>
                <w:sz w:val="21"/>
                <w14:textFill>
                  <w14:solidFill>
                    <w14:schemeClr w14:val="tx1"/>
                  </w14:solidFill>
                </w14:textFill>
              </w:rPr>
              <w:t>）</w:t>
            </w:r>
          </w:p>
          <w:p>
            <w:pPr>
              <w:pStyle w:val="44"/>
              <w:spacing w:before="70"/>
              <w:ind w:firstLine="0" w:firstLineChars="0"/>
              <w:jc w:val="center"/>
              <w:rPr>
                <w:rFonts w:ascii="仿宋" w:hAnsi="仿宋" w:eastAsia="仿宋" w:cs="仿宋"/>
                <w:color w:val="000000" w:themeColor="text1"/>
                <w:sz w:val="21"/>
                <w14:textFill>
                  <w14:solidFill>
                    <w14:schemeClr w14:val="tx1"/>
                  </w14:solidFill>
                </w14:textFill>
              </w:rPr>
            </w:pPr>
            <w:r>
              <w:rPr>
                <w:rFonts w:hint="eastAsia" w:ascii="仿宋" w:hAnsi="仿宋" w:eastAsia="仿宋" w:cs="仿宋"/>
                <w:color w:val="000000" w:themeColor="text1"/>
                <w:sz w:val="21"/>
                <w14:textFill>
                  <w14:solidFill>
                    <w14:schemeClr w14:val="tx1"/>
                  </w14:solidFill>
                </w14:textFill>
              </w:rPr>
              <w:t>育婴师（4-10-01-02）</w:t>
            </w:r>
          </w:p>
          <w:p>
            <w:pPr>
              <w:pStyle w:val="44"/>
              <w:spacing w:before="71"/>
              <w:ind w:firstLine="0" w:firstLineChars="0"/>
              <w:jc w:val="center"/>
              <w:rPr>
                <w:rFonts w:ascii="仿宋" w:hAnsi="仿宋" w:eastAsia="仿宋" w:cs="仿宋"/>
                <w:color w:val="000000" w:themeColor="text1"/>
                <w:sz w:val="21"/>
                <w14:textFill>
                  <w14:solidFill>
                    <w14:schemeClr w14:val="tx1"/>
                  </w14:solidFill>
                </w14:textFill>
              </w:rPr>
            </w:pPr>
            <w:r>
              <w:rPr>
                <w:rFonts w:hint="eastAsia" w:ascii="仿宋" w:hAnsi="仿宋" w:eastAsia="仿宋" w:cs="仿宋"/>
                <w:color w:val="000000" w:themeColor="text1"/>
                <w:sz w:val="21"/>
                <w14:textFill>
                  <w14:solidFill>
                    <w14:schemeClr w14:val="tx1"/>
                  </w14:solidFill>
                </w14:textFill>
              </w:rPr>
              <w:t>保育员（4-10-01-03）</w:t>
            </w:r>
            <w:r>
              <w:rPr>
                <w:rStyle w:val="28"/>
                <w:rFonts w:hint="eastAsia" w:ascii="仿宋" w:hAnsi="仿宋" w:eastAsia="仿宋" w:cs="仿宋"/>
                <w:color w:val="000000" w:themeColor="text1"/>
                <w:sz w:val="21"/>
                <w14:textFill>
                  <w14:solidFill>
                    <w14:schemeClr w14:val="tx1"/>
                  </w14:solidFill>
                </w14:textFill>
              </w:rPr>
              <w:footnoteReference w:id="1"/>
            </w:r>
          </w:p>
        </w:tc>
        <w:tc>
          <w:tcPr>
            <w:tcW w:w="2070" w:type="dxa"/>
            <w:vAlign w:val="center"/>
          </w:tcPr>
          <w:p>
            <w:pPr>
              <w:spacing w:line="240" w:lineRule="auto"/>
              <w:ind w:firstLine="0" w:firstLineChars="0"/>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幼儿园保育员</w:t>
            </w:r>
          </w:p>
          <w:p>
            <w:pPr>
              <w:spacing w:line="240" w:lineRule="auto"/>
              <w:ind w:firstLine="0" w:firstLineChars="0"/>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托幼园所保育员</w:t>
            </w:r>
          </w:p>
          <w:p>
            <w:pPr>
              <w:spacing w:line="240" w:lineRule="auto"/>
              <w:ind w:firstLine="0" w:firstLineChars="0"/>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早教中心保育员</w:t>
            </w:r>
          </w:p>
          <w:p>
            <w:pPr>
              <w:spacing w:line="240" w:lineRule="auto"/>
              <w:ind w:firstLine="0" w:firstLineChars="0"/>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儿童福利院保育员</w:t>
            </w:r>
          </w:p>
          <w:p>
            <w:pPr>
              <w:spacing w:line="240" w:lineRule="auto"/>
              <w:ind w:firstLine="0" w:firstLineChars="0"/>
              <w:jc w:val="center"/>
              <w:rPr>
                <w:rFonts w:hAnsi="仿宋" w:cs="仿宋"/>
                <w:color w:val="000000" w:themeColor="text1"/>
                <w:sz w:val="21"/>
                <w14:textFill>
                  <w14:solidFill>
                    <w14:schemeClr w14:val="tx1"/>
                  </w14:solidFill>
                </w14:textFill>
              </w:rPr>
            </w:pPr>
          </w:p>
        </w:tc>
        <w:tc>
          <w:tcPr>
            <w:tcW w:w="1681" w:type="dxa"/>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保育员（</w:t>
            </w:r>
            <w:r>
              <w:rPr>
                <w:rFonts w:hint="eastAsia" w:hAnsi="仿宋" w:cs="仿宋"/>
                <w:color w:val="000000" w:themeColor="text1"/>
                <w:sz w:val="21"/>
                <w:lang w:val="en-US" w:eastAsia="zh-CN"/>
                <w14:textFill>
                  <w14:solidFill>
                    <w14:schemeClr w14:val="tx1"/>
                  </w14:solidFill>
                </w14:textFill>
              </w:rPr>
              <w:t>初级</w:t>
            </w:r>
            <w:r>
              <w:rPr>
                <w:rFonts w:hint="eastAsia" w:hAnsi="仿宋" w:cs="仿宋"/>
                <w:color w:val="000000" w:themeColor="text1"/>
                <w:sz w:val="21"/>
                <w14:textFill>
                  <w14:solidFill>
                    <w14:schemeClr w14:val="tx1"/>
                  </w14:solidFill>
                </w14:textFill>
              </w:rPr>
              <w:t>）</w:t>
            </w:r>
          </w:p>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育婴师（</w:t>
            </w:r>
            <w:r>
              <w:rPr>
                <w:rFonts w:hint="eastAsia" w:hAnsi="仿宋" w:cs="仿宋"/>
                <w:color w:val="000000" w:themeColor="text1"/>
                <w:sz w:val="21"/>
                <w:lang w:val="en-US" w:eastAsia="zh-CN"/>
                <w14:textFill>
                  <w14:solidFill>
                    <w14:schemeClr w14:val="tx1"/>
                  </w14:solidFill>
                </w14:textFill>
              </w:rPr>
              <w:t>初级</w:t>
            </w:r>
            <w:r>
              <w:rPr>
                <w:rFonts w:hint="eastAsia" w:hAnsi="仿宋" w:cs="仿宋"/>
                <w:color w:val="000000" w:themeColor="text1"/>
                <w:sz w:val="21"/>
                <w14:textFill>
                  <w14:solidFill>
                    <w14:schemeClr w14:val="tx1"/>
                  </w14:solidFill>
                </w14:textFill>
              </w:rPr>
              <w:t>）</w:t>
            </w:r>
          </w:p>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幼儿照护职业资格登记证书</w:t>
            </w:r>
          </w:p>
          <w:p>
            <w:pPr>
              <w:spacing w:line="240" w:lineRule="auto"/>
              <w:ind w:firstLine="0" w:firstLineChars="0"/>
              <w:jc w:val="center"/>
              <w:rPr>
                <w:rFonts w:hAnsi="仿宋" w:cs="仿宋"/>
                <w:color w:val="000000" w:themeColor="text1"/>
                <w:sz w:val="21"/>
                <w14:textFill>
                  <w14:solidFill>
                    <w14:schemeClr w14:val="tx1"/>
                  </w14:solidFill>
                </w14:textFill>
              </w:rPr>
            </w:pPr>
          </w:p>
        </w:tc>
      </w:tr>
    </w:tbl>
    <w:p>
      <w:pPr>
        <w:pStyle w:val="2"/>
        <w:ind w:firstLine="643" w:firstLineChars="200"/>
        <w:rPr>
          <w:color w:val="000000" w:themeColor="text1"/>
          <w:sz w:val="32"/>
          <w:szCs w:val="32"/>
          <w14:textFill>
            <w14:solidFill>
              <w14:schemeClr w14:val="tx1"/>
            </w14:solidFill>
          </w14:textFill>
        </w:rPr>
      </w:pPr>
      <w:bookmarkStart w:id="8" w:name="_Toc14319"/>
      <w:bookmarkStart w:id="9" w:name="_Toc1823"/>
      <w:r>
        <w:rPr>
          <w:rFonts w:hint="eastAsia"/>
          <w:color w:val="000000" w:themeColor="text1"/>
          <w:sz w:val="32"/>
          <w:szCs w:val="32"/>
          <w14:textFill>
            <w14:solidFill>
              <w14:schemeClr w14:val="tx1"/>
            </w14:solidFill>
          </w14:textFill>
        </w:rPr>
        <w:t>五、培养</w:t>
      </w:r>
      <w:r>
        <w:rPr>
          <w:color w:val="000000" w:themeColor="text1"/>
          <w:sz w:val="32"/>
          <w:szCs w:val="32"/>
          <w14:textFill>
            <w14:solidFill>
              <w14:schemeClr w14:val="tx1"/>
            </w14:solidFill>
          </w14:textFill>
        </w:rPr>
        <w:t>目标</w:t>
      </w:r>
      <w:r>
        <w:rPr>
          <w:rFonts w:hint="eastAsia"/>
          <w:color w:val="000000" w:themeColor="text1"/>
          <w:sz w:val="32"/>
          <w:szCs w:val="32"/>
          <w14:textFill>
            <w14:solidFill>
              <w14:schemeClr w14:val="tx1"/>
            </w14:solidFill>
          </w14:textFill>
        </w:rPr>
        <w:t>与培养规格</w:t>
      </w:r>
      <w:bookmarkEnd w:id="8"/>
      <w:bookmarkEnd w:id="9"/>
    </w:p>
    <w:p>
      <w:pPr>
        <w:pStyle w:val="3"/>
        <w:numPr>
          <w:ilvl w:val="0"/>
          <w:numId w:val="2"/>
        </w:numPr>
        <w:ind w:firstLineChars="0"/>
        <w:rPr>
          <w:rFonts w:ascii="楷体" w:hAnsi="楷体" w:eastAsia="楷体" w:cs="楷体"/>
          <w:color w:val="000000" w:themeColor="text1"/>
          <w:sz w:val="32"/>
          <w:szCs w:val="32"/>
          <w14:textFill>
            <w14:solidFill>
              <w14:schemeClr w14:val="tx1"/>
            </w14:solidFill>
          </w14:textFill>
        </w:rPr>
      </w:pPr>
      <w:bookmarkStart w:id="10" w:name="_Toc9542"/>
      <w:bookmarkStart w:id="11" w:name="_Toc8000"/>
      <w:r>
        <w:rPr>
          <w:rFonts w:hint="eastAsia" w:ascii="楷体" w:hAnsi="楷体" w:eastAsia="楷体" w:cs="楷体"/>
          <w:color w:val="000000" w:themeColor="text1"/>
          <w:sz w:val="32"/>
          <w:szCs w:val="32"/>
          <w14:textFill>
            <w14:solidFill>
              <w14:schemeClr w14:val="tx1"/>
            </w14:solidFill>
          </w14:textFill>
        </w:rPr>
        <w:t>培养目标</w:t>
      </w:r>
      <w:bookmarkEnd w:id="10"/>
      <w:bookmarkEnd w:id="11"/>
    </w:p>
    <w:p>
      <w:pPr>
        <w:widowControl/>
        <w:ind w:firstLine="560"/>
        <w:jc w:val="left"/>
        <w:rPr>
          <w:rFonts w:hAnsi="仿宋" w:cs="仿宋"/>
          <w:color w:val="000000" w:themeColor="text1"/>
          <w:szCs w:val="28"/>
          <w14:textFill>
            <w14:solidFill>
              <w14:schemeClr w14:val="tx1"/>
            </w14:solidFill>
          </w14:textFill>
        </w:rPr>
      </w:pPr>
      <w:bookmarkStart w:id="12" w:name="_Toc29776"/>
      <w:bookmarkStart w:id="13" w:name="_Toc25383"/>
      <w:r>
        <w:rPr>
          <w:rFonts w:hint="eastAsia" w:hAnsi="仿宋" w:cs="仿宋"/>
          <w:color w:val="000000" w:themeColor="text1"/>
          <w:kern w:val="0"/>
          <w:szCs w:val="28"/>
          <w:lang w:bidi="ar"/>
          <w14:textFill>
            <w14:solidFill>
              <w14:schemeClr w14:val="tx1"/>
            </w14:solidFill>
          </w14:textFill>
        </w:rPr>
        <w:t>本专业坚持党的教育方针，坚持立德树人，面向铜仁市各级各类幼儿园、托儿所、早教中心、儿童福利院等机构培养从事保育员工作，德智体美劳全面发展的高素质劳动者和技能型人才。</w:t>
      </w:r>
    </w:p>
    <w:bookmarkEnd w:id="12"/>
    <w:bookmarkEnd w:id="13"/>
    <w:p>
      <w:pPr>
        <w:pStyle w:val="3"/>
        <w:numPr>
          <w:ilvl w:val="0"/>
          <w:numId w:val="2"/>
        </w:numPr>
        <w:ind w:firstLineChars="0"/>
        <w:rPr>
          <w:rFonts w:ascii="楷体" w:hAnsi="楷体" w:eastAsia="楷体" w:cs="楷体"/>
          <w:color w:val="000000" w:themeColor="text1"/>
          <w:sz w:val="32"/>
          <w:szCs w:val="32"/>
          <w14:textFill>
            <w14:solidFill>
              <w14:schemeClr w14:val="tx1"/>
            </w14:solidFill>
          </w14:textFill>
        </w:rPr>
      </w:pPr>
      <w:bookmarkStart w:id="14" w:name="_Toc9344"/>
      <w:bookmarkStart w:id="15" w:name="_Toc210"/>
      <w:r>
        <w:rPr>
          <w:rFonts w:hint="eastAsia" w:ascii="楷体" w:hAnsi="楷体" w:eastAsia="楷体" w:cs="楷体"/>
          <w:color w:val="000000" w:themeColor="text1"/>
          <w:sz w:val="32"/>
          <w:szCs w:val="32"/>
          <w14:textFill>
            <w14:solidFill>
              <w14:schemeClr w14:val="tx1"/>
            </w14:solidFill>
          </w14:textFill>
        </w:rPr>
        <w:t>培养规格</w:t>
      </w:r>
      <w:bookmarkEnd w:id="14"/>
      <w:bookmarkEnd w:id="15"/>
    </w:p>
    <w:p>
      <w:pPr>
        <w:widowControl/>
        <w:ind w:firstLine="560"/>
        <w:jc w:val="left"/>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本专业毕业生应具有以下素质、知识和技能：</w:t>
      </w:r>
    </w:p>
    <w:p>
      <w:pPr>
        <w:spacing w:line="480" w:lineRule="exact"/>
        <w:ind w:firstLine="643"/>
        <w:outlineLvl w:val="1"/>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素质</w:t>
      </w:r>
    </w:p>
    <w:p>
      <w:pPr>
        <w:numPr>
          <w:ilvl w:val="0"/>
          <w:numId w:val="3"/>
        </w:numPr>
        <w:adjustRightInd/>
        <w:snapToGrid/>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具有习近平新时代中国特色社会主义思想，良好的职业道德，自觉遵守国家法律法规和学前教育、社会福利机构的规章制度；</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热爱婴幼儿教育事业，关爱婴幼儿，具有新时代的幼儿观；</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诚实守信，责任心强，耐心细致，做事认真；</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具有良好的身心素质，身体健康，乐观开朗；</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具有团队合作精神，善于沟通与协作；</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具有一定的艺术修养和审美情趣；</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具有一定的教学组织和实施能力；</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具有较强的语言表达能力以及服务行业人际交往的能力；</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掌握计算机应用技能，能利用计算机及网络收集、整理相关专业信息等。</w:t>
      </w:r>
    </w:p>
    <w:p>
      <w:pPr>
        <w:spacing w:line="480" w:lineRule="exact"/>
        <w:ind w:firstLine="643"/>
        <w:outlineLvl w:val="1"/>
        <w:rPr>
          <w:rFonts w:ascii="楷体" w:hAnsi="楷体" w:eastAsia="楷体" w:cs="楷体"/>
          <w:b/>
          <w:bCs/>
          <w:color w:val="000000" w:themeColor="text1"/>
          <w:sz w:val="32"/>
          <w:szCs w:val="32"/>
          <w14:textFill>
            <w14:solidFill>
              <w14:schemeClr w14:val="tx1"/>
            </w14:solidFill>
          </w14:textFill>
        </w:rPr>
      </w:pPr>
      <w:bookmarkStart w:id="16" w:name="_Toc23069"/>
      <w:bookmarkStart w:id="17" w:name="_Toc11270"/>
      <w:r>
        <w:rPr>
          <w:rFonts w:hint="eastAsia" w:ascii="楷体" w:hAnsi="楷体" w:eastAsia="楷体" w:cs="楷体"/>
          <w:b/>
          <w:bCs/>
          <w:color w:val="000000" w:themeColor="text1"/>
          <w:sz w:val="32"/>
          <w:szCs w:val="32"/>
          <w14:textFill>
            <w14:solidFill>
              <w14:schemeClr w14:val="tx1"/>
            </w14:solidFill>
          </w14:textFill>
        </w:rPr>
        <w:t>知识</w:t>
      </w:r>
      <w:bookmarkEnd w:id="16"/>
      <w:bookmarkEnd w:id="17"/>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掌握必备的思想政治理论、科学文化基础知识和中华优秀传统文化知识；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熟悉与本专业相关的法律法规以及环境保护、安全消防等相关知识；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具有良好的文化修养和审美能力，终</w:t>
      </w:r>
      <w:r>
        <w:rPr>
          <w:rFonts w:hint="eastAsia" w:hAnsi="仿宋" w:cs="宋体"/>
          <w:color w:val="000000" w:themeColor="text1"/>
          <w:szCs w:val="28"/>
          <w:lang w:val="en-US" w:eastAsia="zh-CN"/>
          <w14:textFill>
            <w14:solidFill>
              <w14:schemeClr w14:val="tx1"/>
            </w14:solidFill>
          </w14:textFill>
        </w:rPr>
        <w:t>身</w:t>
      </w:r>
      <w:r>
        <w:rPr>
          <w:rFonts w:hint="eastAsia" w:hAnsi="仿宋" w:cs="宋体"/>
          <w:color w:val="000000" w:themeColor="text1"/>
          <w:szCs w:val="28"/>
          <w14:textFill>
            <w14:solidFill>
              <w14:schemeClr w14:val="tx1"/>
            </w14:solidFill>
          </w14:textFill>
        </w:rPr>
        <w:t>学习理念，能够不断学习新知识、新技能；</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具备一定的外语的听、说、读、写能力，应用文写作和运用能力；</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掌握一定的音乐、舞蹈、美术的专业知识,具备表达、表演音乐、舞蹈、美术的能力，配合教师开展艺术教育；</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掌握婴幼儿卫生保健的基础知识、幼儿护理基础知识、理解幼儿保育工作的意义；</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幼儿发展心理基础知识，了解幼儿心理发展各阶段的特点，知道幼儿学习的主要方式和特点，能初步观察与解释幼儿行为所表达的心理需求；信任幼儿，尊重个体差异，主动了解和满足有益于幼儿身心发展的不同需求；</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掌握基本的教育教学基础知识，指导幼儿教育的意义；</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掌握幼儿基本护理知识，掌握幼儿常见病及其预防，在医务人员和本班教师指导下严格执行幼儿园安全、卫生保健制度；</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掌握各类消毒液的配比比例和禁忌的基础知识。</w:t>
      </w:r>
    </w:p>
    <w:p>
      <w:pPr>
        <w:spacing w:line="480" w:lineRule="exact"/>
        <w:ind w:firstLine="643"/>
        <w:rPr>
          <w:rFonts w:hAnsi="仿宋" w:cs="仿宋"/>
          <w:color w:val="000000" w:themeColor="text1"/>
          <w:szCs w:val="28"/>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技能</w:t>
      </w:r>
    </w:p>
    <w:p>
      <w:pPr>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具有较强的管理能力，妥善保管幼儿的衣物和本班的设备、用具，防止霉烂、损坏、丢失；</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具备健康管理能力，协助教师做好幼儿健康管理档案；</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具备一定的营养膳食搭配能力，指导厨房合理搭配膳食，指导家长合理搭配饮食；</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具备意外伤害的处置能力，具有较强的安全隐患意识；</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具有一定的教学组织能力，协助教师开展教育教学工作，组织好幼儿一日生活，做好保中有教；</w:t>
      </w:r>
    </w:p>
    <w:p>
      <w:pPr>
        <w:pStyle w:val="52"/>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掌握各种消毒物品的使用方法和技能，能操作各类消毒设施设备，重点掌握玩教具、幼儿园生活日用品、衣、被各类房间的消毒；</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具备疾病预防、安全防护与救助的基本方法和技能，保护婴幼儿健康发展；</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bookmarkStart w:id="18" w:name="_Toc26170"/>
      <w:r>
        <w:rPr>
          <w:rFonts w:hint="eastAsia" w:hAnsi="仿宋" w:cs="仿宋"/>
          <w:color w:val="000000" w:themeColor="text1"/>
          <w:szCs w:val="28"/>
          <w14:textFill>
            <w14:solidFill>
              <w14:schemeClr w14:val="tx1"/>
            </w14:solidFill>
          </w14:textFill>
        </w:rPr>
        <w:t>具备较强的一日生活管理能力，全面掌握幼儿的饮食、睡眠情况，保持幼儿仪表整洁，精心照护幼儿生活；</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具备一定的班级管理能力，协助教师管理好班级；</w:t>
      </w:r>
    </w:p>
    <w:p>
      <w:pPr>
        <w:pStyle w:val="52"/>
        <w:numPr>
          <w:ilvl w:val="0"/>
          <w:numId w:val="5"/>
        </w:numPr>
        <w:spacing w:line="480" w:lineRule="exact"/>
        <w:ind w:left="0" w:firstLine="560"/>
        <w:rPr>
          <w:rFonts w:hint="eastAsia"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具备较好</w:t>
      </w:r>
      <w:r>
        <w:rPr>
          <w:rFonts w:hAnsi="仿宋" w:cs="仿宋"/>
          <w:color w:val="000000" w:themeColor="text1"/>
          <w:szCs w:val="28"/>
          <w14:textFill>
            <w14:solidFill>
              <w14:schemeClr w14:val="tx1"/>
            </w14:solidFill>
          </w14:textFill>
        </w:rPr>
        <w:t>的语言表达能力</w:t>
      </w:r>
      <w:r>
        <w:rPr>
          <w:rFonts w:hint="eastAsia" w:hAnsi="仿宋" w:cs="仿宋"/>
          <w:color w:val="000000" w:themeColor="text1"/>
          <w:szCs w:val="28"/>
          <w14:textFill>
            <w14:solidFill>
              <w14:schemeClr w14:val="tx1"/>
            </w14:solidFill>
          </w14:textFill>
        </w:rPr>
        <w:t>、</w:t>
      </w:r>
      <w:r>
        <w:rPr>
          <w:rFonts w:hAnsi="仿宋" w:cs="仿宋"/>
          <w:color w:val="000000" w:themeColor="text1"/>
          <w:szCs w:val="28"/>
          <w14:textFill>
            <w14:solidFill>
              <w14:schemeClr w14:val="tx1"/>
            </w14:solidFill>
          </w14:textFill>
        </w:rPr>
        <w:t>写作能力，能与幼儿</w:t>
      </w:r>
      <w:r>
        <w:rPr>
          <w:rFonts w:hint="eastAsia" w:hAnsi="仿宋" w:cs="仿宋"/>
          <w:color w:val="000000" w:themeColor="text1"/>
          <w:szCs w:val="28"/>
          <w14:textFill>
            <w14:solidFill>
              <w14:schemeClr w14:val="tx1"/>
            </w14:solidFill>
          </w14:textFill>
        </w:rPr>
        <w:t>更好地</w:t>
      </w:r>
      <w:r>
        <w:rPr>
          <w:rFonts w:hAnsi="仿宋" w:cs="仿宋"/>
          <w:color w:val="000000" w:themeColor="text1"/>
          <w:szCs w:val="28"/>
          <w14:textFill>
            <w14:solidFill>
              <w14:schemeClr w14:val="tx1"/>
            </w14:solidFill>
          </w14:textFill>
        </w:rPr>
        <w:t>互动</w:t>
      </w:r>
      <w:r>
        <w:rPr>
          <w:rFonts w:hint="eastAsia" w:hAnsi="仿宋" w:cs="仿宋"/>
          <w:color w:val="000000" w:themeColor="text1"/>
          <w:szCs w:val="28"/>
          <w:lang w:val="en-US" w:eastAsia="zh-CN"/>
          <w14:textFill>
            <w14:solidFill>
              <w14:schemeClr w14:val="tx1"/>
            </w14:solidFill>
          </w14:textFill>
        </w:rPr>
        <w:t>,协助教师组织教学活动</w:t>
      </w:r>
      <w:r>
        <w:rPr>
          <w:rFonts w:hAnsi="仿宋" w:cs="仿宋"/>
          <w:color w:val="000000" w:themeColor="text1"/>
          <w:szCs w:val="28"/>
          <w14:textFill>
            <w14:solidFill>
              <w14:schemeClr w14:val="tx1"/>
            </w14:solidFill>
          </w14:textFill>
        </w:rPr>
        <w:t>；</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具备较强得幼儿照护能力，科学合理照护幼儿，指导家长开展幼儿照护。</w:t>
      </w:r>
    </w:p>
    <w:p>
      <w:pPr>
        <w:pStyle w:val="2"/>
        <w:ind w:firstLine="602" w:firstLineChars="200"/>
        <w:rPr>
          <w:color w:val="000000" w:themeColor="text1"/>
          <w14:textFill>
            <w14:solidFill>
              <w14:schemeClr w14:val="tx1"/>
            </w14:solidFill>
          </w14:textFill>
        </w:rPr>
      </w:pPr>
      <w:bookmarkStart w:id="19" w:name="_Toc18753"/>
      <w:r>
        <w:rPr>
          <w:rFonts w:hint="eastAsia"/>
          <w:color w:val="000000" w:themeColor="text1"/>
          <w14:textFill>
            <w14:solidFill>
              <w14:schemeClr w14:val="tx1"/>
            </w14:solidFill>
          </w14:textFill>
        </w:rPr>
        <w:t>六、课程设置</w:t>
      </w:r>
      <w:bookmarkEnd w:id="18"/>
      <w:bookmarkEnd w:id="19"/>
    </w:p>
    <w:p>
      <w:pPr>
        <w:numPr>
          <w:ilvl w:val="0"/>
          <w:numId w:val="6"/>
        </w:numPr>
        <w:ind w:firstLineChars="0"/>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课程体系</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本专业课程设置分为公共基础课模块、专业课程模块。</w:t>
      </w:r>
    </w:p>
    <w:p>
      <w:pPr>
        <w:ind w:firstLine="560"/>
        <w:jc w:val="center"/>
        <w:rPr>
          <w:color w:val="000000" w:themeColor="text1"/>
          <w:sz w:val="21"/>
          <w:szCs w:val="16"/>
          <w14:textFill>
            <w14:solidFill>
              <w14:schemeClr w14:val="tx1"/>
            </w14:solidFill>
          </w14:textFill>
        </w:rPr>
      </w:pPr>
      <w:r>
        <w:rPr>
          <w:rFonts w:hint="eastAsia"/>
          <w:color w:val="000000" w:themeColor="text1"/>
          <w:sz w:val="21"/>
          <w:szCs w:val="16"/>
          <w:lang w:eastAsia="zh-CN"/>
          <w14:textFill>
            <w14:solidFill>
              <w14:schemeClr w14:val="tx1"/>
            </w14:solidFill>
          </w14:textFill>
        </w:rPr>
        <w:t>表</w:t>
      </w:r>
      <w:r>
        <w:rPr>
          <w:rFonts w:hint="eastAsia"/>
          <w:color w:val="000000" w:themeColor="text1"/>
          <w:sz w:val="21"/>
          <w:szCs w:val="16"/>
          <w:lang w:val="en-US" w:eastAsia="zh-CN"/>
          <w14:textFill>
            <w14:solidFill>
              <w14:schemeClr w14:val="tx1"/>
            </w14:solidFill>
          </w14:textFill>
        </w:rPr>
        <w:t>2：</w:t>
      </w:r>
      <w:r>
        <w:rPr>
          <w:rFonts w:hint="eastAsia"/>
          <w:color w:val="000000" w:themeColor="text1"/>
          <w:sz w:val="21"/>
          <w:szCs w:val="16"/>
          <w14:textFill>
            <w14:solidFill>
              <w14:schemeClr w14:val="tx1"/>
            </w14:solidFill>
          </w14:textFill>
        </w:rPr>
        <w:t>课程内容设置</w:t>
      </w:r>
    </w:p>
    <w:tbl>
      <w:tblPr>
        <w:tblStyle w:val="22"/>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144"/>
        <w:gridCol w:w="878"/>
        <w:gridCol w:w="671"/>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序号</w:t>
            </w:r>
          </w:p>
        </w:tc>
        <w:tc>
          <w:tcPr>
            <w:tcW w:w="2022" w:type="dxa"/>
            <w:gridSpan w:val="2"/>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课程类型</w:t>
            </w:r>
          </w:p>
        </w:tc>
        <w:tc>
          <w:tcPr>
            <w:tcW w:w="671"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学时</w:t>
            </w:r>
          </w:p>
        </w:tc>
        <w:tc>
          <w:tcPr>
            <w:tcW w:w="6389"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1144"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公共</w:t>
            </w:r>
            <w:r>
              <w:rPr>
                <w:rFonts w:hint="eastAsia"/>
                <w:color w:val="000000" w:themeColor="text1"/>
                <w:sz w:val="21"/>
                <w:lang w:val="en-US" w:eastAsia="zh-CN"/>
                <w14:textFill>
                  <w14:solidFill>
                    <w14:schemeClr w14:val="tx1"/>
                  </w14:solidFill>
                </w14:textFill>
              </w:rPr>
              <w:t>基础</w:t>
            </w:r>
            <w:r>
              <w:rPr>
                <w:rFonts w:hint="eastAsia"/>
                <w:color w:val="000000" w:themeColor="text1"/>
                <w:sz w:val="21"/>
                <w14:textFill>
                  <w14:solidFill>
                    <w14:schemeClr w14:val="tx1"/>
                  </w14:solidFill>
                </w14:textFill>
              </w:rPr>
              <w:t>课（</w:t>
            </w:r>
            <w:r>
              <w:rPr>
                <w:rFonts w:hint="eastAsia"/>
                <w:color w:val="000000" w:themeColor="text1"/>
                <w:sz w:val="21"/>
                <w:lang w:val="en-US" w:eastAsia="zh-CN"/>
                <w14:textFill>
                  <w14:solidFill>
                    <w14:schemeClr w14:val="tx1"/>
                  </w14:solidFill>
                </w14:textFill>
              </w:rPr>
              <w:t>37.2</w:t>
            </w:r>
            <w:r>
              <w:rPr>
                <w:rFonts w:hint="eastAsia"/>
                <w:color w:val="000000" w:themeColor="text1"/>
                <w:sz w:val="21"/>
                <w14:textFill>
                  <w14:solidFill>
                    <w14:schemeClr w14:val="tx1"/>
                  </w14:solidFill>
                </w14:textFill>
              </w:rPr>
              <w:t>%）</w:t>
            </w:r>
          </w:p>
        </w:tc>
        <w:tc>
          <w:tcPr>
            <w:tcW w:w="878" w:type="dxa"/>
            <w:vAlign w:val="center"/>
          </w:tcPr>
          <w:p>
            <w:pPr>
              <w:ind w:firstLine="0" w:firstLineChars="0"/>
              <w:jc w:val="center"/>
              <w:rPr>
                <w:rFonts w:hint="eastAsia"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必修课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980</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中国特色社会主义、心理健康与职业生涯、职业道德与法律、哲学与人生、语文、</w:t>
            </w:r>
            <w:r>
              <w:rPr>
                <w:rFonts w:hint="eastAsia"/>
                <w:color w:val="000000" w:themeColor="text1"/>
                <w:sz w:val="21"/>
                <w:lang w:val="en-US" w:eastAsia="zh-CN"/>
                <w14:textFill>
                  <w14:solidFill>
                    <w14:schemeClr w14:val="tx1"/>
                  </w14:solidFill>
                </w14:textFill>
              </w:rPr>
              <w:t>历史、数学、英</w:t>
            </w:r>
            <w:r>
              <w:rPr>
                <w:rFonts w:hint="eastAsia"/>
                <w:color w:val="000000" w:themeColor="text1"/>
                <w:sz w:val="21"/>
                <w14:textFill>
                  <w14:solidFill>
                    <w14:schemeClr w14:val="tx1"/>
                  </w14:solidFill>
                </w14:textFill>
              </w:rPr>
              <w:t>语、计算机应用基础、体育与健康、音乐、化学</w:t>
            </w:r>
            <w:r>
              <w:rPr>
                <w:rFonts w:hint="eastAsia"/>
                <w:color w:val="000000" w:themeColor="text1"/>
                <w:sz w:val="21"/>
                <w:lang w:eastAsia="zh-CN"/>
                <w14:textFill>
                  <w14:solidFill>
                    <w14:schemeClr w14:val="tx1"/>
                  </w14:solidFill>
                </w14:textFill>
              </w:rPr>
              <w:t>、贵州生态文明、</w:t>
            </w:r>
            <w:r>
              <w:rPr>
                <w:rFonts w:hint="eastAsia"/>
                <w:color w:val="000000" w:themeColor="text1"/>
                <w:sz w:val="21"/>
                <w:lang w:val="en-US" w:eastAsia="zh-CN"/>
                <w14:textFill>
                  <w14:solidFill>
                    <w14:schemeClr w14:val="tx1"/>
                  </w14:solidFill>
                </w14:textFill>
              </w:rPr>
              <w:t>军训、劳动教育</w:t>
            </w:r>
            <w:r>
              <w:rPr>
                <w:rFonts w:hint="eastAsia"/>
                <w:color w:val="000000" w:themeColor="text1"/>
                <w:sz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default" w:eastAsia="仿宋"/>
                <w:color w:val="000000" w:themeColor="text1"/>
                <w:sz w:val="21"/>
                <w:szCs w:val="16"/>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14:textFill>
                  <w14:solidFill>
                    <w14:schemeClr w14:val="tx1"/>
                  </w14:solidFill>
                </w14:textFill>
              </w:rPr>
            </w:pPr>
          </w:p>
        </w:tc>
        <w:tc>
          <w:tcPr>
            <w:tcW w:w="114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14:textFill>
                  <w14:solidFill>
                    <w14:schemeClr w14:val="tx1"/>
                  </w14:solidFill>
                </w14:textFill>
              </w:rPr>
            </w:pPr>
          </w:p>
        </w:tc>
        <w:tc>
          <w:tcPr>
            <w:tcW w:w="878"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限定选修课</w:t>
            </w:r>
          </w:p>
        </w:tc>
        <w:tc>
          <w:tcPr>
            <w:tcW w:w="67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288</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color w:val="000000" w:themeColor="text1"/>
                <w:sz w:val="21"/>
                <w:szCs w:val="16"/>
                <w14:textFill>
                  <w14:solidFill>
                    <w14:schemeClr w14:val="tx1"/>
                  </w14:solidFill>
                </w14:textFill>
              </w:rPr>
              <w:t>幼儿教师口语、</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数学</w:t>
            </w:r>
            <w:r>
              <w:rPr>
                <w:rFonts w:hint="eastAsia"/>
                <w:color w:val="000000" w:themeColor="text1"/>
                <w:sz w:val="21"/>
                <w:szCs w:val="16"/>
                <w:lang w:val="en-US" w:eastAsia="zh-CN"/>
                <w14:textFill>
                  <w14:solidFill>
                    <w14:schemeClr w14:val="tx1"/>
                  </w14:solidFill>
                </w14:textFill>
              </w:rPr>
              <w:t>教育</w:t>
            </w:r>
            <w:r>
              <w:rPr>
                <w:rFonts w:hint="eastAsia"/>
                <w:color w:val="000000" w:themeColor="text1"/>
                <w:sz w:val="21"/>
                <w:szCs w:val="16"/>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英语、</w:t>
            </w:r>
            <w:r>
              <w:rPr>
                <w:rFonts w:hint="eastAsia"/>
                <w:color w:val="000000" w:themeColor="text1"/>
                <w:sz w:val="21"/>
                <w:szCs w:val="16"/>
                <w:lang w:val="en-US" w:eastAsia="zh-CN"/>
                <w14:textFill>
                  <w14:solidFill>
                    <w14:schemeClr w14:val="tx1"/>
                  </w14:solidFill>
                </w14:textFill>
              </w:rPr>
              <w:t>幼儿基本体操、田径运动、花鼓舞、苗绣</w:t>
            </w:r>
            <w:r>
              <w:rPr>
                <w:rFonts w:hint="eastAsia"/>
                <w:color w:val="000000" w:themeColor="text1"/>
                <w:sz w:val="21"/>
                <w:szCs w:val="16"/>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p>
        </w:tc>
        <w:tc>
          <w:tcPr>
            <w:tcW w:w="114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p>
        </w:tc>
        <w:tc>
          <w:tcPr>
            <w:tcW w:w="878"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公共选修课</w:t>
            </w:r>
          </w:p>
        </w:tc>
        <w:tc>
          <w:tcPr>
            <w:tcW w:w="67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36</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w:t>
            </w:r>
            <w:r>
              <w:rPr>
                <w:rFonts w:hint="eastAsia"/>
                <w:color w:val="000000" w:themeColor="text1"/>
                <w:sz w:val="21"/>
                <w:szCs w:val="16"/>
                <w:lang w:val="en-US" w:eastAsia="zh-CN"/>
                <w14:textFill>
                  <w14:solidFill>
                    <w14:schemeClr w14:val="tx1"/>
                  </w14:solidFill>
                </w14:textFill>
              </w:rPr>
              <w:t>基础、就业指导与创业</w:t>
            </w:r>
            <w:r>
              <w:rPr>
                <w:rFonts w:hint="eastAsia"/>
                <w:color w:val="000000" w:themeColor="text1"/>
                <w:sz w:val="21"/>
                <w:szCs w:val="16"/>
                <w14:textFill>
                  <w14:solidFill>
                    <w14:schemeClr w14:val="tx1"/>
                  </w14:solidFill>
                </w14:textFill>
              </w:rPr>
              <w:t>、贵州省情、法治意识教育</w:t>
            </w:r>
            <w:r>
              <w:rPr>
                <w:rFonts w:hint="eastAsia"/>
                <w:color w:val="000000" w:themeColor="text1"/>
                <w:sz w:val="21"/>
                <w:szCs w:val="16"/>
                <w:lang w:eastAsia="zh-CN"/>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物理</w:t>
            </w:r>
            <w:r>
              <w:rPr>
                <w:rFonts w:hint="eastAsia"/>
                <w:color w:val="000000" w:themeColor="text1"/>
                <w:sz w:val="21"/>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42"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1144" w:type="dxa"/>
            <w:vMerge w:val="restart"/>
            <w:vAlign w:val="center"/>
          </w:tcPr>
          <w:p>
            <w:pPr>
              <w:ind w:firstLine="0" w:firstLineChars="0"/>
              <w:jc w:val="center"/>
              <w:rPr>
                <w:color w:val="000000" w:themeColor="text1"/>
                <w:sz w:val="21"/>
                <w14:textFill>
                  <w14:solidFill>
                    <w14:schemeClr w14:val="tx1"/>
                  </w14:solidFill>
                </w14:textFill>
              </w:rPr>
            </w:pPr>
          </w:p>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专业课程（</w:t>
            </w:r>
            <w:r>
              <w:rPr>
                <w:rFonts w:hint="eastAsia"/>
                <w:color w:val="000000" w:themeColor="text1"/>
                <w:sz w:val="21"/>
                <w:lang w:val="en-US" w:eastAsia="zh-CN"/>
                <w14:textFill>
                  <w14:solidFill>
                    <w14:schemeClr w14:val="tx1"/>
                  </w14:solidFill>
                </w14:textFill>
              </w:rPr>
              <w:t>62.8</w:t>
            </w:r>
            <w:r>
              <w:rPr>
                <w:rFonts w:hint="eastAsia"/>
                <w:color w:val="000000" w:themeColor="text1"/>
                <w:sz w:val="21"/>
                <w14:textFill>
                  <w14:solidFill>
                    <w14:schemeClr w14:val="tx1"/>
                  </w14:solidFill>
                </w14:textFill>
              </w:rPr>
              <w:t>%）</w:t>
            </w:r>
          </w:p>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专业基础课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360</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000000" w:themeColor="text1"/>
                <w:sz w:val="21"/>
                <w:lang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幼儿园安全管理、婴幼儿心理发展与教育、舞蹈、钢琴、</w:t>
            </w:r>
            <w:r>
              <w:rPr>
                <w:rFonts w:hint="eastAsia" w:hAnsi="仿宋" w:cs="仿宋"/>
                <w:i w:val="0"/>
                <w:iCs w:val="0"/>
                <w:color w:val="000000" w:themeColor="text1"/>
                <w:kern w:val="0"/>
                <w:sz w:val="21"/>
                <w:szCs w:val="21"/>
                <w:u w:val="none"/>
                <w:lang w:val="en-US" w:eastAsia="zh-CN" w:bidi="ar"/>
                <w14:textFill>
                  <w14:solidFill>
                    <w14:schemeClr w14:val="tx1"/>
                  </w14:solidFill>
                </w14:textFill>
              </w:rPr>
              <w:t>绘</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画</w:t>
            </w:r>
            <w:r>
              <w:rPr>
                <w:rFonts w:hint="eastAsia" w:hAnsi="仿宋" w:cs="仿宋"/>
                <w:color w:val="000000" w:themeColor="text1"/>
                <w:kern w:val="0"/>
                <w:sz w:val="21"/>
                <w:szCs w:val="18"/>
                <w14:textFill>
                  <w14:solidFill>
                    <w14:schemeClr w14:val="tx1"/>
                  </w14:solidFill>
                </w14:textFill>
              </w:rPr>
              <w:t>、普通话</w:t>
            </w:r>
            <w:r>
              <w:rPr>
                <w:rFonts w:hint="eastAsia" w:hAnsi="仿宋" w:cs="仿宋"/>
                <w:color w:val="000000" w:themeColor="text1"/>
                <w:kern w:val="0"/>
                <w:sz w:val="21"/>
                <w:szCs w:val="18"/>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专业核心课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648</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学前儿童卫生保健、学前心理学、学前教育学、</w:t>
            </w:r>
            <w:r>
              <w:rPr>
                <w:rFonts w:hint="eastAsia" w:hAnsi="仿宋" w:cs="仿宋"/>
                <w:i w:val="0"/>
                <w:iCs w:val="0"/>
                <w:color w:val="000000" w:themeColor="text1"/>
                <w:kern w:val="0"/>
                <w:sz w:val="21"/>
                <w:szCs w:val="21"/>
                <w:u w:val="none"/>
                <w:lang w:val="en-US" w:eastAsia="zh-CN" w:bidi="ar"/>
                <w14:textFill>
                  <w14:solidFill>
                    <w14:schemeClr w14:val="tx1"/>
                  </w14:solidFill>
                </w14:textFill>
              </w:rPr>
              <w:t>幼儿文学</w:t>
            </w:r>
            <w:r>
              <w:rPr>
                <w:rFonts w:hint="eastAsia" w:hAnsi="仿宋" w:cs="仿宋"/>
                <w:color w:val="000000" w:themeColor="text1"/>
                <w:kern w:val="0"/>
                <w:sz w:val="21"/>
                <w:szCs w:val="18"/>
                <w14:textFill>
                  <w14:solidFill>
                    <w14:schemeClr w14:val="tx1"/>
                  </w14:solidFill>
                </w14:textFill>
              </w:rPr>
              <w:t>、食品营养与卫生、幼儿园保育、幼儿园教</w:t>
            </w:r>
            <w:r>
              <w:rPr>
                <w:rFonts w:hint="eastAsia" w:hAnsi="仿宋" w:cs="仿宋"/>
                <w:color w:val="000000" w:themeColor="text1"/>
                <w:kern w:val="0"/>
                <w:sz w:val="21"/>
                <w:szCs w:val="18"/>
                <w:lang w:val="en-US" w:eastAsia="zh-CN"/>
                <w14:textFill>
                  <w14:solidFill>
                    <w14:schemeClr w14:val="tx1"/>
                  </w14:solidFill>
                </w14:textFill>
              </w:rPr>
              <w:t>学</w:t>
            </w:r>
            <w:r>
              <w:rPr>
                <w:rFonts w:hint="eastAsia" w:hAnsi="仿宋" w:cs="仿宋"/>
                <w:color w:val="000000" w:themeColor="text1"/>
                <w:kern w:val="0"/>
                <w:sz w:val="21"/>
                <w:szCs w:val="18"/>
                <w14:textFill>
                  <w14:solidFill>
                    <w14:schemeClr w14:val="tx1"/>
                  </w14:solidFill>
                </w14:textFill>
              </w:rPr>
              <w:t>活动设计、</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幼儿园环境创设</w:t>
            </w:r>
            <w:r>
              <w:rPr>
                <w:rFonts w:hint="eastAsia" w:hAnsi="仿宋" w:cs="仿宋"/>
                <w:color w:val="000000" w:themeColor="text1"/>
                <w:kern w:val="0"/>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专业拓展课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324</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幼儿园教育政策与法规、幼儿照护职业技能等级标准、幼儿园班级管理、幼儿园一日生活过渡环节的组织策略</w:t>
            </w:r>
            <w:r>
              <w:rPr>
                <w:rFonts w:hint="eastAsia" w:hAnsi="仿宋" w:cs="仿宋"/>
                <w:color w:val="000000" w:themeColor="text1"/>
                <w:kern w:val="0"/>
                <w:sz w:val="21"/>
                <w:szCs w:val="18"/>
                <w14:textFill>
                  <w14:solidFill>
                    <w14:schemeClr w14:val="tx1"/>
                  </w14:solidFill>
                </w14:textFill>
              </w:rPr>
              <w:t>、</w:t>
            </w:r>
            <w:r>
              <w:rPr>
                <w:rFonts w:hint="eastAsia" w:hAnsi="仿宋" w:cs="仿宋"/>
                <w:i w:val="0"/>
                <w:color w:val="000000" w:themeColor="text1"/>
                <w:sz w:val="21"/>
                <w:szCs w:val="21"/>
                <w:u w:val="none"/>
                <w:lang w:val="en-US" w:eastAsia="zh-CN"/>
                <w14:textFill>
                  <w14:solidFill>
                    <w14:schemeClr w14:val="tx1"/>
                  </w14:solidFill>
                </w14:textFill>
              </w:rPr>
              <w:t>中外学前教育史</w:t>
            </w:r>
            <w:r>
              <w:rPr>
                <w:rFonts w:hint="eastAsia"/>
                <w:color w:val="000000" w:themeColor="text1"/>
                <w:sz w:val="21"/>
                <w14:textFill>
                  <w14:solidFill>
                    <w14:schemeClr w14:val="tx1"/>
                  </w14:solidFill>
                </w14:textFill>
              </w:rPr>
              <w:t>、</w:t>
            </w:r>
            <w:r>
              <w:rPr>
                <w:rFonts w:hint="eastAsia" w:hAnsi="仿宋" w:cs="仿宋"/>
                <w:i w:val="0"/>
                <w:iCs w:val="0"/>
                <w:color w:val="000000" w:themeColor="text1"/>
                <w:kern w:val="0"/>
                <w:sz w:val="21"/>
                <w:szCs w:val="21"/>
                <w:u w:val="none"/>
                <w:lang w:val="en-US" w:eastAsia="zh-CN" w:bidi="ar"/>
                <w14:textFill>
                  <w14:solidFill>
                    <w14:schemeClr w14:val="tx1"/>
                  </w14:solidFill>
                </w14:textFill>
              </w:rPr>
              <w:t>学前儿童艺术教育与活动指导</w:t>
            </w:r>
            <w:r>
              <w:rPr>
                <w:rFonts w:hint="eastAsia"/>
                <w:color w:val="000000" w:themeColor="text1"/>
                <w:sz w:val="21"/>
                <w14:textFill>
                  <w14:solidFill>
                    <w14:schemeClr w14:val="tx1"/>
                  </w14:solidFill>
                </w14:textFill>
              </w:rPr>
              <w:t>、幼儿园健康教育。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实践性教学环节</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869</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000000" w:themeColor="text1"/>
                <w:sz w:val="21"/>
                <w:lang w:eastAsia="zh-CN"/>
                <w14:textFill>
                  <w14:solidFill>
                    <w14:schemeClr w14:val="tx1"/>
                  </w14:solidFill>
                </w14:textFill>
              </w:rPr>
            </w:pPr>
            <w:r>
              <w:rPr>
                <w:rFonts w:hint="eastAsia"/>
                <w:color w:val="000000" w:themeColor="text1"/>
                <w:sz w:val="21"/>
                <w14:textFill>
                  <w14:solidFill>
                    <w14:schemeClr w14:val="tx1"/>
                  </w14:solidFill>
                </w14:textFill>
              </w:rPr>
              <w:t>认知</w:t>
            </w:r>
            <w:r>
              <w:rPr>
                <w:rFonts w:hint="eastAsia"/>
                <w:color w:val="000000" w:themeColor="text1"/>
                <w:sz w:val="21"/>
                <w:lang w:val="en-US" w:eastAsia="zh-CN"/>
                <w14:textFill>
                  <w14:solidFill>
                    <w14:schemeClr w14:val="tx1"/>
                  </w14:solidFill>
                </w14:textFill>
              </w:rPr>
              <w:t>实习</w:t>
            </w:r>
            <w:bookmarkStart w:id="75" w:name="_GoBack"/>
            <w:bookmarkEnd w:id="75"/>
            <w:r>
              <w:rPr>
                <w:rFonts w:hint="eastAsia"/>
                <w:color w:val="000000" w:themeColor="text1"/>
                <w:sz w:val="21"/>
                <w14:textFill>
                  <w14:solidFill>
                    <w14:schemeClr w14:val="tx1"/>
                  </w14:solidFill>
                </w14:textFill>
              </w:rPr>
              <w:t>、跟岗实习、顶岗实习。</w:t>
            </w:r>
          </w:p>
        </w:tc>
      </w:tr>
    </w:tbl>
    <w:p>
      <w:pPr>
        <w:ind w:firstLine="0" w:firstLineChars="0"/>
        <w:jc w:val="both"/>
        <w:rPr>
          <w:rFonts w:hint="eastAsia"/>
          <w:color w:val="000000" w:themeColor="text1"/>
          <w:sz w:val="21"/>
          <w:szCs w:val="16"/>
          <w:lang w:val="en-US" w:eastAsia="zh-CN"/>
          <w14:textFill>
            <w14:solidFill>
              <w14:schemeClr w14:val="tx1"/>
            </w14:solidFill>
          </w14:textFill>
        </w:rPr>
        <w:sectPr>
          <w:headerReference r:id="rId13" w:type="default"/>
          <w:footerReference r:id="rId14" w:type="default"/>
          <w:pgSz w:w="11906" w:h="16838"/>
          <w:pgMar w:top="1440" w:right="1080" w:bottom="1440" w:left="1080" w:header="1134" w:footer="992" w:gutter="0"/>
          <w:pgNumType w:fmt="decimal" w:start="1"/>
          <w:cols w:space="720" w:num="1"/>
          <w:docGrid w:type="lines" w:linePitch="381" w:charSpace="0"/>
        </w:sectPr>
      </w:pPr>
    </w:p>
    <w:p>
      <w:pPr>
        <w:ind w:firstLine="0" w:firstLineChars="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表3：</w:t>
      </w:r>
      <w:r>
        <w:rPr>
          <w:rFonts w:hint="eastAsia"/>
          <w:color w:val="000000" w:themeColor="text1"/>
          <w:sz w:val="21"/>
          <w:szCs w:val="16"/>
          <w14:textFill>
            <w14:solidFill>
              <w14:schemeClr w14:val="tx1"/>
            </w14:solidFill>
          </w14:textFill>
        </w:rPr>
        <w:t>课程体系构架图</w:t>
      </w:r>
    </w:p>
    <w:p>
      <w:pPr>
        <w:ind w:firstLine="560"/>
        <w:rPr>
          <w:color w:val="000000" w:themeColor="text1"/>
          <w14:textFill>
            <w14:solidFill>
              <w14:schemeClr w14:val="tx1"/>
            </w14:solidFill>
          </w14:textFill>
        </w:rPr>
      </w:pPr>
      <w:r>
        <w:rPr>
          <w:color w:val="000000" w:themeColor="text1"/>
          <w:sz w:val="32"/>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-162560</wp:posOffset>
                </wp:positionH>
                <wp:positionV relativeFrom="paragraph">
                  <wp:posOffset>70485</wp:posOffset>
                </wp:positionV>
                <wp:extent cx="6656070" cy="8141970"/>
                <wp:effectExtent l="6350" t="6350" r="24130" b="24130"/>
                <wp:wrapNone/>
                <wp:docPr id="21" name="组合 21"/>
                <wp:cNvGraphicFramePr/>
                <a:graphic xmlns:a="http://schemas.openxmlformats.org/drawingml/2006/main">
                  <a:graphicData uri="http://schemas.microsoft.com/office/word/2010/wordprocessingGroup">
                    <wpg:wgp>
                      <wpg:cNvGrpSpPr/>
                      <wpg:grpSpPr>
                        <a:xfrm>
                          <a:off x="0" y="0"/>
                          <a:ext cx="6656070" cy="8141970"/>
                          <a:chOff x="2925" y="2145"/>
                          <a:chExt cx="9436" cy="11656"/>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实践性教学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3"/>
                        <wps:cNvSpPr/>
                        <wps:spPr>
                          <a:xfrm>
                            <a:off x="3709" y="2991"/>
                            <a:ext cx="8636"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 xml:space="preserve">认知实习  跟岗实习  顶岗实习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3694" y="3636"/>
                            <a:ext cx="6208" cy="171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ind w:left="0" w:leftChars="0" w:firstLine="0" w:firstLineChars="0"/>
                                <w:jc w:val="both"/>
                                <w:rPr>
                                  <w:rFonts w:hint="default"/>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学前儿童卫生保健、学前心理学、学前教育学、</w:t>
                              </w:r>
                              <w:r>
                                <w:rPr>
                                  <w:rFonts w:hint="eastAsia" w:hAnsi="仿宋" w:cs="仿宋"/>
                                  <w:i w:val="0"/>
                                  <w:iCs w:val="0"/>
                                  <w:color w:val="000000" w:themeColor="text1"/>
                                  <w:kern w:val="0"/>
                                  <w:sz w:val="21"/>
                                  <w:szCs w:val="21"/>
                                  <w:u w:val="none"/>
                                  <w:lang w:val="en-US" w:eastAsia="zh-CN" w:bidi="ar"/>
                                  <w14:textFill>
                                    <w14:solidFill>
                                      <w14:schemeClr w14:val="tx1"/>
                                    </w14:solidFill>
                                  </w14:textFill>
                                </w:rPr>
                                <w:t>幼儿文学</w:t>
                              </w:r>
                              <w:r>
                                <w:rPr>
                                  <w:rFonts w:hint="eastAsia" w:hAnsi="仿宋" w:cs="仿宋"/>
                                  <w:color w:val="000000" w:themeColor="text1"/>
                                  <w:kern w:val="0"/>
                                  <w:sz w:val="21"/>
                                  <w:szCs w:val="18"/>
                                  <w14:textFill>
                                    <w14:solidFill>
                                      <w14:schemeClr w14:val="tx1"/>
                                    </w14:solidFill>
                                  </w14:textFill>
                                </w:rPr>
                                <w:t>、食品营养与卫生、幼儿园保育、幼儿园教</w:t>
                              </w:r>
                              <w:r>
                                <w:rPr>
                                  <w:rFonts w:hint="eastAsia" w:hAnsi="仿宋" w:cs="仿宋"/>
                                  <w:color w:val="000000" w:themeColor="text1"/>
                                  <w:kern w:val="0"/>
                                  <w:sz w:val="21"/>
                                  <w:szCs w:val="18"/>
                                  <w:lang w:val="en-US" w:eastAsia="zh-CN"/>
                                  <w14:textFill>
                                    <w14:solidFill>
                                      <w14:schemeClr w14:val="tx1"/>
                                    </w14:solidFill>
                                  </w14:textFill>
                                </w:rPr>
                                <w:t>学</w:t>
                              </w:r>
                              <w:r>
                                <w:rPr>
                                  <w:rFonts w:hint="eastAsia" w:hAnsi="仿宋" w:cs="仿宋"/>
                                  <w:color w:val="000000" w:themeColor="text1"/>
                                  <w:kern w:val="0"/>
                                  <w:sz w:val="21"/>
                                  <w:szCs w:val="18"/>
                                  <w14:textFill>
                                    <w14:solidFill>
                                      <w14:schemeClr w14:val="tx1"/>
                                    </w14:solidFill>
                                  </w14:textFill>
                                </w:rPr>
                                <w:t>活动设计、</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幼儿园环境创设</w:t>
                              </w:r>
                              <w:r>
                                <w:rPr>
                                  <w:rFonts w:hint="eastAsia" w:hAnsi="仿宋" w:cs="仿宋"/>
                                  <w:color w:val="000000" w:themeColor="text1"/>
                                  <w:kern w:val="0"/>
                                  <w:sz w:val="21"/>
                                  <w:szCs w:val="18"/>
                                  <w14:textFill>
                                    <w14:solidFill>
                                      <w14:schemeClr w14:val="tx1"/>
                                    </w14:solidFill>
                                  </w14:textFill>
                                </w:rPr>
                                <w:t>。</w:t>
                              </w:r>
                              <w:r>
                                <w:rPr>
                                  <w:rFonts w:hint="eastAsia" w:hAnsi="仿宋" w:cs="仿宋"/>
                                  <w:i w:val="0"/>
                                  <w:color w:val="000000" w:themeColor="text1"/>
                                  <w:sz w:val="21"/>
                                  <w:szCs w:val="21"/>
                                  <w:u w:val="none"/>
                                  <w:lang w:val="en-US" w:eastAsia="zh-CN"/>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3679" y="5998"/>
                            <a:ext cx="6208" cy="218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幼儿园安全管理、婴幼儿心理发展与教育、舞蹈、钢琴、</w:t>
                              </w:r>
                              <w:r>
                                <w:rPr>
                                  <w:rFonts w:hint="eastAsia" w:hAnsi="仿宋" w:cs="仿宋"/>
                                  <w:i w:val="0"/>
                                  <w:iCs w:val="0"/>
                                  <w:color w:val="000000" w:themeColor="text1"/>
                                  <w:kern w:val="0"/>
                                  <w:sz w:val="21"/>
                                  <w:szCs w:val="21"/>
                                  <w:u w:val="none"/>
                                  <w:lang w:val="en-US" w:eastAsia="zh-CN" w:bidi="ar"/>
                                  <w14:textFill>
                                    <w14:solidFill>
                                      <w14:schemeClr w14:val="tx1"/>
                                    </w14:solidFill>
                                  </w14:textFill>
                                </w:rPr>
                                <w:t>绘</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画</w:t>
                              </w:r>
                              <w:r>
                                <w:rPr>
                                  <w:rFonts w:hint="eastAsia" w:hAnsi="仿宋" w:cs="仿宋"/>
                                  <w:color w:val="000000" w:themeColor="text1"/>
                                  <w:kern w:val="0"/>
                                  <w:sz w:val="21"/>
                                  <w:szCs w:val="18"/>
                                  <w14:textFill>
                                    <w14:solidFill>
                                      <w14:schemeClr w14:val="tx1"/>
                                    </w14:solidFill>
                                  </w14:textFill>
                                </w:rPr>
                                <w:t>、普通话</w:t>
                              </w:r>
                              <w:r>
                                <w:rPr>
                                  <w:rFonts w:hint="eastAsia" w:hAnsi="仿宋" w:cs="仿宋"/>
                                  <w:color w:val="000000" w:themeColor="text1"/>
                                  <w:kern w:val="0"/>
                                  <w:sz w:val="21"/>
                                  <w:szCs w:val="18"/>
                                  <w:lang w:eastAsia="zh-CN"/>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圆角矩形 27"/>
                        <wps:cNvSpPr/>
                        <wps:spPr>
                          <a:xfrm>
                            <a:off x="10009" y="3651"/>
                            <a:ext cx="2278" cy="450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color w:val="000000" w:themeColor="text1"/>
                                  <w:sz w:val="21"/>
                                  <w14:textFill>
                                    <w14:solidFill>
                                      <w14:schemeClr w14:val="tx1"/>
                                    </w14:solidFill>
                                  </w14:textFill>
                                </w:rPr>
                                <w:t>幼儿园教育政策与法规、幼儿照护职业技能等级标准、幼儿园班级管理、幼儿园一日生活过渡环节的组织策略</w:t>
                              </w:r>
                              <w:r>
                                <w:rPr>
                                  <w:rFonts w:hint="eastAsia" w:hAnsi="仿宋" w:cs="仿宋"/>
                                  <w:color w:val="000000" w:themeColor="text1"/>
                                  <w:kern w:val="0"/>
                                  <w:sz w:val="21"/>
                                  <w:szCs w:val="18"/>
                                  <w14:textFill>
                                    <w14:solidFill>
                                      <w14:schemeClr w14:val="tx1"/>
                                    </w14:solidFill>
                                  </w14:textFill>
                                </w:rPr>
                                <w:t>、</w:t>
                              </w:r>
                              <w:r>
                                <w:rPr>
                                  <w:rFonts w:hint="eastAsia" w:hAnsi="仿宋" w:cs="仿宋"/>
                                  <w:i w:val="0"/>
                                  <w:color w:val="000000" w:themeColor="text1"/>
                                  <w:sz w:val="21"/>
                                  <w:szCs w:val="21"/>
                                  <w:u w:val="none"/>
                                  <w:lang w:val="en-US" w:eastAsia="zh-CN"/>
                                  <w14:textFill>
                                    <w14:solidFill>
                                      <w14:schemeClr w14:val="tx1"/>
                                    </w14:solidFill>
                                  </w14:textFill>
                                </w:rPr>
                                <w:t>中外学前教育史</w:t>
                              </w:r>
                              <w:r>
                                <w:rPr>
                                  <w:rFonts w:hint="eastAsia"/>
                                  <w:color w:val="000000" w:themeColor="text1"/>
                                  <w:sz w:val="21"/>
                                  <w14:textFill>
                                    <w14:solidFill>
                                      <w14:schemeClr w14:val="tx1"/>
                                    </w14:solidFill>
                                  </w14:textFill>
                                </w:rPr>
                                <w:t>、</w:t>
                              </w:r>
                              <w:r>
                                <w:rPr>
                                  <w:rFonts w:hint="eastAsia" w:hAnsi="仿宋" w:cs="仿宋"/>
                                  <w:i w:val="0"/>
                                  <w:iCs w:val="0"/>
                                  <w:color w:val="000000" w:themeColor="text1"/>
                                  <w:kern w:val="0"/>
                                  <w:sz w:val="21"/>
                                  <w:szCs w:val="21"/>
                                  <w:u w:val="none"/>
                                  <w:lang w:val="en-US" w:eastAsia="zh-CN" w:bidi="ar"/>
                                  <w14:textFill>
                                    <w14:solidFill>
                                      <w14:schemeClr w14:val="tx1"/>
                                    </w14:solidFill>
                                  </w14:textFill>
                                </w:rPr>
                                <w:t>学前儿童艺术教育与活动指导</w:t>
                              </w:r>
                              <w:r>
                                <w:rPr>
                                  <w:rFonts w:hint="eastAsia"/>
                                  <w:color w:val="000000" w:themeColor="text1"/>
                                  <w:sz w:val="21"/>
                                  <w14:textFill>
                                    <w14:solidFill>
                                      <w14:schemeClr w14:val="tx1"/>
                                    </w14:solidFill>
                                  </w14:textFill>
                                </w:rPr>
                                <w:t>、幼儿园健康教育。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372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文化</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中国特色社会主义、心理健康与职业生涯、职业道德与法律、哲学与人生、语文、</w:t>
                              </w:r>
                              <w:r>
                                <w:rPr>
                                  <w:rFonts w:hint="eastAsia"/>
                                  <w:color w:val="000000" w:themeColor="text1"/>
                                  <w:sz w:val="21"/>
                                  <w:lang w:val="en-US" w:eastAsia="zh-CN"/>
                                  <w14:textFill>
                                    <w14:solidFill>
                                      <w14:schemeClr w14:val="tx1"/>
                                    </w14:solidFill>
                                  </w14:textFill>
                                </w:rPr>
                                <w:t>历史、数学、英</w:t>
                              </w:r>
                              <w:r>
                                <w:rPr>
                                  <w:rFonts w:hint="eastAsia"/>
                                  <w:color w:val="000000" w:themeColor="text1"/>
                                  <w:sz w:val="21"/>
                                  <w14:textFill>
                                    <w14:solidFill>
                                      <w14:schemeClr w14:val="tx1"/>
                                    </w14:solidFill>
                                  </w14:textFill>
                                </w:rPr>
                                <w:t>语、计算机应用基础、体育与健康、音乐、化学</w:t>
                              </w:r>
                              <w:r>
                                <w:rPr>
                                  <w:rFonts w:hint="eastAsia"/>
                                  <w:color w:val="000000" w:themeColor="text1"/>
                                  <w:sz w:val="21"/>
                                  <w:lang w:eastAsia="zh-CN"/>
                                  <w14:textFill>
                                    <w14:solidFill>
                                      <w14:schemeClr w14:val="tx1"/>
                                    </w14:solidFill>
                                  </w14:textFill>
                                </w:rPr>
                                <w:t>、贵州生态文明、</w:t>
                              </w:r>
                              <w:r>
                                <w:rPr>
                                  <w:rFonts w:hint="eastAsia"/>
                                  <w:color w:val="000000" w:themeColor="text1"/>
                                  <w:sz w:val="21"/>
                                  <w:lang w:val="en-US" w:eastAsia="zh-CN"/>
                                  <w14:textFill>
                                    <w14:solidFill>
                                      <w14:schemeClr w14:val="tx1"/>
                                    </w14:solidFill>
                                  </w14:textFill>
                                </w:rPr>
                                <w:t>军训、劳动教育</w:t>
                              </w:r>
                              <w:r>
                                <w:rPr>
                                  <w:rFonts w:hint="eastAsia"/>
                                  <w:color w:val="000000" w:themeColor="text1"/>
                                  <w:sz w:val="21"/>
                                  <w14:textFill>
                                    <w14:solidFill>
                                      <w14:schemeClr w14:val="tx1"/>
                                    </w14:solidFill>
                                  </w14:textFill>
                                </w:rPr>
                                <w:t>。</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36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幼儿教师口语、</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数学</w:t>
                              </w:r>
                              <w:r>
                                <w:rPr>
                                  <w:rFonts w:hint="eastAsia"/>
                                  <w:color w:val="000000" w:themeColor="text1"/>
                                  <w:sz w:val="21"/>
                                  <w:szCs w:val="16"/>
                                  <w:lang w:val="en-US" w:eastAsia="zh-CN"/>
                                  <w14:textFill>
                                    <w14:solidFill>
                                      <w14:schemeClr w14:val="tx1"/>
                                    </w14:solidFill>
                                  </w14:textFill>
                                </w:rPr>
                                <w:t>教育</w:t>
                              </w:r>
                              <w:r>
                                <w:rPr>
                                  <w:rFonts w:hint="eastAsia"/>
                                  <w:color w:val="000000" w:themeColor="text1"/>
                                  <w:sz w:val="21"/>
                                  <w:szCs w:val="16"/>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英语、</w:t>
                              </w:r>
                              <w:r>
                                <w:rPr>
                                  <w:rFonts w:hint="eastAsia"/>
                                  <w:color w:val="000000" w:themeColor="text1"/>
                                  <w:sz w:val="21"/>
                                  <w:szCs w:val="16"/>
                                  <w:lang w:val="en-US" w:eastAsia="zh-CN"/>
                                  <w14:textFill>
                                    <w14:solidFill>
                                      <w14:schemeClr w14:val="tx1"/>
                                    </w14:solidFill>
                                  </w14:textFill>
                                </w:rPr>
                                <w:t>幼儿基本体操、田径运动、花鼓舞、苗绣</w:t>
                              </w:r>
                              <w:r>
                                <w:rPr>
                                  <w:rFonts w:hint="eastAsia"/>
                                  <w:color w:val="000000" w:themeColor="text1"/>
                                  <w:sz w:val="21"/>
                                  <w:szCs w:val="16"/>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362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w:t>
                              </w:r>
                              <w:r>
                                <w:rPr>
                                  <w:rFonts w:hint="eastAsia"/>
                                  <w:color w:val="000000" w:themeColor="text1"/>
                                  <w:sz w:val="21"/>
                                  <w:szCs w:val="16"/>
                                  <w:lang w:val="en-US" w:eastAsia="zh-CN"/>
                                  <w14:textFill>
                                    <w14:solidFill>
                                      <w14:schemeClr w14:val="tx1"/>
                                    </w14:solidFill>
                                  </w14:textFill>
                                </w:rPr>
                                <w:t>基础、就业指导与创业</w:t>
                              </w:r>
                              <w:r>
                                <w:rPr>
                                  <w:rFonts w:hint="eastAsia"/>
                                  <w:color w:val="000000" w:themeColor="text1"/>
                                  <w:sz w:val="21"/>
                                  <w:szCs w:val="16"/>
                                  <w14:textFill>
                                    <w14:solidFill>
                                      <w14:schemeClr w14:val="tx1"/>
                                    </w14:solidFill>
                                  </w14:textFill>
                                </w:rPr>
                                <w:t>、贵州省情、法治意识教育</w:t>
                              </w:r>
                              <w:r>
                                <w:rPr>
                                  <w:rFonts w:hint="eastAsia"/>
                                  <w:color w:val="000000" w:themeColor="text1"/>
                                  <w:sz w:val="21"/>
                                  <w:szCs w:val="16"/>
                                  <w:lang w:eastAsia="zh-CN"/>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物理</w:t>
                              </w:r>
                              <w:r>
                                <w:rPr>
                                  <w:rFonts w:hint="eastAsia"/>
                                  <w:color w:val="000000" w:themeColor="text1"/>
                                  <w:sz w:val="21"/>
                                  <w:szCs w:val="16"/>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32"/>
                        <wps:cNvCnPr/>
                        <wps:spPr>
                          <a:xfrm>
                            <a:off x="4530" y="8762"/>
                            <a:ext cx="6570" cy="3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箭头连接符 36"/>
                        <wps:cNvCnPr/>
                        <wps:spPr>
                          <a:xfrm flipV="1">
                            <a:off x="11130" y="8264"/>
                            <a:ext cx="5" cy="52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6" name="直接箭头连接符 37"/>
                        <wps:cNvCnPr/>
                        <wps:spPr>
                          <a:xfrm flipV="1">
                            <a:off x="4545" y="8224"/>
                            <a:ext cx="4" cy="553"/>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7"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49"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1" name="圆角矩形 43"/>
                        <wps:cNvSpPr/>
                        <wps:spPr>
                          <a:xfrm>
                            <a:off x="2925" y="10311"/>
                            <a:ext cx="705" cy="3448"/>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eastAsia="仿宋"/>
                                  <w:b/>
                                  <w:bCs/>
                                  <w:lang w:eastAsia="zh-CN"/>
                                </w:rPr>
                              </w:pPr>
                              <w:r>
                                <w:rPr>
                                  <w:rFonts w:hint="eastAsia"/>
                                  <w:b/>
                                  <w:bCs/>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8pt;margin-top:5.55pt;height:641.1pt;width:524.1pt;z-index:251663360;mso-width-relative:page;mso-height-relative:page;" coordorigin="2925,2145" coordsize="9436,11656" o:gfxdata="UEsDBAoAAAAAAIdO4kAAAAAAAAAAAAAAAAAEAAAAZHJzL1BLAwQUAAAACACHTuJATwchQ9sAAAAM&#10;AQAADwAAAGRycy9kb3ducmV2LnhtbE2PzWrDMBCE74W+g9hCb4l+TELrWg4ltD2FQpNC6U2xNraJ&#10;JRlLsZO37+bU3HZ3htlvitXZdWzEIbbBa5BzAQx9FWzraw3fu/fZE7CYjLemCx41XDDCqry/K0xu&#10;w+S/cNymmlGIj7nR0KTU55zHqkFn4jz06Ek7hMGZROtQczuYicJdx5UQS+5M6+lDY3pcN1gdtyen&#10;4WMy02sm38bN8bC+/O4Wnz8biVo/PkjxAizhOf2b4YpP6FAS0z6cvI2s0zBTiyVZSZAS2NUglKLL&#10;nib1nGXAy4Lflij/AFBLAwQUAAAACACHTuJASmDfe30GAACSMgAADgAAAGRycy9lMm9Eb2MueG1s&#10;7VvLb9xEGL8j8T9YvtNdj8f2etVNFSVNQapoRHmcJ15715LtMTOz2aRnhBAHhLiCQEI8hAScekBC&#10;iH+GkP4ZfPOw92Wnu21K9+AcHNsznsf3fb/5nnv33kWeWecx4yktRrZzp29bcRHRcVpMRvYH75+8&#10;NbAtLkgxJhkt4pF9GXP73sGbb9ydl8MY0SnNxjGzYJCCD+flyJ4KUQ57PR5N45zwO7SMC2hMKMuJ&#10;gEc26Y0ZmcPoedZD/b7fm1M2LhmNYs7h7bFutM2IbJsBaZKkUXxMo1keF0KPyuKMCNgSn6Yltw/U&#10;apMkjsSjJOGxsLKRDTsV6gqTwP2ZvPYO7pLhhJFymkZmCWSbJaztKSdpAZPWQx0TQawZSzeGytOI&#10;UU4TcSeieU9vRFEEduH012jzgNFZqfYyGc4nZU10YNQa1V942Ojd81NmpeORjRzbKkgOHL/+85Or&#10;Lz+z4AVQZ15OhtDpASsfl6fMvJjoJ7nhi4Tl8j9sxbpQdL2s6RpfCCuCl77v+f0ASB5B28DBTggP&#10;ivLRFNgjv0Mh8mwLmpGDvartvvk+xK6vP3YcGEo296qZe3KB9XrmJQglX1CKvxylHk9JGSsGcEmE&#10;ilJuRamrbz599vNX19/9cvXX9xaS65ILgJ41rfiQA9kaCOUGCIaRG0ZYEZoMK3INfBcwKGnleeHK&#10;ZsmwZFw8iGluyZuRDQJSjN8DKVfCR84fcqGJU/WTMxf0JM0yRe+ssOYAehT0JTcIwDcB2MBtXoII&#10;8GJiWySbwLkQCaaG5DRLx/JzORBnk7OjjFnnRKJJ/ZnlrXSTcx8TPtX9VJPsRoZ5KuDoyNIcpGD5&#10;66wAhkrKaVrJO3FxdmHIeUbHl0B5RjV4eRmdpDDDQ8LFKWGAVtgKnGfiEVySjML+qLmzrSllT5re&#10;y/4gGtBqW3NAP+z94xlhsW1l7xQgNKGDMQwr1AP2AgQPbLnlbLmlmOVHFEgCCILVqVvZX2TVbcJo&#10;/hEce4dyVmgiRQRzayqbhyOhTyU4OKP48FB1gyOiJOJh8biM5OCal4czQZNUsVkSSlPH0A9EX4vg&#10;q8cAbsaAuyMI+qEGQRhugsBgvgNBzeYOBPsFApBQrTJXFQHeCQQNqq/SBEEflKJUBL6DlXqp1d6L&#10;aQJ1Fjee5ifqr+k071SGVCpaxXQqYyu7tcVsCprRosy97e0mPwTVA5BwfTAKlVlRocVHfWM3OYGj&#10;MPiScOkMpw2DqjOctvbemlHg1m7Wqs5QsrwDCgJtOHlhOGhDAXIGqq1DQec+7Jn74KJmXRDsZDk5&#10;4ERqGLi+t+Y/IBQYZYA9UAugKDoYdDDYNxjUkaR//vj8+vffrn54aiElrFtrAt/3IaAgY0UYImgr&#10;9hD2jfeAByrc1g6AWXnIGBi5MsLQEkRqdx0wDtBRZW6tdLtF16HdP7mNaFMXYtrDEJPbEmJSIdGt&#10;8eEOjIoAZQEaYQUgaNAHPST9axWN7XREF2ndv0irC4d4Q5BpN0vJHzgwDAg6oCA0uZfKbUaeU6HA&#10;h14dCjoU7CEKwJhvQAEkaUBet1YGoRfopJtUBkqPLLJuCCwpowx8VJkzVXazSqd1abcu7aYyla8p&#10;7YZrh+H666f/fvHjs7+/hev1rz9Z4FEvkHBUmFR9lVKtsuV1nh57rnYbBoGvvlwAwfeqVD10uVEb&#10;ZGkhs+OtPsNG/NR3PZh1n/POmq9y1/JQ+f/yqbg2djVjtTO4xN7l+GALe60kS8sPq0yxKchwHKfi&#10;NPLVsbbgtHEPPaSMiXb3kAtG0slUHNGigFoDynQuusVTfCVcvy3/jwwFSbP7xdgSlyXUuhDl98qi&#10;iDweQ/Y/htoHeaflvqEw4bUJSJ1rbBGQZYNwFwHBHhTcSNNwAJUoct8L+QCZ1FUoKqvfycdey0ed&#10;XdvQDMsBpZsk421VwdJ0iGAP6ThriNGatjBniK+1SLuMdLpC10fuVKnXnELCtS28werl2EgLqyXA&#10;a93Ql1VOgP0QV1V3lVdY8dV9DvY7vt4eXwFjpgJzzbjTFYLGzXk+X7FnvP1NtkKeRFpgMuT1nKRI&#10;x9hbY6w0epcZu27c6dqem9nbaNwFfmh0dxCuncuGyzI7cKMN39l2i6LT12XbQe6yMbixWzFlXUfm&#10;9F1nLRtaF5K5GLTHjQKxVUnxSppnpSy43VC/xWxQV3s8sk1V8n7VHqtqfPipgsq2m59VyN9CLD8r&#10;33rxU5KD/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xCAAAW0NvbnRlbnRfVHlwZXNdLnhtbFBLAQIUAAoAAAAAAIdO4kAAAAAAAAAAAAAAAAAG&#10;AAAAAAAAAAAAEAAAANMHAABfcmVscy9QSwECFAAUAAAACACHTuJAihRmPNEAAACUAQAACwAAAAAA&#10;AAABACAAAAD3BwAAX3JlbHMvLnJlbHNQSwECFAAKAAAAAACHTuJAAAAAAAAAAAAAAAAABAAAAAAA&#10;AAAAABAAAAAAAAAAZHJzL1BLAQIUABQAAAAIAIdO4kBPByFD2wAAAAwBAAAPAAAAAAAAAAEAIAAA&#10;ACIAAABkcnMvZG93bnJldi54bWxQSwECFAAUAAAACACHTuJASmDfe30GAACSMgAADgAAAAAAAAAB&#10;ACAAAAAqAQAAZHJzL2Uyb0RvYy54bWxQSwUGAAAAAAYABgBZAQAAGQo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hxC8Vb0AAADb&#10;AAAADwAAAGRycy9kb3ducmV2LnhtbEWPQWvCQBSE7wX/w/KE3upuF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Lx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实践性教学</w:t>
                        </w:r>
                      </w:p>
                    </w:txbxContent>
                  </v:textbox>
                </v:roundrect>
                <v:roundrect id="圆角矩形 23" o:spid="_x0000_s1026" o:spt="2" style="position:absolute;left:3709;top:2991;height:559;width:8636;v-text-anchor:middle;" filled="f" stroked="t" coordsize="21600,21600" arcsize="0.166666666666667" o:gfxdata="UEsDBAoAAAAAAIdO4kAAAAAAAAAAAAAAAAAEAAAAZHJzL1BLAwQUAAAACACHTuJACPkkIb0AAADb&#10;AAAADwAAAGRycy9kb3ducmV2LnhtbEWPQWvCQBSE7wX/w/KE3upuR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SQh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 xml:space="preserve">认知实习  跟岗实习  顶岗实习 </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DkFD17sAAADb&#10;AAAADwAAAGRycy9kb3ducmV2LnhtbEWPQWsCMRSE74X+h/AK3mp2Fa2sRg9CQcFLrdDrY/PcLG5e&#10;tslTt/++KQg9DjPzDbPaDL5TN4qpDWygHBegiOtgW24MnD7fXxegkiBb7AKTgR9KsFk/P62wsuHO&#10;H3Q7SqMyhFOFBpxIX2mdakce0zj0xNk7h+hRsoyNthHvGe47PSmKufbYcl5w2NPWUX05Xr2BKEP5&#10;NnTum2ey89t9ffjS04Mxo5eyWIISGuQ//GjvrIHJHP6+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FD17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v:textbox>
                </v:roundrect>
                <v:roundrect id="圆角矩形 25" o:spid="_x0000_s1026" o:spt="2" style="position:absolute;left:3694;top:3636;height:1714;width:6208;v-text-anchor:middle;" filled="f" stroked="t" coordsize="21600,21600" arcsize="0.166666666666667" o:gfxdata="UEsDBAoAAAAAAIdO4kAAAAAAAAAAAAAAAAAEAAAAZHJzL1BLAwQUAAAACACHTuJA+Cu6Vr0AAADb&#10;AAAADwAAAGRycy9kb3ducmV2LnhtbEWPQWvCQBSE7wX/w/IEb3U3HmyJroKiUBAPTQvF2yP7TKLZ&#10;tyG73cR/3y0Uehxm5htmvR1tKyL1vnGsIZsrEMSlMw1XGj4/js+vIHxANtg6Jg0P8rDdTJ7WmBs3&#10;8DvFIlQiQdjnqKEOocul9GVNFv3cdcTJu7reYkiyr6TpcUhw28qFUktpseG0UGNH+5rKe/FtNZwv&#10;dvdFBxXHW3bjIS6LqE6F1rNpplYgAo3hP/zXfjMaFi/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7pW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ind w:left="0" w:leftChars="0" w:firstLine="0" w:firstLineChars="0"/>
                          <w:jc w:val="both"/>
                          <w:rPr>
                            <w:rFonts w:hint="default"/>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学前儿童卫生保健、学前心理学、学前教育学、</w:t>
                        </w:r>
                        <w:r>
                          <w:rPr>
                            <w:rFonts w:hint="eastAsia" w:hAnsi="仿宋" w:cs="仿宋"/>
                            <w:i w:val="0"/>
                            <w:iCs w:val="0"/>
                            <w:color w:val="000000" w:themeColor="text1"/>
                            <w:kern w:val="0"/>
                            <w:sz w:val="21"/>
                            <w:szCs w:val="21"/>
                            <w:u w:val="none"/>
                            <w:lang w:val="en-US" w:eastAsia="zh-CN" w:bidi="ar"/>
                            <w14:textFill>
                              <w14:solidFill>
                                <w14:schemeClr w14:val="tx1"/>
                              </w14:solidFill>
                            </w14:textFill>
                          </w:rPr>
                          <w:t>幼儿文学</w:t>
                        </w:r>
                        <w:r>
                          <w:rPr>
                            <w:rFonts w:hint="eastAsia" w:hAnsi="仿宋" w:cs="仿宋"/>
                            <w:color w:val="000000" w:themeColor="text1"/>
                            <w:kern w:val="0"/>
                            <w:sz w:val="21"/>
                            <w:szCs w:val="18"/>
                            <w14:textFill>
                              <w14:solidFill>
                                <w14:schemeClr w14:val="tx1"/>
                              </w14:solidFill>
                            </w14:textFill>
                          </w:rPr>
                          <w:t>、食品营养与卫生、幼儿园保育、幼儿园教</w:t>
                        </w:r>
                        <w:r>
                          <w:rPr>
                            <w:rFonts w:hint="eastAsia" w:hAnsi="仿宋" w:cs="仿宋"/>
                            <w:color w:val="000000" w:themeColor="text1"/>
                            <w:kern w:val="0"/>
                            <w:sz w:val="21"/>
                            <w:szCs w:val="18"/>
                            <w:lang w:val="en-US" w:eastAsia="zh-CN"/>
                            <w14:textFill>
                              <w14:solidFill>
                                <w14:schemeClr w14:val="tx1"/>
                              </w14:solidFill>
                            </w14:textFill>
                          </w:rPr>
                          <w:t>学</w:t>
                        </w:r>
                        <w:r>
                          <w:rPr>
                            <w:rFonts w:hint="eastAsia" w:hAnsi="仿宋" w:cs="仿宋"/>
                            <w:color w:val="000000" w:themeColor="text1"/>
                            <w:kern w:val="0"/>
                            <w:sz w:val="21"/>
                            <w:szCs w:val="18"/>
                            <w14:textFill>
                              <w14:solidFill>
                                <w14:schemeClr w14:val="tx1"/>
                              </w14:solidFill>
                            </w14:textFill>
                          </w:rPr>
                          <w:t>活动设计、</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幼儿园环境创设</w:t>
                        </w:r>
                        <w:r>
                          <w:rPr>
                            <w:rFonts w:hint="eastAsia" w:hAnsi="仿宋" w:cs="仿宋"/>
                            <w:color w:val="000000" w:themeColor="text1"/>
                            <w:kern w:val="0"/>
                            <w:sz w:val="21"/>
                            <w:szCs w:val="18"/>
                            <w14:textFill>
                              <w14:solidFill>
                                <w14:schemeClr w14:val="tx1"/>
                              </w14:solidFill>
                            </w14:textFill>
                          </w:rPr>
                          <w:t>。</w:t>
                        </w:r>
                        <w:r>
                          <w:rPr>
                            <w:rFonts w:hint="eastAsia" w:hAnsi="仿宋" w:cs="仿宋"/>
                            <w:i w:val="0"/>
                            <w:color w:val="000000" w:themeColor="text1"/>
                            <w:sz w:val="21"/>
                            <w:szCs w:val="21"/>
                            <w:u w:val="none"/>
                            <w:lang w:val="en-US" w:eastAsia="zh-CN"/>
                            <w14:textFill>
                              <w14:solidFill>
                                <w14:schemeClr w14:val="tx1"/>
                              </w14:solidFill>
                            </w14:textFill>
                          </w:rPr>
                          <w:t xml:space="preserve"> </w:t>
                        </w:r>
                      </w:p>
                    </w:txbxContent>
                  </v:textbox>
                </v:roundrect>
                <v:roundrect id="圆角矩形 26" o:spid="_x0000_s1026" o:spt="2" style="position:absolute;left:3679;top:5998;height:2188;width:6208;v-text-anchor:middle;" filled="f" stroked="t" coordsize="21600,21600" arcsize="0.166666666666667" o:gfxdata="UEsDBAoAAAAAAIdO4kAAAAAAAAAAAAAAAAAEAAAAZHJzL1BLAwQUAAAACACHTuJAnVcRZL0AAADb&#10;AAAADwAAAGRycy9kb3ducmV2LnhtbEWPQWvCQBSE7wX/w/KE3upuKkiJroJiQZAemgri7ZF9JtHs&#10;25BdN+m/7xYKPQ4z8w2z2oy2FZF63zjWkM0UCOLSmYYrDaev95c3ED4gG2wdk4Zv8rBZT55WmBs3&#10;8CfFIlQiQdjnqKEOocul9GVNFv3MdcTJu7reYkiyr6TpcUhw28pXpRbSYsNpocaOdjWV9+JhNXxc&#10;7PZMexXHW3bjIS6KqI6F1s/TTC1BBBrDf/ivfTAa5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VxFk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幼儿园安全管理、婴幼儿心理发展与教育、舞蹈、钢琴、</w:t>
                        </w:r>
                        <w:r>
                          <w:rPr>
                            <w:rFonts w:hint="eastAsia" w:hAnsi="仿宋" w:cs="仿宋"/>
                            <w:i w:val="0"/>
                            <w:iCs w:val="0"/>
                            <w:color w:val="000000" w:themeColor="text1"/>
                            <w:kern w:val="0"/>
                            <w:sz w:val="21"/>
                            <w:szCs w:val="21"/>
                            <w:u w:val="none"/>
                            <w:lang w:val="en-US" w:eastAsia="zh-CN" w:bidi="ar"/>
                            <w14:textFill>
                              <w14:solidFill>
                                <w14:schemeClr w14:val="tx1"/>
                              </w14:solidFill>
                            </w14:textFill>
                          </w:rPr>
                          <w:t>绘</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画</w:t>
                        </w:r>
                        <w:r>
                          <w:rPr>
                            <w:rFonts w:hint="eastAsia" w:hAnsi="仿宋" w:cs="仿宋"/>
                            <w:color w:val="000000" w:themeColor="text1"/>
                            <w:kern w:val="0"/>
                            <w:sz w:val="21"/>
                            <w:szCs w:val="18"/>
                            <w14:textFill>
                              <w14:solidFill>
                                <w14:schemeClr w14:val="tx1"/>
                              </w14:solidFill>
                            </w14:textFill>
                          </w:rPr>
                          <w:t>、普通话</w:t>
                        </w:r>
                        <w:r>
                          <w:rPr>
                            <w:rFonts w:hint="eastAsia" w:hAnsi="仿宋" w:cs="仿宋"/>
                            <w:color w:val="000000" w:themeColor="text1"/>
                            <w:kern w:val="0"/>
                            <w:sz w:val="21"/>
                            <w:szCs w:val="18"/>
                            <w:lang w:eastAsia="zh-CN"/>
                            <w14:textFill>
                              <w14:solidFill>
                                <w14:schemeClr w14:val="tx1"/>
                              </w14:solidFill>
                            </w14:textFill>
                          </w:rPr>
                          <w:t>。</w:t>
                        </w:r>
                      </w:p>
                    </w:txbxContent>
                  </v:textbox>
                </v:roundrect>
                <v:roundrect id="圆角矩形 27" o:spid="_x0000_s1026" o:spt="2" style="position:absolute;left:10009;top:3651;height:4508;width:2278;v-text-anchor:middle;" filled="f" stroked="t" coordsize="21600,21600" arcsize="0.166666666666667" o:gfxdata="UEsDBAoAAAAAAIdO4kAAAAAAAAAAAAAAAAAEAAAAZHJzL1BLAwQUAAAACACHTuJAbYWPE70AAADb&#10;AAAADwAAAGRycy9kb3ducmV2LnhtbEWPQWvCQBSE7wX/w/KE3upuFKREV0FREKSHpoXi7ZF9JtHs&#10;25BdN+m/7xYKPQ4z8w2z3o62FZF63zjWkM0UCOLSmYYrDZ8fx5dXED4gG2wdk4Zv8rDdTJ7WmBs3&#10;8DvFIlQiQdjnqKEOocul9GVNFv3MdcTJu7reYkiyr6TpcUhw28q5UktpseG0UGNH+5rKe/GwGt4u&#10;dvdFBxXHW3bjIS6LqM6F1s/TTK1ABBrDf/ivfTIaFn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hY8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color w:val="000000" w:themeColor="text1"/>
                            <w:sz w:val="21"/>
                            <w14:textFill>
                              <w14:solidFill>
                                <w14:schemeClr w14:val="tx1"/>
                              </w14:solidFill>
                            </w14:textFill>
                          </w:rPr>
                          <w:t>幼儿园教育政策与法规、幼儿照护职业技能等级标准、幼儿园班级管理、幼儿园一日生活过渡环节的组织策略</w:t>
                        </w:r>
                        <w:r>
                          <w:rPr>
                            <w:rFonts w:hint="eastAsia" w:hAnsi="仿宋" w:cs="仿宋"/>
                            <w:color w:val="000000" w:themeColor="text1"/>
                            <w:kern w:val="0"/>
                            <w:sz w:val="21"/>
                            <w:szCs w:val="18"/>
                            <w14:textFill>
                              <w14:solidFill>
                                <w14:schemeClr w14:val="tx1"/>
                              </w14:solidFill>
                            </w14:textFill>
                          </w:rPr>
                          <w:t>、</w:t>
                        </w:r>
                        <w:r>
                          <w:rPr>
                            <w:rFonts w:hint="eastAsia" w:hAnsi="仿宋" w:cs="仿宋"/>
                            <w:i w:val="0"/>
                            <w:color w:val="000000" w:themeColor="text1"/>
                            <w:sz w:val="21"/>
                            <w:szCs w:val="21"/>
                            <w:u w:val="none"/>
                            <w:lang w:val="en-US" w:eastAsia="zh-CN"/>
                            <w14:textFill>
                              <w14:solidFill>
                                <w14:schemeClr w14:val="tx1"/>
                              </w14:solidFill>
                            </w14:textFill>
                          </w:rPr>
                          <w:t>中外学前教育史</w:t>
                        </w:r>
                        <w:r>
                          <w:rPr>
                            <w:rFonts w:hint="eastAsia"/>
                            <w:color w:val="000000" w:themeColor="text1"/>
                            <w:sz w:val="21"/>
                            <w14:textFill>
                              <w14:solidFill>
                                <w14:schemeClr w14:val="tx1"/>
                              </w14:solidFill>
                            </w14:textFill>
                          </w:rPr>
                          <w:t>、</w:t>
                        </w:r>
                        <w:r>
                          <w:rPr>
                            <w:rFonts w:hint="eastAsia" w:hAnsi="仿宋" w:cs="仿宋"/>
                            <w:i w:val="0"/>
                            <w:iCs w:val="0"/>
                            <w:color w:val="000000" w:themeColor="text1"/>
                            <w:kern w:val="0"/>
                            <w:sz w:val="21"/>
                            <w:szCs w:val="21"/>
                            <w:u w:val="none"/>
                            <w:lang w:val="en-US" w:eastAsia="zh-CN" w:bidi="ar"/>
                            <w14:textFill>
                              <w14:solidFill>
                                <w14:schemeClr w14:val="tx1"/>
                              </w14:solidFill>
                            </w14:textFill>
                          </w:rPr>
                          <w:t>学前儿童艺术教育与活动指导</w:t>
                        </w:r>
                        <w:r>
                          <w:rPr>
                            <w:rFonts w:hint="eastAsia"/>
                            <w:color w:val="000000" w:themeColor="text1"/>
                            <w:sz w:val="21"/>
                            <w14:textFill>
                              <w14:solidFill>
                                <w14:schemeClr w14:val="tx1"/>
                              </w14:solidFill>
                            </w14:textFill>
                          </w:rPr>
                          <w:t>、幼儿园健康教育。</w:t>
                        </w:r>
                      </w:p>
                    </w:txbxContent>
                  </v:textbox>
                </v:roundrect>
                <v:shape id="上箭头 28" o:spid="_x0000_s1026" o:spt="68" type="#_x0000_t68" style="position:absolute;left:6660;top:5425;height:480;width:465;v-text-anchor:middle;" fillcolor="#4472C4 [3204]" filled="t" stroked="t" coordsize="21600,21600" o:gfxdata="UEsDBAoAAAAAAIdO4kAAAAAAAAAAAAAAAAAEAAAAZHJzL1BLAwQUAAAACACHTuJAZG7QHbkAAADb&#10;AAAADwAAAGRycy9kb3ducmV2LnhtbEWPzQrCMBCE74LvEFbwpqlWRKpRUBE9CVofYG3WtthsahP/&#10;3t4IgsdhZr5hZouXqcSDGldaVjDoRyCIM6tLzhWc0k1vAsJ5ZI2VZVLwJgeLebs1w0TbJx/ocfS5&#10;CBB2CSoovK8TKV1WkEHXtzVx8C62MeiDbHKpG3wGuKnkMIrG0mDJYaHAmlYFZdfj3Sg4p+/tYb0c&#10;3Sbjfb2/XXfD+CyNUt3OIJqC8PTy//CvvdMK4hi+X8IP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u0B25AAAA2wAA&#10;AA8AAAAAAAAAAQAgAAAAIgAAAGRycy9kb3ducmV2LnhtbFBLAQIUABQAAAAIAIdO4kAzLwWeOwAA&#10;ADkAAAAQAAAAAAAAAAEAIAAAAAgBAABkcnMvc2hhcGV4bWwueG1sUEsFBgAAAAAGAAYAWwEAALID&#10;AAAAAA==&#10;" adj="10462,5400">
                  <v:fill on="t" focussize="0,0"/>
                  <v:stroke weight="1pt" color="#FFFFFF [3212]" miterlimit="8" joinstyle="miter"/>
                  <v:imagedata o:title=""/>
                  <o:lock v:ext="edit" aspectratio="f"/>
                </v:shape>
                <v:roundrect id="圆角矩形 29" o:spid="_x0000_s1026" o:spt="2" style="position:absolute;left:3809;top:10078;height:3723;width:2802;v-text-anchor:middle;" filled="f" stroked="t" coordsize="21600,21600" arcsize="0.166666666666667" o:gfxdata="UEsDBAoAAAAAAIdO4kAAAAAAAAAAAAAAAAAEAAAAZHJzL1BLAwQUAAAACACHTuJAjSCy/L0AAADb&#10;AAAADwAAAGRycy9kb3ducmV2LnhtbEWPQWvCQBSE7wX/w/KE3upuahG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ILL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文化</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中国特色社会主义、心理健康与职业生涯、职业道德与法律、哲学与人生、语文、</w:t>
                        </w:r>
                        <w:r>
                          <w:rPr>
                            <w:rFonts w:hint="eastAsia"/>
                            <w:color w:val="000000" w:themeColor="text1"/>
                            <w:sz w:val="21"/>
                            <w:lang w:val="en-US" w:eastAsia="zh-CN"/>
                            <w14:textFill>
                              <w14:solidFill>
                                <w14:schemeClr w14:val="tx1"/>
                              </w14:solidFill>
                            </w14:textFill>
                          </w:rPr>
                          <w:t>历史、数学、英</w:t>
                        </w:r>
                        <w:r>
                          <w:rPr>
                            <w:rFonts w:hint="eastAsia"/>
                            <w:color w:val="000000" w:themeColor="text1"/>
                            <w:sz w:val="21"/>
                            <w14:textFill>
                              <w14:solidFill>
                                <w14:schemeClr w14:val="tx1"/>
                              </w14:solidFill>
                            </w14:textFill>
                          </w:rPr>
                          <w:t>语、计算机应用基础、体育与健康、音乐、化学</w:t>
                        </w:r>
                        <w:r>
                          <w:rPr>
                            <w:rFonts w:hint="eastAsia"/>
                            <w:color w:val="000000" w:themeColor="text1"/>
                            <w:sz w:val="21"/>
                            <w:lang w:eastAsia="zh-CN"/>
                            <w14:textFill>
                              <w14:solidFill>
                                <w14:schemeClr w14:val="tx1"/>
                              </w14:solidFill>
                            </w14:textFill>
                          </w:rPr>
                          <w:t>、贵州生态文明、</w:t>
                        </w:r>
                        <w:r>
                          <w:rPr>
                            <w:rFonts w:hint="eastAsia"/>
                            <w:color w:val="000000" w:themeColor="text1"/>
                            <w:sz w:val="21"/>
                            <w:lang w:val="en-US" w:eastAsia="zh-CN"/>
                            <w14:textFill>
                              <w14:solidFill>
                                <w14:schemeClr w14:val="tx1"/>
                              </w14:solidFill>
                            </w14:textFill>
                          </w:rPr>
                          <w:t>军训、劳动教育</w:t>
                        </w:r>
                        <w:r>
                          <w:rPr>
                            <w:rFonts w:hint="eastAsia"/>
                            <w:color w:val="000000" w:themeColor="text1"/>
                            <w:sz w:val="21"/>
                            <w14:textFill>
                              <w14:solidFill>
                                <w14:schemeClr w14:val="tx1"/>
                              </w14:solidFill>
                            </w14:textFill>
                          </w:rPr>
                          <w:t>。</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3615;width:2512;v-text-anchor:middle;" filled="f" stroked="t" coordsize="21600,21600" arcsize="0.166666666666667" o:gfxdata="UEsDBAoAAAAAAIdO4kAAAAAAAAAAAAAAAAAEAAAAZHJzL1BLAwQUAAAACACHTuJA4mwXZ70AAADb&#10;AAAADwAAAGRycy9kb3ducmV2LnhtbEWPQWvCQBSE7wX/w/KE3upuKhW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bBdn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幼儿教师口语、</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数学</w:t>
                        </w:r>
                        <w:r>
                          <w:rPr>
                            <w:rFonts w:hint="eastAsia"/>
                            <w:color w:val="000000" w:themeColor="text1"/>
                            <w:sz w:val="21"/>
                            <w:szCs w:val="16"/>
                            <w:lang w:val="en-US" w:eastAsia="zh-CN"/>
                            <w14:textFill>
                              <w14:solidFill>
                                <w14:schemeClr w14:val="tx1"/>
                              </w14:solidFill>
                            </w14:textFill>
                          </w:rPr>
                          <w:t>教育</w:t>
                        </w:r>
                        <w:r>
                          <w:rPr>
                            <w:rFonts w:hint="eastAsia"/>
                            <w:color w:val="000000" w:themeColor="text1"/>
                            <w:sz w:val="21"/>
                            <w:szCs w:val="16"/>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英语、</w:t>
                        </w:r>
                        <w:r>
                          <w:rPr>
                            <w:rFonts w:hint="eastAsia"/>
                            <w:color w:val="000000" w:themeColor="text1"/>
                            <w:sz w:val="21"/>
                            <w:szCs w:val="16"/>
                            <w:lang w:val="en-US" w:eastAsia="zh-CN"/>
                            <w14:textFill>
                              <w14:solidFill>
                                <w14:schemeClr w14:val="tx1"/>
                              </w14:solidFill>
                            </w14:textFill>
                          </w:rPr>
                          <w:t>幼儿基本体操、田径运动、花鼓舞、苗绣</w:t>
                        </w:r>
                        <w:r>
                          <w:rPr>
                            <w:rFonts w:hint="eastAsia"/>
                            <w:color w:val="000000" w:themeColor="text1"/>
                            <w:sz w:val="21"/>
                            <w:szCs w:val="16"/>
                            <w14:textFill>
                              <w14:solidFill>
                                <w14:schemeClr w14:val="tx1"/>
                              </w14:solidFill>
                            </w14:textFill>
                          </w:rPr>
                          <w:t>。</w:t>
                        </w:r>
                      </w:p>
                    </w:txbxContent>
                  </v:textbox>
                </v:roundrect>
                <v:roundrect id="圆角矩形 40" o:spid="_x0000_s1026" o:spt="2" style="position:absolute;left:9573;top:10079;height:3624;width:2666;v-text-anchor:middle;" filled="f" stroked="t" coordsize="21600,21600" arcsize="0.166666666666667" o:gfxdata="UEsDBAoAAAAAAIdO4kAAAAAAAAAAAAAAAAAEAAAAZHJzL1BLAwQUAAAACACHTuJADG24+bkAAADb&#10;AAAADwAAAGRycy9kb3ducmV2LnhtbEVPz2vCMBS+C/4P4Qm7adINRKpR2FAQZAerIN4ezVtb17yU&#10;Jku7/94cBjt+fL83u9G2IlLvG8casoUCQVw603Cl4Xo5zFcgfEA22DomDb/kYbedTjaYGzfwmWIR&#10;KpFC2OeooQ6hy6X0ZU0W/cJ1xIn7cr3FkGBfSdPjkMJtK1+VWkqLDaeGGjv6qKn8Ln6shs+7fb/R&#10;XsXxkT14iMsiqlOh9cssU2sQgcbwL/5zH42GtzQ2fUk/QG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xtuPm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w:t>
                        </w:r>
                        <w:r>
                          <w:rPr>
                            <w:rFonts w:hint="eastAsia"/>
                            <w:color w:val="000000" w:themeColor="text1"/>
                            <w:sz w:val="21"/>
                            <w:szCs w:val="16"/>
                            <w:lang w:val="en-US" w:eastAsia="zh-CN"/>
                            <w14:textFill>
                              <w14:solidFill>
                                <w14:schemeClr w14:val="tx1"/>
                              </w14:solidFill>
                            </w14:textFill>
                          </w:rPr>
                          <w:t>基础、就业指导与创业</w:t>
                        </w:r>
                        <w:r>
                          <w:rPr>
                            <w:rFonts w:hint="eastAsia"/>
                            <w:color w:val="000000" w:themeColor="text1"/>
                            <w:sz w:val="21"/>
                            <w:szCs w:val="16"/>
                            <w14:textFill>
                              <w14:solidFill>
                                <w14:schemeClr w14:val="tx1"/>
                              </w14:solidFill>
                            </w14:textFill>
                          </w:rPr>
                          <w:t>、贵州省情、法治意识教育</w:t>
                        </w:r>
                        <w:r>
                          <w:rPr>
                            <w:rFonts w:hint="eastAsia"/>
                            <w:color w:val="000000" w:themeColor="text1"/>
                            <w:sz w:val="21"/>
                            <w:szCs w:val="16"/>
                            <w:lang w:eastAsia="zh-CN"/>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物理</w:t>
                        </w:r>
                        <w:r>
                          <w:rPr>
                            <w:rFonts w:hint="eastAsia"/>
                            <w:color w:val="000000" w:themeColor="text1"/>
                            <w:sz w:val="21"/>
                            <w:szCs w:val="16"/>
                            <w14:textFill>
                              <w14:solidFill>
                                <w14:schemeClr w14:val="tx1"/>
                              </w14:solidFill>
                            </w14:textFill>
                          </w:rPr>
                          <w:t>。</w:t>
                        </w:r>
                      </w:p>
                    </w:txbxContent>
                  </v:textbox>
                </v:roundrect>
                <v:line id="直接连接符 32" o:spid="_x0000_s1026" o:spt="20" style="position:absolute;left:4530;top:8762;height:30;width:6570;" filled="f" stroked="t" coordsize="21600,21600" o:gfxdata="UEsDBAoAAAAAAIdO4kAAAAAAAAAAAAAAAAAEAAAAZHJzL1BLAwQUAAAACACHTuJACNqrzr0AAADb&#10;AAAADwAAAGRycy9kb3ducmV2LnhtbEWPQWsCMRSE7wX/Q3hCbzWrLVVWowehoFBou3rw+Ng8N6ub&#10;l20Sd7f/vikUPA4z8w2z2gy2ER35UDtWMJ1kIIhLp2uuFBwPb08LECEia2wck4IfCrBZjx5WmGvX&#10;8xd1RaxEgnDIUYGJsc2lDKUhi2HiWuLknZ23GJP0ldQe+wS3jZxl2au0WHNaMNjS1lB5LW42UXj+&#10;fR4af/r8eDeLor/QvpuTUo/jabYEEWmI9/B/e6cVvDzD35f0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2qvO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shape id="直接箭头连接符 36" o:spid="_x0000_s1026" o:spt="32" type="#_x0000_t32" style="position:absolute;left:11130;top:8264;flip:y;height:527;width:5;" filled="f" stroked="t" coordsize="21600,21600" o:gfxdata="UEsDBAoAAAAAAIdO4kAAAAAAAAAAAAAAAAAEAAAAZHJzL1BLAwQUAAAACACHTuJAfZu1Dr4AAADb&#10;AAAADwAAAGRycy9kb3ducmV2LnhtbEWPQWvCQBSE7wX/w/KE3urGIlJSV0GTQEEPbfTg8TX7moRm&#10;34bdrYn++m6h4HGYmW+Y1WY0nbiQ861lBfNZAoK4srrlWsHpWDy9gPABWWNnmRRcycNmPXlYYart&#10;wB90KUMtIoR9igqaEPpUSl81ZNDPbE8cvS/rDIYoXS21wyHCTSefk2QpDbYcFxrsaddQ9V3+GAX9&#10;+ZDf9tsCQ3Hrsvyd3DErP5V6nM6TVxCBxnAP/7fftILFAv6+xB8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u1D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直接箭头连接符 37" o:spid="_x0000_s1026" o:spt="32" type="#_x0000_t32" style="position:absolute;left:4545;top:8224;flip:y;height:553;width:4;" filled="f" stroked="t" coordsize="21600,21600" o:gfxdata="UEsDBAoAAAAAAIdO4kAAAAAAAAAAAAAAAAAEAAAAZHJzL1BLAwQUAAAACACHTuJA4gWO4r4AAADb&#10;AAAADwAAAGRycy9kb3ducmV2LnhtbEWPQWvCQBSE74X+h+UVeqsbpYQSXYU2CRTqoY0ePD6zzySY&#10;fRt2V43++m6h4HGYmW+YxWo0vTiT851lBdNJAoK4trrjRsF2U768gfABWWNvmRRcycNq+fiwwEzb&#10;C//QuQqNiBD2GSpoQxgyKX3dkkE/sQNx9A7WGQxRukZqh5cIN72cJUkqDXYcF1oc6KOl+lidjIJh&#10;ty5uX+8lhvLW58U3uU1e7ZV6fpomcxCBxnAP/7c/tYLXFP6+x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O4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snvL/L0AAADb&#10;AAAADwAAAGRycy9kb3ducmV2LnhtbEWPQWvCQBSE7wX/w/IKvZS6MdQqqauIxZKr2uL1kX0mwezb&#10;sLtJ9N+7guBxmJlvmMXqYhrRk/O1ZQWTcQKCuLC65lLB32H7MQfhA7LGxjIpuJKH1XL0ssBM24F3&#10;1O9DKSKEfYYKqhDaTEpfVGTQj21LHL2TdQZDlK6U2uEQ4aaRaZJ8SYM1x4UKW9pUVJz3nVHwfv2v&#10;Oefd+fjrjl06neU/602u1NvrJPkGEegSnuFHO9cKPmdw/xJ/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e8v8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39" o:spid="_x0000_s1026" o:spt="20" style="position:absolute;left:11040;top:9445;height:633;width:5;" filled="f" stroked="t" coordsize="21600,21600" o:gfxdata="UEsDBAoAAAAAAIdO4kAAAAAAAAAAAAAAAAAEAAAAZHJzL1BLAwQUAAAACACHTuJABn45v70AAADb&#10;AAAADwAAAGRycy9kb3ducmV2LnhtbEWPwUrDQBCG74LvsIzgzW4q0p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fjm/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41" o:spid="_x0000_s1026" o:spt="20" style="position:absolute;left:4515;top:9445;height:38;width:6510;" filled="f" stroked="t" coordsize="21600,21600" o:gfxdata="UEsDBAoAAAAAAIdO4kAAAAAAAAAAAAAAAAAEAAAAZHJzL1BLAwQUAAAACACHTuJAaTKcJL4AAADb&#10;AAAADwAAAGRycy9kb3ducmV2LnhtbEWPzWrDMBCE74G8g9hAb4mcUPLjRMkhEGih0NTtocfF2lhu&#10;rZUjqbb79lGg0OMwM98wu8NgG9GRD7VjBfNZBoK4dLrmSsHH+2m6BhEissbGMSn4pQCH/Xi0w1y7&#10;nt+oK2IlEoRDjgpMjG0uZSgNWQwz1xIn7+K8xZikr6T22Ce4beQiy5bSYs1pwWBLR0Pld/FjE4VX&#10;18vQ+M/z64tZF/0XPXcrUuphMs+2ICIN8T/8137SCh43cP+SfoD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KcJL4A&#10;AADb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h3kl0LkAAADb&#10;AAAADwAAAGRycy9kb3ducmV2LnhtbEVPy4rCMBTdD/gP4QruxlRBkWoURi0IutDqwuWd5k5bprkp&#10;SXx+vVkILg/nPVvcTSOu5HxtWcGgn4AgLqyuuVRwOmbfExA+IGtsLJOCB3lYzDtfM0y1vfGBrnko&#10;RQxhn6KCKoQ2ldIXFRn0fdsSR+7POoMhQldK7fAWw00jh0kylgZrjg0VtrSsqPjPL0ZBe96tn9uf&#10;DEP2bFbrPbnjKv9VqtcdJFMQge7hI367N1rBK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JdC5AAAA2wAA&#10;AA8AAAAAAAAAAQAgAAAAIgAAAGRycy9kb3ducmV2LnhtbFBLAQIUABQAAAAIAIdO4kAzLwWeOwAA&#10;ADkAAAAQAAAAAAAAAAEAIAAAAAgBAABkcnMvc2hhcGV4bWwueG1sUEsFBgAAAAAGAAYAWwEAALID&#10;AAAAAA==&#10;">
                  <v:fill on="f" focussize="0,0"/>
                  <v:stroke weight="0.5pt" color="#000000 [3200]" miterlimit="8" joinstyle="miter" endarrow="open"/>
                  <v:imagedata o:title=""/>
                  <o:lock v:ext="edit" aspectratio="f"/>
                </v:shape>
                <v:roundrect id="圆角矩形 43" o:spid="_x0000_s1026" o:spt="2" style="position:absolute;left:2925;top:10311;height:3448;width:705;v-text-anchor:middle;" fillcolor="#FFFFFF [3201]"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eastAsia" w:eastAsia="仿宋"/>
                            <w:b/>
                            <w:bCs/>
                            <w:lang w:eastAsia="zh-CN"/>
                          </w:rPr>
                        </w:pPr>
                        <w:r>
                          <w:rPr>
                            <w:rFonts w:hint="eastAsia"/>
                            <w:b/>
                            <w:bCs/>
                            <w:lang w:eastAsia="zh-CN"/>
                          </w:rPr>
                          <w:t>公共基础课</w:t>
                        </w:r>
                      </w:p>
                    </w:txbxContent>
                  </v:textbox>
                </v:roundrect>
              </v:group>
            </w:pict>
          </mc:Fallback>
        </mc:AlternateContent>
      </w: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rPr>
          <w:rFonts w:hint="eastAsia" w:hAnsi="仿宋" w:cs="仿宋"/>
          <w:color w:val="000000" w:themeColor="text1"/>
          <w:sz w:val="21"/>
          <w:szCs w:val="21"/>
          <w:lang w:eastAsia="zh-CN"/>
          <w14:textFill>
            <w14:solidFill>
              <w14:schemeClr w14:val="tx1"/>
            </w14:solidFill>
          </w14:textFill>
        </w:rPr>
      </w:pPr>
      <w:r>
        <w:rPr>
          <w:rFonts w:hint="eastAsia" w:hAnsi="仿宋" w:cs="仿宋"/>
          <w:color w:val="000000" w:themeColor="text1"/>
          <w:sz w:val="21"/>
          <w:szCs w:val="21"/>
          <w:lang w:eastAsia="zh-CN"/>
          <w14:textFill>
            <w14:solidFill>
              <w14:schemeClr w14:val="tx1"/>
            </w14:solidFill>
          </w14:textFill>
        </w:rPr>
        <w:br w:type="page"/>
      </w:r>
    </w:p>
    <w:p>
      <w:pPr>
        <w:numPr>
          <w:ilvl w:val="0"/>
          <w:numId w:val="7"/>
        </w:numPr>
        <w:tabs>
          <w:tab w:val="left" w:pos="312"/>
        </w:tabs>
        <w:spacing w:line="480" w:lineRule="exact"/>
        <w:ind w:left="0" w:leftChars="0" w:firstLine="640" w:firstLineChars="200"/>
        <w:jc w:val="both"/>
        <w:rPr>
          <w:rFonts w:hint="default" w:hAnsi="仿宋" w:cs="仿宋"/>
          <w:color w:val="000000" w:themeColor="text1"/>
          <w:sz w:val="32"/>
          <w:szCs w:val="32"/>
          <w:lang w:val="en-US" w:eastAsia="zh-CN"/>
          <w14:textFill>
            <w14:solidFill>
              <w14:schemeClr w14:val="tx1"/>
            </w14:solidFill>
          </w14:textFill>
        </w:rPr>
      </w:pPr>
      <w:r>
        <w:rPr>
          <w:rFonts w:hint="eastAsia" w:hAnsi="仿宋" w:cs="仿宋"/>
          <w:color w:val="000000" w:themeColor="text1"/>
          <w:sz w:val="32"/>
          <w:szCs w:val="32"/>
          <w:lang w:val="en-US" w:eastAsia="zh-CN"/>
          <w14:textFill>
            <w14:solidFill>
              <w14:schemeClr w14:val="tx1"/>
            </w14:solidFill>
          </w14:textFill>
        </w:rPr>
        <w:t>公共基础课</w:t>
      </w:r>
    </w:p>
    <w:p>
      <w:pPr>
        <w:keepNext w:val="0"/>
        <w:keepLines w:val="0"/>
        <w:pageBreakBefore w:val="0"/>
        <w:widowControl w:val="0"/>
        <w:numPr>
          <w:ilvl w:val="0"/>
          <w:numId w:val="8"/>
        </w:numPr>
        <w:tabs>
          <w:tab w:val="left" w:pos="312"/>
        </w:tabs>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文化必修课</w:t>
      </w:r>
    </w:p>
    <w:p>
      <w:pPr>
        <w:tabs>
          <w:tab w:val="left" w:pos="312"/>
        </w:tabs>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eastAsia="zh-CN"/>
          <w14:textFill>
            <w14:solidFill>
              <w14:schemeClr w14:val="tx1"/>
            </w14:solidFill>
          </w14:textFill>
        </w:rPr>
        <w:t>表</w:t>
      </w:r>
      <w:r>
        <w:rPr>
          <w:rFonts w:hint="eastAsia" w:hAnsi="仿宋" w:cs="仿宋"/>
          <w:color w:val="000000" w:themeColor="text1"/>
          <w:sz w:val="21"/>
          <w:szCs w:val="21"/>
          <w:lang w:val="en-US" w:eastAsia="zh-CN"/>
          <w14:textFill>
            <w14:solidFill>
              <w14:schemeClr w14:val="tx1"/>
            </w14:solidFill>
          </w14:textFill>
        </w:rPr>
        <w:t>:4：</w:t>
      </w:r>
      <w:r>
        <w:rPr>
          <w:rFonts w:hint="eastAsia" w:hAnsi="仿宋" w:cs="仿宋"/>
          <w:color w:val="000000" w:themeColor="text1"/>
          <w:sz w:val="21"/>
          <w:szCs w:val="21"/>
          <w14:textFill>
            <w14:solidFill>
              <w14:schemeClr w14:val="tx1"/>
            </w14:solidFill>
          </w14:textFill>
        </w:rPr>
        <w:t>文化</w:t>
      </w:r>
      <w:r>
        <w:rPr>
          <w:rFonts w:hint="eastAsia" w:hAnsi="仿宋" w:cs="仿宋"/>
          <w:color w:val="000000" w:themeColor="text1"/>
          <w:sz w:val="21"/>
          <w:szCs w:val="21"/>
          <w:lang w:val="en-US" w:eastAsia="zh-CN"/>
          <w14:textFill>
            <w14:solidFill>
              <w14:schemeClr w14:val="tx1"/>
            </w14:solidFill>
          </w14:textFill>
        </w:rPr>
        <w:t>必修</w:t>
      </w:r>
      <w:r>
        <w:rPr>
          <w:rFonts w:hint="eastAsia" w:hAnsi="仿宋" w:cs="仿宋"/>
          <w:color w:val="000000" w:themeColor="text1"/>
          <w:sz w:val="21"/>
          <w:szCs w:val="21"/>
          <w14:textFill>
            <w14:solidFill>
              <w14:schemeClr w14:val="tx1"/>
            </w14:solidFill>
          </w14:textFill>
        </w:rPr>
        <w:t>课程教学内容及要求</w:t>
      </w:r>
    </w:p>
    <w:tbl>
      <w:tblPr>
        <w:tblStyle w:val="22"/>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中国特色社会主义</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心理健康与职业生涯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哲学与人生</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依据《中等职业学校哲学与人生</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》开设，使学生了解马克思主义哲学中与人生发展关系密切的基础知识，引导学生进行正确的价值判断和行为选择，形成积极向上的人生态度，为人生的健康发展奠定思想基础。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职业道德与法律</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依据《中等职业学校职业道德与法律</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依据《中等职业学校语文</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依据《中等职业学校数学</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依据《中等职业学校英语</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计算机应用基础</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依据《中等职业学校计算机应用基础</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依据《中等职业学校体育与健康</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音乐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或掌握音乐的基本知识、技能和原理，丰富审美体验、增强感性认识、提升艺术感知能力，并能运用这些知识理性认知、分析、鉴赏和表现音乐；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化学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依据《中等职业学校化学</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》开设，使学生认识和了解与化学基础知识、基本技能和基本方法，养成严谨求实的科学态度，提高学生的科学素养和综合职业能力，为其职业生涯发展和终生学习奠定基础。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贵州生态文明</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宣传了习近平生态文明思想，展现了贵州生态文明建设成果，传播了生态环境知识和生态环境保护方法。</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军训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劳动教育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以学生获得各种劳动体验，形成良好的技术素养，增益创新精神和时间能力为目标，强调动手与动脑相结合，以探究性、操作性为特征的实践活动课。</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980</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52</w:t>
            </w:r>
          </w:p>
        </w:tc>
      </w:tr>
    </w:tbl>
    <w:p>
      <w:pPr>
        <w:keepNext w:val="0"/>
        <w:keepLines w:val="0"/>
        <w:pageBreakBefore w:val="0"/>
        <w:widowControl w:val="0"/>
        <w:numPr>
          <w:ilvl w:val="0"/>
          <w:numId w:val="8"/>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限定选修课程</w:t>
      </w:r>
    </w:p>
    <w:p>
      <w:pPr>
        <w:spacing w:line="400" w:lineRule="exact"/>
        <w:ind w:firstLine="560"/>
        <w:jc w:val="center"/>
        <w:rPr>
          <w:rFonts w:hAnsi="仿宋" w:cs="仿宋"/>
          <w:color w:val="000000" w:themeColor="text1"/>
          <w:szCs w:val="28"/>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表5：</w:t>
      </w:r>
      <w:r>
        <w:rPr>
          <w:rFonts w:hint="eastAsia" w:hAnsi="仿宋" w:cs="仿宋"/>
          <w:color w:val="000000" w:themeColor="text1"/>
          <w:sz w:val="21"/>
          <w:szCs w:val="21"/>
          <w14:textFill>
            <w14:solidFill>
              <w14:schemeClr w14:val="tx1"/>
            </w14:solidFill>
          </w14:textFill>
        </w:rPr>
        <w:t>限定选修课程教学内容及要求</w:t>
      </w:r>
    </w:p>
    <w:tbl>
      <w:tblPr>
        <w:tblStyle w:val="22"/>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727"/>
        <w:gridCol w:w="6364"/>
        <w:gridCol w:w="682"/>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幼儿教师口语</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掌握普通话概述、普通话语音训练、一般口语交际概述、一般口语交际的基础训练、一般口语交际的技能训练、幼儿教师职业口语概述、幼儿教师教学口语训练、幼儿教师教育口语训练。</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54</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幼儿数学教育</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树立学生正确的儿童观，提高工作能力，激发从事工作的热情。能运用幼儿数学教育的相关理论知识和原理分析和解决具体幼儿心理问题，初步设计数学教育活动。初步形成对幼儿数学教育的较为科学合理的认识，并热爱幼儿数学活动，能从幼儿数学活动的组织中把握科学的规律。</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幼儿英语</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培养和激发学生学习英语的兴趣，使学生初步具备听、说、读、写的语言技能，热爱幼儿英语活动。</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幼儿基本体操</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幼儿幼儿基本体操的基本术语、幼儿的身心特征与基本体操、幼儿基本体操的基本内容、幼儿基本体操教学的原则与方法、幼儿基本体操的编排，以及徒手操和轻器械操、幼儿基本体操评分规则等。学会第二套幼儿广播体操。</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田径运动</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掌握短跑、长跑、接力跑的动作要领，通过不断练习增强体质</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花鼓舞</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了解花鼓的起源和打法，掌握迎宾鼓的打法和节奏的打法。</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苗绣</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了解苗绣的历史起源和苗绣的图案图案特点，掌握平针、反针和交叉绣法，能初步设计并制作出简单的作品。</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54</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4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288</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16</w:t>
            </w:r>
          </w:p>
        </w:tc>
      </w:tr>
    </w:tbl>
    <w:p>
      <w:pPr>
        <w:keepNext w:val="0"/>
        <w:keepLines w:val="0"/>
        <w:pageBreakBefore w:val="0"/>
        <w:widowControl w:val="0"/>
        <w:numPr>
          <w:ilvl w:val="0"/>
          <w:numId w:val="8"/>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任意选修课程</w:t>
      </w:r>
    </w:p>
    <w:p>
      <w:pPr>
        <w:spacing w:line="40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表6：</w:t>
      </w:r>
      <w:r>
        <w:rPr>
          <w:rFonts w:hint="eastAsia" w:hAnsi="仿宋" w:cs="仿宋"/>
          <w:color w:val="000000" w:themeColor="text1"/>
          <w:sz w:val="21"/>
          <w:szCs w:val="21"/>
          <w14:textFill>
            <w14:solidFill>
              <w14:schemeClr w14:val="tx1"/>
            </w14:solidFill>
          </w14:textFill>
        </w:rPr>
        <w:t>任意选修课程教学内容及要求</w:t>
      </w:r>
    </w:p>
    <w:tbl>
      <w:tblPr>
        <w:tblStyle w:val="22"/>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847"/>
        <w:gridCol w:w="6242"/>
        <w:gridCol w:w="684"/>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外国历史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了解古希腊罗马史学；了解中世纪史学；了解近现代西方史学；了解当代史学；了解其他地区史学。</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中华优秀传统文化</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精神内涵，增强中华优秀传统文化自信心。</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自然科学教育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掌握自然界由物质性，自然界的运动性，生命与自然，资源、能源及其利用，生活中用科学技术，人类活动与地球环境人类科学技术的进步及其对生活的影响</w:t>
            </w:r>
            <w:r>
              <w:rPr>
                <w:rStyle w:val="53"/>
                <w:rFonts w:hint="eastAsia" w:ascii="仿宋" w:hAnsi="仿宋" w:eastAsia="仿宋" w:cs="仿宋"/>
                <w:color w:val="000000" w:themeColor="text1"/>
                <w:sz w:val="21"/>
                <w:szCs w:val="21"/>
                <w:lang w:val="en-US" w:eastAsia="zh-CN" w:bidi="ar"/>
                <w14:textFill>
                  <w14:solidFill>
                    <w14:schemeClr w14:val="tx1"/>
                  </w14:solidFill>
                </w14:textFill>
              </w:rPr>
              <w:t>。</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就业指导与创业教育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贵州省情</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法治意识教育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法治意识教育的基本知识；了解自我、发展自我；提高自我心理调适能力；中职学生的人际交往等；通过教学使学生了解常见的中职学生心理困惑及异常心理，了解心理疾病，哪些状态可以通过自我调整或心理咨询进行解决；哪些心理疾病需要专业医疗机构就诊。</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物理</w:t>
            </w:r>
          </w:p>
        </w:tc>
        <w:tc>
          <w:tcPr>
            <w:tcW w:w="6242" w:type="dxa"/>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教育物理课程标准》开设，使学生掌握必要的物理基础知识和基本技能，激发学生探索自然、理解自然的兴趣，增强学生的创新意识和时间能力；使学生认识物理对科技进步，对文化、经济和社会发展的影响，帮助学生适应现代生产和现代生活；提高学生的科学文化素质和综合职业能力，帮助学生形成正确的世界观、人生观和价值观。</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744" w:type="dxa"/>
            <w:gridSpan w:val="3"/>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合计（7选2）</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bl>
    <w:p>
      <w:pPr>
        <w:numPr>
          <w:ilvl w:val="0"/>
          <w:numId w:val="7"/>
        </w:numPr>
        <w:tabs>
          <w:tab w:val="left" w:pos="312"/>
        </w:tabs>
        <w:spacing w:line="480" w:lineRule="exact"/>
        <w:ind w:left="0" w:leftChars="0" w:firstLine="640" w:firstLineChars="200"/>
        <w:jc w:val="both"/>
        <w:rPr>
          <w:rFonts w:hint="default" w:hAnsi="仿宋" w:cs="仿宋"/>
          <w:color w:val="000000" w:themeColor="text1"/>
          <w:sz w:val="32"/>
          <w:szCs w:val="32"/>
          <w:lang w:val="en-US" w:eastAsia="zh-CN"/>
          <w14:textFill>
            <w14:solidFill>
              <w14:schemeClr w14:val="tx1"/>
            </w14:solidFill>
          </w14:textFill>
        </w:rPr>
      </w:pPr>
      <w:r>
        <w:rPr>
          <w:rFonts w:hint="eastAsia" w:hAnsi="仿宋" w:cs="仿宋"/>
          <w:color w:val="000000" w:themeColor="text1"/>
          <w:sz w:val="32"/>
          <w:szCs w:val="32"/>
          <w:lang w:val="en-US" w:eastAsia="zh-CN"/>
          <w14:textFill>
            <w14:solidFill>
              <w14:schemeClr w14:val="tx1"/>
            </w14:solidFill>
          </w14:textFill>
        </w:rPr>
        <w:t>专业课程</w:t>
      </w:r>
    </w:p>
    <w:p>
      <w:pPr>
        <w:keepNext w:val="0"/>
        <w:keepLines w:val="0"/>
        <w:pageBreakBefore w:val="0"/>
        <w:widowControl w:val="0"/>
        <w:numPr>
          <w:ilvl w:val="0"/>
          <w:numId w:val="9"/>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专业基础课</w:t>
      </w:r>
    </w:p>
    <w:p>
      <w:pPr>
        <w:tabs>
          <w:tab w:val="left" w:pos="312"/>
        </w:tabs>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表7：</w:t>
      </w:r>
      <w:r>
        <w:rPr>
          <w:rFonts w:hint="eastAsia" w:hAnsi="仿宋" w:cs="仿宋"/>
          <w:color w:val="000000" w:themeColor="text1"/>
          <w:sz w:val="21"/>
          <w:szCs w:val="21"/>
          <w14:textFill>
            <w14:solidFill>
              <w14:schemeClr w14:val="tx1"/>
            </w14:solidFill>
          </w14:textFill>
        </w:rPr>
        <w:t>专业基础课程教学内容及要求</w:t>
      </w:r>
    </w:p>
    <w:tbl>
      <w:tblPr>
        <w:tblStyle w:val="22"/>
        <w:tblW w:w="10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12"/>
        <w:gridCol w:w="6238"/>
        <w:gridCol w:w="82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幼儿园安全管理</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科学、合理地做好幼儿园安全工作的方法，幼儿园教育教学安全管理、幼儿园后勤安全管理、幼儿心理安全管理和幼儿园常见事故应对方法与策略，涉及幼儿园安全管理的各个方面和环节。</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婴幼儿心理发展与教育</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婴幼儿心理发展的理论问题，婴幼儿心理发展的特点，婴幼儿智力潜能的开发、非智力因素的培养、优良品德的形成以及家庭教育的误区等。</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舞蹈</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掌握舞蹈基本技能和技巧，掌握我国几种主要民族舞蹈的基本步伐和动作组合，掌握儿童舞的基本舞步和动作组合、幼儿模仿动作、幼儿表演舞和音乐游戏；了解幼儿舞蹈的特点，能够初步编排与指导幼儿舞蹈。</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144</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钢琴</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正确掌握钢琴弹奏的基本方法和技能，弹奏一定数量的初、中级钢琴作品，能为简易的歌（乐）曲伴奏，为专业学习提供帮助。</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198</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5</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绘画</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掌握基本绘画功底和审美造型能力，培养学生对事物的创新能力及艺术必须能力。</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108</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普通话</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普通话声调、声母、韵母的规范发音，掌握普通话语流音变的基本规律，具备一定的方言辩证能力。能用标准和比较标准的普通话进行口语交际，并达到国家规定的普通话等级标准。掌握语气、语调、停连、重音、节奏等口语修辞技巧，使口语表情准确、鲜明、生动、流畅。</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50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360</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35</w:t>
            </w:r>
          </w:p>
        </w:tc>
      </w:tr>
    </w:tbl>
    <w:p>
      <w:pPr>
        <w:keepNext w:val="0"/>
        <w:keepLines w:val="0"/>
        <w:pageBreakBefore w:val="0"/>
        <w:widowControl w:val="0"/>
        <w:numPr>
          <w:ilvl w:val="0"/>
          <w:numId w:val="9"/>
        </w:numPr>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专业核心课程</w:t>
      </w:r>
    </w:p>
    <w:p>
      <w:pPr>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表8：</w:t>
      </w:r>
      <w:r>
        <w:rPr>
          <w:rFonts w:hint="eastAsia" w:hAnsi="仿宋" w:cs="仿宋"/>
          <w:color w:val="000000" w:themeColor="text1"/>
          <w:sz w:val="21"/>
          <w:szCs w:val="21"/>
          <w14:textFill>
            <w14:solidFill>
              <w14:schemeClr w14:val="tx1"/>
            </w14:solidFill>
          </w14:textFill>
        </w:rPr>
        <w:t>专业</w:t>
      </w:r>
      <w:r>
        <w:rPr>
          <w:rFonts w:hint="eastAsia" w:hAnsi="仿宋" w:cs="仿宋"/>
          <w:color w:val="000000" w:themeColor="text1"/>
          <w:sz w:val="21"/>
          <w:szCs w:val="21"/>
          <w:lang w:val="en-US" w:eastAsia="zh-CN"/>
          <w14:textFill>
            <w14:solidFill>
              <w14:schemeClr w14:val="tx1"/>
            </w14:solidFill>
          </w14:textFill>
        </w:rPr>
        <w:t>核心</w:t>
      </w:r>
      <w:r>
        <w:rPr>
          <w:rFonts w:hint="eastAsia" w:hAnsi="仿宋" w:cs="仿宋"/>
          <w:color w:val="000000" w:themeColor="text1"/>
          <w:sz w:val="21"/>
          <w:szCs w:val="21"/>
          <w14:textFill>
            <w14:solidFill>
              <w14:schemeClr w14:val="tx1"/>
            </w14:solidFill>
          </w14:textFill>
        </w:rPr>
        <w:t>课程教学内容及要求</w:t>
      </w:r>
    </w:p>
    <w:tbl>
      <w:tblPr>
        <w:tblStyle w:val="22"/>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23"/>
        <w:gridCol w:w="6296"/>
        <w:gridCol w:w="809"/>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学前儿童卫生保健</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掌握学前儿童解剖生理特点、生长发育规律及健康评价；掌握学前儿童所需营养的相关知识，并了解托幼机构的膳 食管理；熟悉学前儿童常见疾病及心理卫生问题的基础知识，掌握基本急救措施及教育对策；了解教育环境创设及教育过程中的卫生要求，熟悉幼儿园的卫生保健制度；提高幼儿卫生保健实操能力。</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学前心理学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学前儿童认知、情绪和情感、社会化、个性和法治意识教育等方面发展规律和各年龄阶段发展的特征；了解儿童发展差异形成的原因，初步掌握了解幼儿心理的主要方法；知道幼儿学习的主要方式和特点；学会观察与解释幼儿的行为，能够正确判断、解释和说明有关心理现象和问题，解决一般的幼儿心理问题。</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学前教育学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幼儿保育基础知识和幼儿教育的一般原理，了解幼儿体育、智育、德育、美育的内容，幼儿园教学、游戏、日常生活、幼小衔接等知识。能根据幼儿保育发展对幼儿园教师的实际需要，学会从事幼教工作所需的教育教学技能，会正确运用幼儿园教育的基本方法与技能解释、解决常见幼儿教育问题。</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幼儿文学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针对幼儿的年龄特点，为了一定的教育目的，了解0—6周岁幼儿为主要接受对象而创作的文学，幼儿文学的种类很多。其中包括：诗歌、小说、故事、神话、童话、戏剧、电影等。具有明确的教育目的、内容上的知识性和艺术的趣味性和吸引性等特点。</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食品营养与卫生</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食物的消化与吸收、食品营养学基础、各类食品的营养价值、不同人群的营养、强化食品、社区营养、营养配餐、食品污染及其预防、食品卫生监督管理及各类食品卫生、食物中毒。</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幼儿园保育</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保育员须知、空气消毒、桌面消毒、盥洗室的清洁与消毒、床上用品的整理与清洁、玩具消毒、杯箱消毒、茶桶清洗、环境消毒、终末消毒。</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幼儿园教</w:t>
            </w:r>
            <w:r>
              <w:rPr>
                <w:rFonts w:hint="eastAsia" w:hAnsi="仿宋" w:cs="仿宋"/>
                <w:i w:val="0"/>
                <w:color w:val="000000" w:themeColor="text1"/>
                <w:kern w:val="0"/>
                <w:sz w:val="21"/>
                <w:szCs w:val="21"/>
                <w:u w:val="none"/>
                <w:lang w:val="en-US" w:eastAsia="zh-CN" w:bidi="ar"/>
                <w14:textFill>
                  <w14:solidFill>
                    <w14:schemeClr w14:val="tx1"/>
                  </w14:solidFill>
                </w14:textFill>
              </w:rPr>
              <w:t>学</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活动设计</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了解幼儿园教师如何组织、指导、评价教育活动，知道如何配开展</w:t>
            </w:r>
            <w:r>
              <w:rPr>
                <w:rFonts w:hint="eastAsia" w:hAnsi="仿宋" w:cs="仿宋"/>
                <w:i w:val="0"/>
                <w:color w:val="000000" w:themeColor="text1"/>
                <w:kern w:val="0"/>
                <w:sz w:val="21"/>
                <w:szCs w:val="21"/>
                <w:u w:val="none"/>
                <w:lang w:val="en-US" w:eastAsia="zh-CN" w:bidi="ar"/>
                <w14:textFill>
                  <w14:solidFill>
                    <w14:schemeClr w14:val="tx1"/>
                  </w14:solidFill>
                </w14:textFill>
              </w:rPr>
              <w:t>五大领域在教学</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活动。</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180</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幼儿园环境创设</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学习了解</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幼儿园环境创设</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的基本理论，幼儿园各种教育环境及玩教具设计的主要内容、基本方法和基本技能，幼儿园室内外空间环境及区域环境的创设、幼儿园各类墙饰和玩教具的设计与制作等内容。</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80"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648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r>
    </w:tbl>
    <w:p>
      <w:pPr>
        <w:keepNext w:val="0"/>
        <w:keepLines w:val="0"/>
        <w:pageBreakBefore w:val="0"/>
        <w:widowControl w:val="0"/>
        <w:numPr>
          <w:ilvl w:val="0"/>
          <w:numId w:val="9"/>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专业拓展课程</w:t>
      </w:r>
    </w:p>
    <w:p>
      <w:pPr>
        <w:tabs>
          <w:tab w:val="left" w:pos="312"/>
        </w:tabs>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表9：</w:t>
      </w:r>
      <w:r>
        <w:rPr>
          <w:rFonts w:hint="eastAsia" w:hAnsi="仿宋" w:cs="仿宋"/>
          <w:color w:val="000000" w:themeColor="text1"/>
          <w:sz w:val="21"/>
          <w:szCs w:val="21"/>
          <w14:textFill>
            <w14:solidFill>
              <w14:schemeClr w14:val="tx1"/>
            </w14:solidFill>
          </w14:textFill>
        </w:rPr>
        <w:t>专业</w:t>
      </w:r>
      <w:r>
        <w:rPr>
          <w:rFonts w:hint="eastAsia" w:hAnsi="仿宋" w:cs="仿宋"/>
          <w:color w:val="000000" w:themeColor="text1"/>
          <w:sz w:val="21"/>
          <w:szCs w:val="21"/>
          <w:lang w:val="en-US" w:eastAsia="zh-CN"/>
          <w14:textFill>
            <w14:solidFill>
              <w14:schemeClr w14:val="tx1"/>
            </w14:solidFill>
          </w14:textFill>
        </w:rPr>
        <w:t>拓展</w:t>
      </w:r>
      <w:r>
        <w:rPr>
          <w:rFonts w:hint="eastAsia" w:hAnsi="仿宋" w:cs="仿宋"/>
          <w:color w:val="000000" w:themeColor="text1"/>
          <w:sz w:val="21"/>
          <w:szCs w:val="21"/>
          <w14:textFill>
            <w14:solidFill>
              <w14:schemeClr w14:val="tx1"/>
            </w14:solidFill>
          </w14:textFill>
        </w:rPr>
        <w:t>课程教学内容及要求</w:t>
      </w:r>
    </w:p>
    <w:tbl>
      <w:tblPr>
        <w:tblStyle w:val="22"/>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539"/>
        <w:gridCol w:w="6351"/>
        <w:gridCol w:w="83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幼儿园教育政策与法规</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学习本课程，能够比较系统地掌握、理解现行学前教育政策、法规及基本理论知识，学会初步运用法律武器解决教育活动中出现的法律问题，提高依法治教的能力，为依法治教奠定基础。注重培养学生解决实际问题的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幼儿照护职业技能等级标准</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能为幼儿提供针对性生活照料、保健护理，并能为幼儿的健康发展创造有利于成长的环境，能指导幼儿早期发展，可独立完成婴幼儿照护服务机构相应岗位工作任务。</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幼儿园班级管理</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课程学习，使学生了解、掌握幼儿园班级管理基本理论和基本知识，为学生今后从事幼儿教育教学工作打下坚实的理论基础，并通过提供时间操作层面的指导和借鉴，让学生掌握幼儿园班级管理的基本技能，使学生具备幼儿教育工作的基本能力；在掌握知识和发展能力的同时，帮助学生树立正确的、科学的教育观和儿童观，提高学生的幼儿教育专业素养。</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幼儿园一日生活过渡环节的组织策略</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通过学习课程，培养幼儿的问题解决能力、创造力、自我表达能力以及教师的观察力、教学执行力。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中外学前教育史</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中外学前教育发生、发展的历史；知道中外悠久而丰富的学前教育思想和经验；阐明了古代、近现代和当代学前教育发展的艰难历程，以及中外著名教育家为学前教育的发展在理论和实践两方面所做的杰出贡献。</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学前儿童艺术教育与活动指导</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了解幼儿园教师如何组织、指导、评价</w:t>
            </w:r>
            <w:r>
              <w:rPr>
                <w:rFonts w:hint="eastAsia" w:hAnsi="仿宋" w:cs="仿宋"/>
                <w:i w:val="0"/>
                <w:iCs w:val="0"/>
                <w:color w:val="000000" w:themeColor="text1"/>
                <w:kern w:val="0"/>
                <w:sz w:val="21"/>
                <w:szCs w:val="21"/>
                <w:u w:val="none"/>
                <w:lang w:val="en-US" w:eastAsia="zh-CN" w:bidi="ar"/>
                <w14:textFill>
                  <w14:solidFill>
                    <w14:schemeClr w14:val="tx1"/>
                  </w14:solidFill>
                </w14:textFill>
              </w:rPr>
              <w:t>艺术教育与活动</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，知道如何配合教师开展活动。</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幼儿园健康教育</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通过学习本课程，使学生掌握学前儿童健康的理论和时间方法，从儿童身心发展的实际出发，理解儿童尊重儿童，能够帮助引导学前儿童在一日生活中的教学活动。</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59"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合计（7选2）</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4</w:t>
            </w:r>
          </w:p>
        </w:tc>
      </w:tr>
    </w:tbl>
    <w:p>
      <w:pPr>
        <w:pStyle w:val="4"/>
        <w:numPr>
          <w:ilvl w:val="0"/>
          <w:numId w:val="6"/>
        </w:numPr>
        <w:ind w:firstLineChars="0"/>
        <w:rPr>
          <w:rFonts w:ascii="楷体" w:hAnsi="楷体" w:eastAsia="楷体" w:cs="楷体"/>
          <w:color w:val="000000" w:themeColor="text1"/>
          <w:sz w:val="32"/>
          <w14:textFill>
            <w14:solidFill>
              <w14:schemeClr w14:val="tx1"/>
            </w14:solidFill>
          </w14:textFill>
        </w:rPr>
      </w:pPr>
      <w:r>
        <w:rPr>
          <w:rFonts w:hint="eastAsia" w:ascii="楷体" w:hAnsi="楷体" w:eastAsia="楷体" w:cs="楷体"/>
          <w:color w:val="000000" w:themeColor="text1"/>
          <w:sz w:val="32"/>
          <w:lang w:eastAsia="zh-CN"/>
          <w14:textFill>
            <w14:solidFill>
              <w14:schemeClr w14:val="tx1"/>
            </w14:solidFill>
          </w14:textFill>
        </w:rPr>
        <w:t>综合实践</w:t>
      </w:r>
    </w:p>
    <w:p>
      <w:pPr>
        <w:pStyle w:val="5"/>
        <w:numPr>
          <w:ilvl w:val="0"/>
          <w:numId w:val="10"/>
        </w:numPr>
        <w:ind w:left="0" w:leftChars="0" w:firstLine="640" w:firstLineChars="200"/>
        <w:rPr>
          <w:rFonts w:hint="default" w:hAnsi="仿宋" w:cs="仿宋"/>
          <w:color w:val="000000" w:themeColor="text1"/>
          <w:sz w:val="32"/>
          <w:szCs w:val="32"/>
          <w:lang w:val="en-US"/>
          <w14:textFill>
            <w14:solidFill>
              <w14:schemeClr w14:val="tx1"/>
            </w14:solidFill>
          </w14:textFill>
        </w:rPr>
      </w:pPr>
      <w:bookmarkStart w:id="20" w:name="_Toc11974"/>
      <w:r>
        <w:rPr>
          <w:rFonts w:hint="eastAsia" w:hAnsi="仿宋" w:cs="仿宋"/>
          <w:color w:val="000000" w:themeColor="text1"/>
          <w:sz w:val="32"/>
          <w:szCs w:val="32"/>
          <w14:textFill>
            <w14:solidFill>
              <w14:schemeClr w14:val="tx1"/>
            </w14:solidFill>
          </w14:textFill>
        </w:rPr>
        <w:t>认知</w:t>
      </w:r>
      <w:bookmarkEnd w:id="20"/>
      <w:r>
        <w:rPr>
          <w:rFonts w:hint="eastAsia" w:hAnsi="仿宋" w:cs="仿宋"/>
          <w:color w:val="000000" w:themeColor="text1"/>
          <w:sz w:val="32"/>
          <w:szCs w:val="32"/>
          <w14:textFill>
            <w14:solidFill>
              <w14:schemeClr w14:val="tx1"/>
            </w14:solidFill>
          </w14:textFill>
        </w:rPr>
        <w:t>实习</w:t>
      </w:r>
    </w:p>
    <w:p>
      <w:pPr>
        <w:ind w:firstLine="560"/>
        <w:rPr>
          <w:rFonts w:hint="eastAsia"/>
          <w:color w:val="000000" w:themeColor="text1"/>
          <w:sz w:val="32"/>
          <w:szCs w:val="22"/>
          <w:lang w:val="en-US" w:eastAsia="zh-CN"/>
          <w14:textFill>
            <w14:solidFill>
              <w14:schemeClr w14:val="tx1"/>
            </w14:solidFill>
          </w14:textFill>
        </w:rPr>
      </w:pPr>
      <w:r>
        <w:rPr>
          <w:rFonts w:hint="eastAsia"/>
          <w:color w:val="000000" w:themeColor="text1"/>
          <w14:textFill>
            <w14:solidFill>
              <w14:schemeClr w14:val="tx1"/>
            </w14:solidFill>
          </w14:textFill>
        </w:rPr>
        <w:t>认知</w:t>
      </w:r>
      <w:r>
        <w:rPr>
          <w:rFonts w:hint="eastAsia" w:hAnsi="仿宋" w:cs="仿宋"/>
          <w:color w:val="000000" w:themeColor="text1"/>
          <w:sz w:val="32"/>
          <w:szCs w:val="32"/>
          <w:lang w:val="en-US" w:eastAsia="zh-CN"/>
          <w14:textFill>
            <w14:solidFill>
              <w14:schemeClr w14:val="tx1"/>
            </w14:solidFill>
          </w14:textFill>
        </w:rPr>
        <w:t>学习</w:t>
      </w:r>
      <w:r>
        <w:rPr>
          <w:rFonts w:hint="eastAsia"/>
          <w:color w:val="000000" w:themeColor="text1"/>
          <w14:textFill>
            <w14:solidFill>
              <w14:schemeClr w14:val="tx1"/>
            </w14:solidFill>
          </w14:textFill>
        </w:rPr>
        <w:t>安排在第一学期，主要任务了解幼儿园和幼儿园保育员工作，增强学生对专业的认同感和职业意识，提高学生对专业学习的兴趣。通过认知实习能较直观地了解专业相关的工作岗位，增强学生学习专业知识和掌握专业技能的信心，为后继学习专业知识和专业技能奠定坚实的基础。</w:t>
      </w:r>
    </w:p>
    <w:p>
      <w:pPr>
        <w:pStyle w:val="5"/>
        <w:numPr>
          <w:ilvl w:val="0"/>
          <w:numId w:val="10"/>
        </w:numPr>
        <w:ind w:left="-80" w:leftChars="0" w:firstLine="640" w:firstLineChars="0"/>
        <w:rPr>
          <w:rFonts w:hAnsi="仿宋" w:cs="仿宋"/>
          <w:color w:val="000000" w:themeColor="text1"/>
          <w:sz w:val="32"/>
          <w:szCs w:val="32"/>
          <w14:textFill>
            <w14:solidFill>
              <w14:schemeClr w14:val="tx1"/>
            </w14:solidFill>
          </w14:textFill>
        </w:rPr>
      </w:pPr>
      <w:bookmarkStart w:id="21" w:name="_Toc23282"/>
      <w:r>
        <w:rPr>
          <w:rFonts w:hint="eastAsia" w:hAnsi="仿宋" w:cs="仿宋"/>
          <w:color w:val="000000" w:themeColor="text1"/>
          <w:sz w:val="32"/>
          <w:szCs w:val="32"/>
          <w14:textFill>
            <w14:solidFill>
              <w14:schemeClr w14:val="tx1"/>
            </w14:solidFill>
          </w14:textFill>
        </w:rPr>
        <w:t>跟岗实习</w:t>
      </w:r>
      <w:bookmarkEnd w:id="21"/>
    </w:p>
    <w:p>
      <w:pPr>
        <w:ind w:firstLine="560"/>
        <w:rPr>
          <w:b w:val="0"/>
          <w:bCs w:val="0"/>
          <w:color w:val="000000" w:themeColor="text1"/>
          <w14:textFill>
            <w14:solidFill>
              <w14:schemeClr w14:val="tx1"/>
            </w14:solidFill>
          </w14:textFill>
        </w:rPr>
      </w:pPr>
      <w:r>
        <w:rPr>
          <w:rFonts w:hint="eastAsia"/>
          <w:color w:val="000000" w:themeColor="text1"/>
          <w14:textFill>
            <w14:solidFill>
              <w14:schemeClr w14:val="tx1"/>
            </w14:solidFill>
          </w14:textFill>
        </w:rPr>
        <w:t>跟岗实习主要任务学习并运用幼儿卫生与健康知识、幼儿园安全、幼儿园消杀工作常识、幼儿卫生与健康知识，实际体验幼儿园保育员工作岗位，熟悉保育工作流程及规范，实际体验幼儿园保育工作岗位任务，进一步了解学习领域目标、内容及要求，模拟保育要求进行实际操作，提升</w:t>
      </w:r>
      <w:r>
        <w:rPr>
          <w:rFonts w:hint="eastAsia"/>
          <w:b w:val="0"/>
          <w:bCs w:val="0"/>
          <w:color w:val="000000" w:themeColor="text1"/>
          <w14:textFill>
            <w14:solidFill>
              <w14:schemeClr w14:val="tx1"/>
            </w14:solidFill>
          </w14:textFill>
        </w:rPr>
        <w:t>学生的职业素养及综合能力。</w:t>
      </w:r>
    </w:p>
    <w:p>
      <w:pPr>
        <w:pStyle w:val="4"/>
        <w:numPr>
          <w:ilvl w:val="0"/>
          <w:numId w:val="10"/>
        </w:numPr>
        <w:ind w:left="-80" w:leftChars="0" w:firstLine="640" w:firstLineChars="0"/>
        <w:rPr>
          <w:rFonts w:hAnsi="仿宋" w:cs="仿宋"/>
          <w:b w:val="0"/>
          <w:bCs w:val="0"/>
          <w:color w:val="000000" w:themeColor="text1"/>
          <w:sz w:val="32"/>
          <w:szCs w:val="32"/>
          <w14:textFill>
            <w14:solidFill>
              <w14:schemeClr w14:val="tx1"/>
            </w14:solidFill>
          </w14:textFill>
        </w:rPr>
      </w:pPr>
      <w:bookmarkStart w:id="22" w:name="_Toc22613"/>
      <w:r>
        <w:rPr>
          <w:rFonts w:hint="eastAsia" w:hAnsi="仿宋" w:cs="仿宋"/>
          <w:b w:val="0"/>
          <w:bCs w:val="0"/>
          <w:color w:val="000000" w:themeColor="text1"/>
          <w:sz w:val="32"/>
          <w:szCs w:val="32"/>
          <w14:textFill>
            <w14:solidFill>
              <w14:schemeClr w14:val="tx1"/>
            </w14:solidFill>
          </w14:textFill>
        </w:rPr>
        <w:t>顶岗实习</w:t>
      </w:r>
      <w:bookmarkEnd w:id="22"/>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顶岗实习是本专业最后的实践性教学环节。通过顶岗实习，使学生更好地将理论与实践相结合，全面巩固、锻炼实践操作技能，为就业打下坚实基础。顶岗实习的主要任务是让学生熟悉幼儿保育员工作的性质和职责，进一步掌握保教工作基本内容和特点；通过实习幼儿保育员的全部工作，独立掌握健康观察、幼儿园常规生活管理、物品管理、防范意外伤害、消杀等工作，学习幼儿园保育员的优秀品质和敬业精神，增强适应岗位工作的能力。</w:t>
      </w:r>
    </w:p>
    <w:p>
      <w:pPr>
        <w:pStyle w:val="2"/>
        <w:rPr>
          <w:color w:val="000000" w:themeColor="text1"/>
          <w14:textFill>
            <w14:solidFill>
              <w14:schemeClr w14:val="tx1"/>
            </w14:solidFill>
          </w14:textFill>
        </w:rPr>
      </w:pPr>
      <w:bookmarkStart w:id="23" w:name="_Toc20040"/>
      <w:bookmarkStart w:id="24" w:name="_Toc1252"/>
      <w:r>
        <w:rPr>
          <w:rFonts w:hint="eastAsia"/>
          <w:color w:val="000000" w:themeColor="text1"/>
          <w14:textFill>
            <w14:solidFill>
              <w14:schemeClr w14:val="tx1"/>
            </w14:solidFill>
          </w14:textFill>
        </w:rPr>
        <w:t>七、教学进程总体安排</w:t>
      </w:r>
      <w:bookmarkEnd w:id="23"/>
      <w:bookmarkEnd w:id="24"/>
    </w:p>
    <w:p>
      <w:pPr>
        <w:numPr>
          <w:ilvl w:val="0"/>
          <w:numId w:val="11"/>
        </w:numPr>
        <w:adjustRightInd/>
        <w:snapToGrid/>
        <w:spacing w:line="480" w:lineRule="exact"/>
        <w:ind w:firstLineChars="0"/>
        <w:outlineLvl w:val="1"/>
        <w:rPr>
          <w:rFonts w:ascii="楷体" w:hAnsi="楷体" w:eastAsia="楷体" w:cs="楷体"/>
          <w:b/>
          <w:bCs/>
          <w:color w:val="000000" w:themeColor="text1"/>
          <w:sz w:val="32"/>
          <w:szCs w:val="32"/>
          <w14:textFill>
            <w14:solidFill>
              <w14:schemeClr w14:val="tx1"/>
            </w14:solidFill>
          </w14:textFill>
        </w:rPr>
      </w:pPr>
      <w:bookmarkStart w:id="25" w:name="_Toc31684"/>
      <w:bookmarkStart w:id="26" w:name="_Toc376_WPSOffice_Level2"/>
      <w:bookmarkStart w:id="27" w:name="_Toc28177_WPSOffice_Level2"/>
      <w:bookmarkStart w:id="28" w:name="_Toc23705"/>
      <w:r>
        <w:rPr>
          <w:rFonts w:hint="eastAsia" w:ascii="楷体" w:hAnsi="楷体" w:eastAsia="楷体" w:cs="楷体"/>
          <w:b/>
          <w:bCs/>
          <w:color w:val="000000" w:themeColor="text1"/>
          <w:sz w:val="32"/>
          <w:szCs w:val="32"/>
          <w14:textFill>
            <w14:solidFill>
              <w14:schemeClr w14:val="tx1"/>
            </w14:solidFill>
          </w14:textFill>
        </w:rPr>
        <w:t>时间按照</w:t>
      </w:r>
      <w:bookmarkEnd w:id="25"/>
      <w:bookmarkEnd w:id="26"/>
      <w:bookmarkEnd w:id="27"/>
      <w:bookmarkEnd w:id="28"/>
      <w:r>
        <w:rPr>
          <w:rFonts w:hint="eastAsia" w:ascii="楷体" w:hAnsi="楷体" w:eastAsia="楷体" w:cs="楷体"/>
          <w:b/>
          <w:bCs/>
          <w:color w:val="000000" w:themeColor="text1"/>
          <w:sz w:val="32"/>
          <w:szCs w:val="32"/>
          <w14:textFill>
            <w14:solidFill>
              <w14:schemeClr w14:val="tx1"/>
            </w14:solidFill>
          </w14:textFill>
        </w:rPr>
        <w:t xml:space="preserve"> </w:t>
      </w:r>
    </w:p>
    <w:p>
      <w:pPr>
        <w:ind w:firstLine="560"/>
        <w:rPr>
          <w:rFonts w:hAnsi="仿宋" w:cs="仿宋"/>
          <w:color w:val="000000" w:themeColor="text1"/>
          <w:kern w:val="1"/>
          <w:szCs w:val="28"/>
          <w14:textFill>
            <w14:solidFill>
              <w14:schemeClr w14:val="tx1"/>
            </w14:solidFill>
          </w14:textFill>
        </w:rPr>
      </w:pPr>
      <w:r>
        <w:rPr>
          <w:rFonts w:hint="eastAsia" w:hAnsi="仿宋" w:cs="仿宋"/>
          <w:color w:val="000000" w:themeColor="text1"/>
          <w:kern w:val="1"/>
          <w:szCs w:val="28"/>
          <w14:textFill>
            <w14:solidFill>
              <w14:schemeClr w14:val="tx1"/>
            </w14:solidFill>
          </w14:textFill>
        </w:rPr>
        <w:t>教学总周数110周，教学总课时</w:t>
      </w:r>
      <w:r>
        <w:rPr>
          <w:rFonts w:hint="eastAsia" w:hAnsi="仿宋" w:cs="仿宋"/>
          <w:color w:val="000000" w:themeColor="text1"/>
          <w:kern w:val="1"/>
          <w:szCs w:val="28"/>
          <w:lang w:val="en-US" w:eastAsia="zh-CN"/>
          <w14:textFill>
            <w14:solidFill>
              <w14:schemeClr w14:val="tx1"/>
            </w14:solidFill>
          </w14:textFill>
        </w:rPr>
        <w:t>3475</w:t>
      </w:r>
      <w:r>
        <w:rPr>
          <w:rFonts w:hint="eastAsia" w:hAnsi="仿宋" w:cs="仿宋"/>
          <w:color w:val="000000" w:themeColor="text1"/>
          <w:kern w:val="1"/>
          <w:szCs w:val="28"/>
          <w14:textFill>
            <w14:solidFill>
              <w14:schemeClr w14:val="tx1"/>
            </w14:solidFill>
          </w14:textFill>
        </w:rPr>
        <w:t>学时。每学期教学时间18周，全学年教学时间36周</w:t>
      </w:r>
      <w:r>
        <w:rPr>
          <w:rFonts w:hint="eastAsia" w:hAnsi="仿宋" w:cs="仿宋"/>
          <w:color w:val="000000" w:themeColor="text1"/>
          <w:kern w:val="1"/>
          <w:szCs w:val="28"/>
          <w:lang w:eastAsia="zh-CN"/>
          <w14:textFill>
            <w14:solidFill>
              <w14:schemeClr w14:val="tx1"/>
            </w14:solidFill>
          </w14:textFill>
        </w:rPr>
        <w:t>，</w:t>
      </w:r>
      <w:r>
        <w:rPr>
          <w:rFonts w:hint="eastAsia" w:hAnsi="仿宋" w:cs="仿宋"/>
          <w:color w:val="000000" w:themeColor="text1"/>
          <w:kern w:val="1"/>
          <w:szCs w:val="28"/>
          <w14:textFill>
            <w14:solidFill>
              <w14:schemeClr w14:val="tx1"/>
            </w14:solidFill>
          </w14:textFill>
        </w:rPr>
        <w:t>总学分</w:t>
      </w:r>
      <w:r>
        <w:rPr>
          <w:rFonts w:hint="eastAsia" w:hAnsi="仿宋" w:cs="仿宋"/>
          <w:color w:val="000000" w:themeColor="text1"/>
          <w:kern w:val="1"/>
          <w:szCs w:val="28"/>
          <w:lang w:val="en-US" w:eastAsia="zh-CN"/>
          <w14:textFill>
            <w14:solidFill>
              <w14:schemeClr w14:val="tx1"/>
            </w14:solidFill>
          </w14:textFill>
        </w:rPr>
        <w:t>187</w:t>
      </w:r>
      <w:r>
        <w:rPr>
          <w:rFonts w:hint="eastAsia" w:hAnsi="仿宋" w:cs="仿宋"/>
          <w:color w:val="000000" w:themeColor="text1"/>
          <w:kern w:val="1"/>
          <w:szCs w:val="28"/>
          <w14:textFill>
            <w14:solidFill>
              <w14:schemeClr w14:val="tx1"/>
            </w14:solidFill>
          </w14:textFill>
        </w:rPr>
        <w:t>分；</w:t>
      </w:r>
      <w:r>
        <w:rPr>
          <w:rFonts w:hint="eastAsia" w:hAnsi="仿宋" w:cs="仿宋"/>
          <w:color w:val="000000" w:themeColor="text1"/>
          <w:kern w:val="1"/>
          <w:szCs w:val="28"/>
          <w:lang w:eastAsia="zh-CN"/>
          <w14:textFill>
            <w14:solidFill>
              <w14:schemeClr w14:val="tx1"/>
            </w14:solidFill>
          </w14:textFill>
        </w:rPr>
        <w:t>其中公共课</w:t>
      </w:r>
      <w:r>
        <w:rPr>
          <w:rFonts w:hint="eastAsia" w:hAnsi="仿宋" w:cs="仿宋"/>
          <w:color w:val="000000" w:themeColor="text1"/>
          <w:kern w:val="1"/>
          <w:szCs w:val="28"/>
          <w:lang w:val="en-US" w:eastAsia="zh-CN"/>
          <w14:textFill>
            <w14:solidFill>
              <w14:schemeClr w14:val="tx1"/>
            </w14:solidFill>
          </w14:textFill>
        </w:rPr>
        <w:t>1304学时70学分，专业课2171学时117学分。</w:t>
      </w:r>
    </w:p>
    <w:p>
      <w:pPr>
        <w:adjustRightInd/>
        <w:snapToGrid/>
        <w:spacing w:line="320" w:lineRule="exact"/>
        <w:ind w:firstLine="48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表10：</w:t>
      </w:r>
      <w:r>
        <w:rPr>
          <w:rFonts w:hint="eastAsia" w:hAnsi="仿宋" w:cs="仿宋"/>
          <w:color w:val="000000" w:themeColor="text1"/>
          <w:sz w:val="21"/>
          <w:szCs w:val="21"/>
          <w14:textFill>
            <w14:solidFill>
              <w14:schemeClr w14:val="tx1"/>
            </w14:solidFill>
          </w14:textFill>
        </w:rPr>
        <w:t>教学时间安排</w:t>
      </w:r>
    </w:p>
    <w:tbl>
      <w:tblPr>
        <w:tblStyle w:val="21"/>
        <w:tblW w:w="9428" w:type="dxa"/>
        <w:jc w:val="center"/>
        <w:tblLayout w:type="fixed"/>
        <w:tblCellMar>
          <w:top w:w="0" w:type="dxa"/>
          <w:left w:w="108" w:type="dxa"/>
          <w:bottom w:w="0" w:type="dxa"/>
          <w:right w:w="108" w:type="dxa"/>
        </w:tblCellMar>
      </w:tblPr>
      <w:tblGrid>
        <w:gridCol w:w="1933"/>
        <w:gridCol w:w="2080"/>
        <w:gridCol w:w="3405"/>
        <w:gridCol w:w="2010"/>
      </w:tblGrid>
      <w:tr>
        <w:tblPrEx>
          <w:tblCellMar>
            <w:top w:w="0" w:type="dxa"/>
            <w:left w:w="108" w:type="dxa"/>
            <w:bottom w:w="0" w:type="dxa"/>
            <w:right w:w="108" w:type="dxa"/>
          </w:tblCellMar>
        </w:tblPrEx>
        <w:trPr>
          <w:trHeight w:val="90" w:hRule="atLeast"/>
          <w:jc w:val="center"/>
        </w:trPr>
        <w:tc>
          <w:tcPr>
            <w:tcW w:w="1933"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全年总周数（周）</w:t>
            </w:r>
          </w:p>
        </w:tc>
        <w:tc>
          <w:tcPr>
            <w:tcW w:w="2080"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210" w:firstLineChars="10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累计假（周）</w:t>
            </w:r>
          </w:p>
        </w:tc>
        <w:tc>
          <w:tcPr>
            <w:tcW w:w="3405"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军训、劳动教育、纪律教育、活动等时间（周）</w:t>
            </w:r>
          </w:p>
        </w:tc>
        <w:tc>
          <w:tcPr>
            <w:tcW w:w="2010"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教学时间(周）</w:t>
            </w:r>
          </w:p>
        </w:tc>
      </w:tr>
      <w:tr>
        <w:tblPrEx>
          <w:tblCellMar>
            <w:top w:w="0" w:type="dxa"/>
            <w:left w:w="108" w:type="dxa"/>
            <w:bottom w:w="0" w:type="dxa"/>
            <w:right w:w="108" w:type="dxa"/>
          </w:tblCellMar>
        </w:tblPrEx>
        <w:trPr>
          <w:trHeight w:val="338" w:hRule="atLeast"/>
          <w:jc w:val="center"/>
        </w:trPr>
        <w:tc>
          <w:tcPr>
            <w:tcW w:w="1933"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14:textFill>
                  <w14:solidFill>
                    <w14:schemeClr w14:val="tx1"/>
                  </w14:solidFill>
                </w14:textFill>
              </w:rPr>
              <w:t>5</w:t>
            </w:r>
            <w:r>
              <w:rPr>
                <w:rFonts w:hint="eastAsia" w:hAnsi="仿宋" w:cs="仿宋"/>
                <w:color w:val="000000" w:themeColor="text1"/>
                <w:sz w:val="21"/>
                <w:lang w:val="en-US" w:eastAsia="zh-CN"/>
                <w14:textFill>
                  <w14:solidFill>
                    <w14:schemeClr w14:val="tx1"/>
                  </w14:solidFill>
                </w14:textFill>
              </w:rPr>
              <w:t>2</w:t>
            </w:r>
          </w:p>
        </w:tc>
        <w:tc>
          <w:tcPr>
            <w:tcW w:w="2080"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3405"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4</w:t>
            </w:r>
          </w:p>
        </w:tc>
        <w:tc>
          <w:tcPr>
            <w:tcW w:w="2010"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r>
    </w:tbl>
    <w:p>
      <w:pPr>
        <w:numPr>
          <w:ilvl w:val="0"/>
          <w:numId w:val="12"/>
        </w:numPr>
        <w:ind w:firstLine="560" w:firstLineChars="200"/>
        <w:rPr>
          <w:rFonts w:hint="eastAsia" w:ascii="仿宋_GB2312" w:eastAsia="仿宋_GB2312"/>
          <w:color w:val="000000" w:themeColor="text1"/>
          <w:szCs w:val="28"/>
          <w:lang w:val="en-US" w:eastAsia="zh-CN"/>
          <w14:textFill>
            <w14:solidFill>
              <w14:schemeClr w14:val="tx1"/>
            </w14:solidFill>
          </w14:textFill>
        </w:rPr>
      </w:pPr>
      <w:bookmarkStart w:id="29" w:name="_Toc11305"/>
      <w:r>
        <w:rPr>
          <w:rFonts w:hint="eastAsia" w:ascii="仿宋" w:hAnsi="仿宋" w:cs="仿宋"/>
          <w:color w:val="000000" w:themeColor="text1"/>
          <w:kern w:val="1"/>
          <w:szCs w:val="28"/>
          <w14:textFill>
            <w14:solidFill>
              <w14:schemeClr w14:val="tx1"/>
            </w14:solidFill>
          </w14:textFill>
        </w:rPr>
        <w:t>第1-2学年：每周按29课时计算，共</w:t>
      </w:r>
      <w:r>
        <w:rPr>
          <w:rFonts w:hint="eastAsia" w:hAnsi="仿宋" w:cs="仿宋"/>
          <w:color w:val="000000" w:themeColor="text1"/>
          <w:kern w:val="1"/>
          <w:szCs w:val="28"/>
          <w:lang w:val="en-US" w:eastAsia="zh-CN"/>
          <w14:textFill>
            <w14:solidFill>
              <w14:schemeClr w14:val="tx1"/>
            </w14:solidFill>
          </w14:textFill>
        </w:rPr>
        <w:t>2353</w:t>
      </w:r>
      <w:r>
        <w:rPr>
          <w:rFonts w:hint="eastAsia" w:ascii="仿宋" w:hAnsi="仿宋" w:cs="仿宋"/>
          <w:color w:val="000000" w:themeColor="text1"/>
          <w:kern w:val="1"/>
          <w:szCs w:val="28"/>
          <w14:textFill>
            <w14:solidFill>
              <w14:schemeClr w14:val="tx1"/>
            </w14:solidFill>
          </w14:textFill>
        </w:rPr>
        <w:t>学时，</w:t>
      </w:r>
      <w:r>
        <w:rPr>
          <w:rFonts w:hint="eastAsia" w:ascii="仿宋_GB2312" w:eastAsia="仿宋_GB2312"/>
          <w:color w:val="000000" w:themeColor="text1"/>
          <w:szCs w:val="28"/>
          <w14:textFill>
            <w14:solidFill>
              <w14:schemeClr w14:val="tx1"/>
            </w14:solidFill>
          </w14:textFill>
        </w:rPr>
        <w:t>折合</w:t>
      </w:r>
      <w:r>
        <w:rPr>
          <w:rFonts w:hint="eastAsia" w:ascii="仿宋_GB2312" w:eastAsia="仿宋_GB2312"/>
          <w:color w:val="000000" w:themeColor="text1"/>
          <w:szCs w:val="28"/>
          <w:lang w:val="en-US" w:eastAsia="zh-CN"/>
          <w14:textFill>
            <w14:solidFill>
              <w14:schemeClr w14:val="tx1"/>
            </w14:solidFill>
          </w14:textFill>
        </w:rPr>
        <w:t>120</w:t>
      </w:r>
      <w:r>
        <w:rPr>
          <w:rFonts w:hint="eastAsia" w:ascii="仿宋_GB2312" w:eastAsia="仿宋_GB2312"/>
          <w:color w:val="000000" w:themeColor="text1"/>
          <w:szCs w:val="28"/>
          <w14:textFill>
            <w14:solidFill>
              <w14:schemeClr w14:val="tx1"/>
            </w14:solidFill>
          </w14:textFill>
        </w:rPr>
        <w:t>学分。其中跟岗实习安排在第</w:t>
      </w:r>
      <w:r>
        <w:rPr>
          <w:rFonts w:hint="eastAsia" w:ascii="仿宋_GB2312" w:eastAsia="仿宋_GB2312"/>
          <w:color w:val="000000" w:themeColor="text1"/>
          <w:szCs w:val="28"/>
          <w:lang w:eastAsia="zh-CN"/>
          <w14:textFill>
            <w14:solidFill>
              <w14:schemeClr w14:val="tx1"/>
            </w14:solidFill>
          </w14:textFill>
        </w:rPr>
        <w:t>四</w:t>
      </w:r>
      <w:r>
        <w:rPr>
          <w:rFonts w:hint="eastAsia" w:ascii="仿宋_GB2312" w:eastAsia="仿宋_GB2312"/>
          <w:color w:val="000000" w:themeColor="text1"/>
          <w:szCs w:val="28"/>
          <w14:textFill>
            <w14:solidFill>
              <w14:schemeClr w14:val="tx1"/>
            </w14:solidFill>
          </w14:textFill>
        </w:rPr>
        <w:t>学期进行，</w:t>
      </w:r>
      <w:r>
        <w:rPr>
          <w:rFonts w:hint="eastAsia" w:ascii="仿宋_GB2312" w:eastAsia="仿宋_GB2312"/>
          <w:color w:val="000000" w:themeColor="text1"/>
          <w:szCs w:val="28"/>
          <w:lang w:val="en-US" w:eastAsia="zh-CN"/>
          <w14:textFill>
            <w14:solidFill>
              <w14:schemeClr w14:val="tx1"/>
            </w14:solidFill>
          </w14:textFill>
        </w:rPr>
        <w:t>共8周</w:t>
      </w:r>
      <w:r>
        <w:rPr>
          <w:rFonts w:hint="eastAsia" w:ascii="仿宋_GB2312" w:eastAsia="仿宋_GB2312"/>
          <w:color w:val="000000" w:themeColor="text1"/>
          <w:szCs w:val="28"/>
          <w14:textFill>
            <w14:solidFill>
              <w14:schemeClr w14:val="tx1"/>
            </w14:solidFill>
          </w14:textFill>
        </w:rPr>
        <w:t>，每周30小时</w:t>
      </w:r>
      <w:r>
        <w:rPr>
          <w:rFonts w:hint="eastAsia" w:ascii="仿宋_GB2312" w:eastAsia="仿宋_GB2312"/>
          <w:color w:val="000000" w:themeColor="text1"/>
          <w:szCs w:val="28"/>
          <w:lang w:eastAsia="zh-CN"/>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共</w:t>
      </w:r>
      <w:r>
        <w:rPr>
          <w:rFonts w:hint="eastAsia" w:ascii="仿宋_GB2312" w:eastAsia="仿宋_GB2312"/>
          <w:color w:val="000000" w:themeColor="text1"/>
          <w:szCs w:val="28"/>
          <w:lang w:val="en-US" w:eastAsia="zh-CN"/>
          <w14:textFill>
            <w14:solidFill>
              <w14:schemeClr w14:val="tx1"/>
            </w14:solidFill>
          </w14:textFill>
        </w:rPr>
        <w:t>240</w:t>
      </w:r>
      <w:r>
        <w:rPr>
          <w:rFonts w:hint="eastAsia" w:ascii="仿宋_GB2312" w:eastAsia="仿宋_GB2312"/>
          <w:color w:val="000000" w:themeColor="text1"/>
          <w:szCs w:val="28"/>
          <w14:textFill>
            <w14:solidFill>
              <w14:schemeClr w14:val="tx1"/>
            </w14:solidFill>
          </w14:textFill>
        </w:rPr>
        <w:t>学时，折合</w:t>
      </w:r>
      <w:r>
        <w:rPr>
          <w:rFonts w:hint="eastAsia" w:ascii="仿宋_GB2312" w:eastAsia="仿宋_GB2312"/>
          <w:color w:val="000000" w:themeColor="text1"/>
          <w:szCs w:val="28"/>
          <w:lang w:val="en-US" w:eastAsia="zh-CN"/>
          <w14:textFill>
            <w14:solidFill>
              <w14:schemeClr w14:val="tx1"/>
            </w14:solidFill>
          </w14:textFill>
        </w:rPr>
        <w:t>8</w:t>
      </w:r>
      <w:r>
        <w:rPr>
          <w:rFonts w:hint="eastAsia" w:ascii="仿宋_GB2312" w:eastAsia="仿宋_GB2312"/>
          <w:color w:val="000000" w:themeColor="text1"/>
          <w:szCs w:val="28"/>
          <w14:textFill>
            <w14:solidFill>
              <w14:schemeClr w14:val="tx1"/>
            </w14:solidFill>
          </w14:textFill>
        </w:rPr>
        <w:t>学分。</w:t>
      </w:r>
    </w:p>
    <w:p>
      <w:pPr>
        <w:numPr>
          <w:ilvl w:val="0"/>
          <w:numId w:val="12"/>
        </w:numPr>
        <w:ind w:firstLine="560" w:firstLineChars="200"/>
        <w:rPr>
          <w:rFonts w:hint="eastAsia" w:eastAsia="仿宋_GB2312"/>
          <w:color w:val="000000" w:themeColor="text1"/>
          <w:lang w:eastAsia="zh-CN"/>
          <w14:textFill>
            <w14:solidFill>
              <w14:schemeClr w14:val="tx1"/>
            </w14:solidFill>
          </w14:textFill>
        </w:rPr>
        <w:sectPr>
          <w:footerReference r:id="rId15" w:type="default"/>
          <w:pgSz w:w="11906" w:h="16838"/>
          <w:pgMar w:top="1440" w:right="1080" w:bottom="1440" w:left="1080" w:header="1134" w:footer="992" w:gutter="0"/>
          <w:pgNumType w:fmt="decimal"/>
          <w:cols w:space="720" w:num="1"/>
          <w:docGrid w:type="lines" w:linePitch="381" w:charSpace="0"/>
        </w:sectPr>
      </w:pPr>
      <w:r>
        <w:rPr>
          <w:rFonts w:hint="eastAsia" w:ascii="仿宋" w:hAnsi="仿宋" w:cs="仿宋"/>
          <w:color w:val="000000" w:themeColor="text1"/>
          <w:kern w:val="1"/>
          <w:szCs w:val="28"/>
          <w14:textFill>
            <w14:solidFill>
              <w14:schemeClr w14:val="tx1"/>
            </w14:solidFill>
          </w14:textFill>
        </w:rPr>
        <w:t>第三学年：</w:t>
      </w:r>
      <w:r>
        <w:rPr>
          <w:rFonts w:hint="eastAsia" w:hAnsi="仿宋" w:cs="仿宋"/>
          <w:color w:val="000000" w:themeColor="text1"/>
          <w:kern w:val="1"/>
          <w:szCs w:val="28"/>
          <w:lang w:eastAsia="zh-CN"/>
          <w14:textFill>
            <w14:solidFill>
              <w14:schemeClr w14:val="tx1"/>
            </w14:solidFill>
          </w14:textFill>
        </w:rPr>
        <w:t>总学时</w:t>
      </w:r>
      <w:r>
        <w:rPr>
          <w:rFonts w:hint="eastAsia" w:ascii="仿宋_GB2312" w:eastAsia="仿宋_GB2312"/>
          <w:color w:val="000000" w:themeColor="text1"/>
          <w:szCs w:val="28"/>
          <w14:textFill>
            <w14:solidFill>
              <w14:schemeClr w14:val="tx1"/>
            </w14:solidFill>
          </w14:textFill>
        </w:rPr>
        <w:t>11</w:t>
      </w:r>
      <w:r>
        <w:rPr>
          <w:rFonts w:hint="eastAsia" w:ascii="仿宋_GB2312" w:eastAsia="仿宋_GB2312"/>
          <w:color w:val="000000" w:themeColor="text1"/>
          <w:szCs w:val="28"/>
          <w:lang w:val="en-US" w:eastAsia="zh-CN"/>
          <w14:textFill>
            <w14:solidFill>
              <w14:schemeClr w14:val="tx1"/>
            </w14:solidFill>
          </w14:textFill>
        </w:rPr>
        <w:t>22学时</w:t>
      </w:r>
      <w:r>
        <w:rPr>
          <w:rFonts w:hint="eastAsia" w:ascii="仿宋_GB2312" w:eastAsia="仿宋_GB2312"/>
          <w:color w:val="000000" w:themeColor="text1"/>
          <w:szCs w:val="28"/>
          <w14:textFill>
            <w14:solidFill>
              <w14:schemeClr w14:val="tx1"/>
            </w14:solidFill>
          </w14:textFill>
        </w:rPr>
        <w:t>。其中</w:t>
      </w:r>
      <w:r>
        <w:rPr>
          <w:rFonts w:hint="eastAsia" w:ascii="仿宋_GB2312" w:eastAsia="仿宋_GB2312"/>
          <w:color w:val="000000" w:themeColor="text1"/>
          <w:szCs w:val="28"/>
          <w:lang w:eastAsia="zh-CN"/>
          <w14:textFill>
            <w14:solidFill>
              <w14:schemeClr w14:val="tx1"/>
            </w14:solidFill>
          </w14:textFill>
        </w:rPr>
        <w:t>第六学期</w:t>
      </w:r>
      <w:r>
        <w:rPr>
          <w:rFonts w:hint="eastAsia" w:ascii="仿宋_GB2312" w:eastAsia="仿宋_GB2312"/>
          <w:color w:val="000000" w:themeColor="text1"/>
          <w:szCs w:val="28"/>
          <w14:textFill>
            <w14:solidFill>
              <w14:schemeClr w14:val="tx1"/>
            </w14:solidFill>
          </w14:textFill>
        </w:rPr>
        <w:t>学时522学时，折合29学分</w:t>
      </w:r>
      <w:r>
        <w:rPr>
          <w:rFonts w:hint="eastAsia" w:ascii="仿宋_GB2312" w:eastAsia="仿宋_GB2312"/>
          <w:color w:val="000000" w:themeColor="text1"/>
          <w:szCs w:val="28"/>
          <w:lang w:eastAsia="zh-CN"/>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顶岗实习安排在第</w:t>
      </w:r>
      <w:r>
        <w:rPr>
          <w:rFonts w:hint="eastAsia" w:ascii="仿宋_GB2312" w:eastAsia="仿宋_GB2312"/>
          <w:color w:val="000000" w:themeColor="text1"/>
          <w:szCs w:val="28"/>
          <w:lang w:eastAsia="zh-CN"/>
          <w14:textFill>
            <w14:solidFill>
              <w14:schemeClr w14:val="tx1"/>
            </w14:solidFill>
          </w14:textFill>
        </w:rPr>
        <w:t>五</w:t>
      </w:r>
      <w:r>
        <w:rPr>
          <w:rFonts w:hint="eastAsia" w:ascii="仿宋_GB2312" w:eastAsia="仿宋_GB2312"/>
          <w:color w:val="000000" w:themeColor="text1"/>
          <w:szCs w:val="28"/>
          <w14:textFill>
            <w14:solidFill>
              <w14:schemeClr w14:val="tx1"/>
            </w14:solidFill>
          </w14:textFill>
        </w:rPr>
        <w:t>学期进行，时间为2</w:t>
      </w:r>
      <w:r>
        <w:rPr>
          <w:rFonts w:hint="eastAsia" w:ascii="仿宋_GB2312" w:eastAsia="仿宋_GB2312"/>
          <w:color w:val="000000" w:themeColor="text1"/>
          <w:szCs w:val="28"/>
          <w:lang w:val="en-US" w:eastAsia="zh-CN"/>
          <w14:textFill>
            <w14:solidFill>
              <w14:schemeClr w14:val="tx1"/>
            </w14:solidFill>
          </w14:textFill>
        </w:rPr>
        <w:t>0</w:t>
      </w:r>
      <w:r>
        <w:rPr>
          <w:rFonts w:hint="eastAsia" w:ascii="仿宋_GB2312" w:eastAsia="仿宋_GB2312"/>
          <w:color w:val="000000" w:themeColor="text1"/>
          <w:szCs w:val="28"/>
          <w14:textFill>
            <w14:solidFill>
              <w14:schemeClr w14:val="tx1"/>
            </w14:solidFill>
          </w14:textFill>
        </w:rPr>
        <w:t>周，每周30小时，合计</w:t>
      </w:r>
      <w:r>
        <w:rPr>
          <w:rFonts w:hint="eastAsia" w:ascii="仿宋_GB2312" w:eastAsia="仿宋_GB2312"/>
          <w:color w:val="000000" w:themeColor="text1"/>
          <w:szCs w:val="28"/>
          <w:lang w:val="en-US" w:eastAsia="zh-CN"/>
          <w14:textFill>
            <w14:solidFill>
              <w14:schemeClr w14:val="tx1"/>
            </w14:solidFill>
          </w14:textFill>
        </w:rPr>
        <w:t>600</w:t>
      </w:r>
      <w:r>
        <w:rPr>
          <w:rFonts w:hint="eastAsia" w:ascii="仿宋_GB2312" w:eastAsia="仿宋_GB2312"/>
          <w:color w:val="000000" w:themeColor="text1"/>
          <w:szCs w:val="28"/>
          <w14:textFill>
            <w14:solidFill>
              <w14:schemeClr w14:val="tx1"/>
            </w14:solidFill>
          </w14:textFill>
        </w:rPr>
        <w:t>学时，折合</w:t>
      </w:r>
      <w:r>
        <w:rPr>
          <w:rFonts w:hint="eastAsia" w:ascii="仿宋_GB2312" w:eastAsia="仿宋_GB2312"/>
          <w:color w:val="000000" w:themeColor="text1"/>
          <w:szCs w:val="28"/>
          <w:lang w:val="en-US" w:eastAsia="zh-CN"/>
          <w14:textFill>
            <w14:solidFill>
              <w14:schemeClr w14:val="tx1"/>
            </w14:solidFill>
          </w14:textFill>
        </w:rPr>
        <w:t>33</w:t>
      </w:r>
      <w:r>
        <w:rPr>
          <w:rFonts w:hint="eastAsia" w:ascii="仿宋_GB2312" w:eastAsia="仿宋_GB2312"/>
          <w:color w:val="000000" w:themeColor="text1"/>
          <w:szCs w:val="28"/>
          <w14:textFill>
            <w14:solidFill>
              <w14:schemeClr w14:val="tx1"/>
            </w14:solidFill>
          </w14:textFill>
        </w:rPr>
        <w:t>学分</w:t>
      </w:r>
      <w:r>
        <w:rPr>
          <w:rFonts w:hint="eastAsia" w:ascii="仿宋_GB2312" w:eastAsia="仿宋_GB2312"/>
          <w:color w:val="000000" w:themeColor="text1"/>
          <w:szCs w:val="28"/>
          <w:lang w:eastAsia="zh-CN"/>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总计6</w:t>
      </w:r>
      <w:r>
        <w:rPr>
          <w:rFonts w:hint="eastAsia" w:ascii="仿宋_GB2312" w:eastAsia="仿宋_GB2312"/>
          <w:color w:val="000000" w:themeColor="text1"/>
          <w:szCs w:val="28"/>
          <w:lang w:val="en-US" w:eastAsia="zh-CN"/>
          <w14:textFill>
            <w14:solidFill>
              <w14:schemeClr w14:val="tx1"/>
            </w14:solidFill>
          </w14:textFill>
        </w:rPr>
        <w:t>2</w:t>
      </w:r>
      <w:r>
        <w:rPr>
          <w:rFonts w:hint="eastAsia" w:ascii="仿宋_GB2312" w:eastAsia="仿宋_GB2312"/>
          <w:color w:val="000000" w:themeColor="text1"/>
          <w:szCs w:val="28"/>
          <w14:textFill>
            <w14:solidFill>
              <w14:schemeClr w14:val="tx1"/>
            </w14:solidFill>
          </w14:textFill>
        </w:rPr>
        <w:t>学分</w:t>
      </w:r>
      <w:r>
        <w:rPr>
          <w:rFonts w:hint="eastAsia" w:ascii="仿宋_GB2312" w:eastAsia="仿宋_GB2312"/>
          <w:color w:val="000000" w:themeColor="text1"/>
          <w:szCs w:val="28"/>
          <w:lang w:eastAsia="zh-CN"/>
          <w14:textFill>
            <w14:solidFill>
              <w14:schemeClr w14:val="tx1"/>
            </w14:solidFill>
          </w14:textFill>
        </w:rPr>
        <w:t>。</w:t>
      </w:r>
    </w:p>
    <w:p>
      <w:pPr>
        <w:ind w:left="0" w:leftChars="0" w:firstLine="0" w:firstLineChars="0"/>
        <w:rPr>
          <w:rFonts w:hint="eastAsia"/>
          <w:color w:val="000000" w:themeColor="text1"/>
          <w14:textFill>
            <w14:solidFill>
              <w14:schemeClr w14:val="tx1"/>
            </w14:solidFill>
          </w14:textFill>
        </w:rPr>
      </w:pPr>
    </w:p>
    <w:p>
      <w:pPr>
        <w:ind w:left="0" w:leftChars="0" w:firstLine="0" w:firstLineChars="0"/>
        <w:jc w:val="center"/>
        <w:rPr>
          <w:rFonts w:hint="eastAsia"/>
          <w:b w:val="0"/>
          <w:bCs w:val="0"/>
          <w:color w:val="000000" w:themeColor="text1"/>
          <w:sz w:val="22"/>
          <w:szCs w:val="18"/>
          <w14:textFill>
            <w14:solidFill>
              <w14:schemeClr w14:val="tx1"/>
            </w14:solidFill>
          </w14:textFill>
        </w:rPr>
      </w:pPr>
      <w:r>
        <w:rPr>
          <w:rFonts w:hint="eastAsia"/>
          <w:b w:val="0"/>
          <w:bCs w:val="0"/>
          <w:color w:val="000000" w:themeColor="text1"/>
          <w:sz w:val="22"/>
          <w:szCs w:val="18"/>
          <w:lang w:val="en-US" w:eastAsia="zh-CN"/>
          <w14:textFill>
            <w14:solidFill>
              <w14:schemeClr w14:val="tx1"/>
            </w14:solidFill>
          </w14:textFill>
        </w:rPr>
        <w:t>表11：</w:t>
      </w:r>
      <w:r>
        <w:rPr>
          <w:rFonts w:hint="eastAsia"/>
          <w:b w:val="0"/>
          <w:bCs w:val="0"/>
          <w:color w:val="000000" w:themeColor="text1"/>
          <w:sz w:val="22"/>
          <w:szCs w:val="18"/>
          <w14:textFill>
            <w14:solidFill>
              <w14:schemeClr w14:val="tx1"/>
            </w14:solidFill>
          </w14:textFill>
        </w:rPr>
        <w:t>课程进度安排</w:t>
      </w:r>
    </w:p>
    <w:tbl>
      <w:tblPr>
        <w:tblStyle w:val="21"/>
        <w:tblW w:w="13855" w:type="dxa"/>
        <w:tblInd w:w="0" w:type="dxa"/>
        <w:shd w:val="clear" w:color="auto" w:fill="auto"/>
        <w:tblLayout w:type="fixed"/>
        <w:tblCellMar>
          <w:top w:w="0" w:type="dxa"/>
          <w:left w:w="0" w:type="dxa"/>
          <w:bottom w:w="0" w:type="dxa"/>
          <w:right w:w="0" w:type="dxa"/>
        </w:tblCellMar>
      </w:tblPr>
      <w:tblGrid>
        <w:gridCol w:w="479"/>
        <w:gridCol w:w="481"/>
        <w:gridCol w:w="550"/>
        <w:gridCol w:w="933"/>
        <w:gridCol w:w="810"/>
        <w:gridCol w:w="2322"/>
        <w:gridCol w:w="660"/>
        <w:gridCol w:w="596"/>
        <w:gridCol w:w="826"/>
        <w:gridCol w:w="626"/>
        <w:gridCol w:w="626"/>
        <w:gridCol w:w="630"/>
        <w:gridCol w:w="718"/>
        <w:gridCol w:w="720"/>
        <w:gridCol w:w="718"/>
        <w:gridCol w:w="720"/>
        <w:gridCol w:w="718"/>
        <w:gridCol w:w="722"/>
      </w:tblGrid>
      <w:tr>
        <w:tblPrEx>
          <w:shd w:val="clear" w:color="auto" w:fill="auto"/>
          <w:tblCellMar>
            <w:top w:w="0" w:type="dxa"/>
            <w:left w:w="0" w:type="dxa"/>
            <w:bottom w:w="0" w:type="dxa"/>
            <w:right w:w="0" w:type="dxa"/>
          </w:tblCellMar>
        </w:tblPrEx>
        <w:trPr>
          <w:trHeight w:val="300" w:hRule="atLeast"/>
        </w:trPr>
        <w:tc>
          <w:tcPr>
            <w:tcW w:w="96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课程结构</w:t>
            </w:r>
          </w:p>
        </w:tc>
        <w:tc>
          <w:tcPr>
            <w:tcW w:w="55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序号</w:t>
            </w:r>
          </w:p>
        </w:tc>
        <w:tc>
          <w:tcPr>
            <w:tcW w:w="933"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课程编码</w:t>
            </w:r>
          </w:p>
        </w:tc>
        <w:tc>
          <w:tcPr>
            <w:tcW w:w="81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课程性质</w:t>
            </w:r>
          </w:p>
        </w:tc>
        <w:tc>
          <w:tcPr>
            <w:tcW w:w="2322"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课程名称</w:t>
            </w:r>
          </w:p>
        </w:tc>
        <w:tc>
          <w:tcPr>
            <w:tcW w:w="66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课程类型</w:t>
            </w:r>
          </w:p>
        </w:tc>
        <w:tc>
          <w:tcPr>
            <w:tcW w:w="596"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参考学分</w:t>
            </w:r>
          </w:p>
        </w:tc>
        <w:tc>
          <w:tcPr>
            <w:tcW w:w="826"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考核方式</w:t>
            </w:r>
          </w:p>
        </w:tc>
        <w:tc>
          <w:tcPr>
            <w:tcW w:w="1882" w:type="dxa"/>
            <w:gridSpan w:val="3"/>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参考学时</w:t>
            </w:r>
          </w:p>
        </w:tc>
        <w:tc>
          <w:tcPr>
            <w:tcW w:w="4316" w:type="dxa"/>
            <w:gridSpan w:val="6"/>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学时安排</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5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933"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1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2322"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6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9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2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总学时</w:t>
            </w:r>
          </w:p>
        </w:tc>
        <w:tc>
          <w:tcPr>
            <w:tcW w:w="626"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理论学时</w:t>
            </w:r>
          </w:p>
        </w:tc>
        <w:tc>
          <w:tcPr>
            <w:tcW w:w="63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实践学时</w:t>
            </w:r>
          </w:p>
        </w:tc>
        <w:tc>
          <w:tcPr>
            <w:tcW w:w="1438"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第一学年</w:t>
            </w:r>
          </w:p>
        </w:tc>
        <w:tc>
          <w:tcPr>
            <w:tcW w:w="1438"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第二学年</w:t>
            </w:r>
          </w:p>
        </w:tc>
        <w:tc>
          <w:tcPr>
            <w:tcW w:w="1440"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第三学年</w:t>
            </w:r>
          </w:p>
        </w:tc>
      </w:tr>
      <w:tr>
        <w:tblPrEx>
          <w:shd w:val="clear" w:color="auto" w:fill="auto"/>
          <w:tblCellMar>
            <w:top w:w="0" w:type="dxa"/>
            <w:left w:w="0" w:type="dxa"/>
            <w:bottom w:w="0" w:type="dxa"/>
            <w:right w:w="0" w:type="dxa"/>
          </w:tblCellMar>
        </w:tblPrEx>
        <w:trPr>
          <w:trHeight w:val="285" w:hRule="atLeast"/>
        </w:trPr>
        <w:tc>
          <w:tcPr>
            <w:tcW w:w="9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5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933"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1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2322"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6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9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2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30" w:type="dxa"/>
            <w:vMerge w:val="continue"/>
            <w:tcBorders>
              <w:top w:val="single" w:color="000000" w:sz="8" w:space="0"/>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一</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二</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三</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四</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五</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六</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000000" w:sz="8"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50"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933"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10"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2322"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60"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96"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26"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30" w:type="dxa"/>
            <w:vMerge w:val="continue"/>
            <w:tcBorders>
              <w:top w:val="single" w:color="000000" w:sz="8"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r>
      <w:tr>
        <w:tblPrEx>
          <w:shd w:val="clear" w:color="auto" w:fill="auto"/>
          <w:tblCellMar>
            <w:top w:w="0" w:type="dxa"/>
            <w:left w:w="0" w:type="dxa"/>
            <w:bottom w:w="0" w:type="dxa"/>
            <w:right w:w="0" w:type="dxa"/>
          </w:tblCellMar>
        </w:tblPrEx>
        <w:trPr>
          <w:trHeight w:val="525" w:hRule="atLeast"/>
        </w:trPr>
        <w:tc>
          <w:tcPr>
            <w:tcW w:w="96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公共基础课</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中国特色社会主义</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心理健康与职业生涯</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哲学与人生</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职业道德与法律</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语文</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144</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144</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11106</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历史</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11107</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数学</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11108</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英语</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11109</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计算机应用基础</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11110</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体育与健康</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音乐</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化学</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贵州生态文明</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960" w:type="dxa"/>
            <w:gridSpan w:val="2"/>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11201</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军训</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2周</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劳动教育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62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1周</w:t>
            </w:r>
          </w:p>
        </w:tc>
        <w:tc>
          <w:tcPr>
            <w:tcW w:w="7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1周</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single" w:color="auto" w:sz="4"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980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634</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346</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133201</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幼儿教师口语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幼儿数学教育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幼儿英语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幼儿基本体操</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田径运动</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花鼓舞</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苗绣</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46</w:t>
            </w:r>
          </w:p>
        </w:tc>
        <w:tc>
          <w:tcPr>
            <w:tcW w:w="718"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16</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288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238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外国历史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中华优秀传统文化</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自然科学基础</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就业指导与创业教育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贵州省情</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11208</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法治意识教育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物理</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小计（7选2）</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960" w:type="dxa"/>
            <w:gridSpan w:val="2"/>
            <w:vMerge w:val="continue"/>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合计</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70</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1304</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720</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584</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21</w:t>
            </w:r>
          </w:p>
        </w:tc>
        <w:tc>
          <w:tcPr>
            <w:tcW w:w="720"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15</w:t>
            </w:r>
          </w:p>
        </w:tc>
        <w:tc>
          <w:tcPr>
            <w:tcW w:w="720"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18"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r>
      <w:tr>
        <w:tblPrEx>
          <w:shd w:val="clear" w:color="auto" w:fill="auto"/>
          <w:tblCellMar>
            <w:top w:w="0" w:type="dxa"/>
            <w:left w:w="0" w:type="dxa"/>
            <w:bottom w:w="0" w:type="dxa"/>
            <w:right w:w="0" w:type="dxa"/>
          </w:tblCellMar>
        </w:tblPrEx>
        <w:trPr>
          <w:trHeight w:val="540" w:hRule="atLeast"/>
        </w:trPr>
        <w:tc>
          <w:tcPr>
            <w:tcW w:w="47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专业课程</w:t>
            </w: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专业基础课程</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135101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幼儿园安全管理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32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40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r>
              <w:rPr>
                <w:rFonts w:hint="eastAsia" w:hAnsi="仿宋" w:cs="仿宋"/>
                <w:b w:val="0"/>
                <w:bCs/>
                <w:i w:val="0"/>
                <w:color w:val="000000" w:themeColor="text1"/>
                <w:sz w:val="21"/>
                <w:szCs w:val="21"/>
                <w:u w:val="none"/>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135102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婴幼儿心理发展与教育</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135103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舞蹈</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8</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144</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r>
              <w:rPr>
                <w:rFonts w:hint="eastAsia" w:hAnsi="仿宋" w:cs="仿宋"/>
                <w:i w:val="0"/>
                <w:iCs w:val="0"/>
                <w:color w:val="000000" w:themeColor="text1"/>
                <w:kern w:val="0"/>
                <w:sz w:val="21"/>
                <w:szCs w:val="21"/>
                <w:u w:val="none"/>
                <w:lang w:val="en-US" w:eastAsia="zh-CN" w:bidi="ar"/>
                <w14:textFill>
                  <w14:solidFill>
                    <w14:schemeClr w14:val="tx1"/>
                  </w14:solidFill>
                </w14:textFill>
              </w:rPr>
              <w:t>26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135104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钢琴</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198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180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hAnsi="仿宋" w:cs="仿宋"/>
                <w:b w:val="0"/>
                <w:bCs/>
                <w:i w:val="0"/>
                <w:color w:val="000000" w:themeColor="text1"/>
                <w:sz w:val="21"/>
                <w:szCs w:val="21"/>
                <w:u w:val="none"/>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795"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5</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135105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绘</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画</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108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135106</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普通话</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1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35</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360</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98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532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6</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6</w:t>
            </w: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8</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9</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restart"/>
            <w:tcBorders>
              <w:top w:val="single" w:color="000000" w:sz="8" w:space="0"/>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专业核心课程</w:t>
            </w: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134101</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学前儿童卫生</w:t>
            </w:r>
            <w:r>
              <w:rPr>
                <w:rFonts w:hint="eastAsia" w:hAnsi="仿宋" w:cs="仿宋"/>
                <w:i w:val="0"/>
                <w:iCs w:val="0"/>
                <w:color w:val="000000" w:themeColor="text1"/>
                <w:kern w:val="0"/>
                <w:sz w:val="21"/>
                <w:szCs w:val="21"/>
                <w:u w:val="none"/>
                <w:lang w:val="en-US" w:eastAsia="zh-CN" w:bidi="ar"/>
                <w14:textFill>
                  <w14:solidFill>
                    <w14:schemeClr w14:val="tx1"/>
                  </w14:solidFill>
                </w14:textFill>
              </w:rPr>
              <w:t>与</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保健</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学前心理学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72</w:t>
            </w:r>
          </w:p>
        </w:tc>
        <w:tc>
          <w:tcPr>
            <w:tcW w:w="63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学前教育学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72</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幼儿文学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食品营养与卫生</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幼儿园保育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52</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幼儿园教学活动设计</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10</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180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62</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118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3</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8</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134108</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幼儿园环境创设</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hAnsi="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hAnsi="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hAnsi="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r>
              <w:rPr>
                <w:rFonts w:hint="eastAsia" w:hAnsi="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hAnsi="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tblPrEx>
          <w:shd w:val="clear" w:color="auto" w:fill="auto"/>
          <w:tblCellMar>
            <w:top w:w="0" w:type="dxa"/>
            <w:left w:w="0" w:type="dxa"/>
            <w:bottom w:w="0" w:type="dxa"/>
            <w:right w:w="0" w:type="dxa"/>
          </w:tblCellMar>
        </w:tblPrEx>
        <w:trPr>
          <w:trHeight w:val="3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36</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648</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334</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324</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5</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11</w:t>
            </w:r>
          </w:p>
        </w:tc>
        <w:tc>
          <w:tcPr>
            <w:tcW w:w="718"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专业拓展课程</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幼儿园教育政策与法规</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幼儿照护职业技能等级标准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795"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幼儿园班级管理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幼儿园一日生活过渡环节的组织策略</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w:t>
            </w:r>
            <w:r>
              <w:rPr>
                <w:rFonts w:hint="eastAsia" w:hAnsi="仿宋" w:cs="仿宋"/>
                <w:i w:val="0"/>
                <w:iCs w:val="0"/>
                <w:color w:val="000000" w:themeColor="text1"/>
                <w:kern w:val="0"/>
                <w:sz w:val="21"/>
                <w:szCs w:val="21"/>
                <w:u w:val="none"/>
                <w:lang w:val="en-US" w:eastAsia="zh-CN" w:bidi="ar"/>
                <w14:textFill>
                  <w14:solidFill>
                    <w14:schemeClr w14:val="tx1"/>
                  </w14:solidFill>
                </w14:textFill>
              </w:rPr>
              <w:t>5</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中外学前教育史</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w:t>
            </w:r>
            <w:r>
              <w:rPr>
                <w:rFonts w:hint="eastAsia" w:hAnsi="仿宋" w:cs="仿宋"/>
                <w:i w:val="0"/>
                <w:iCs w:val="0"/>
                <w:color w:val="000000" w:themeColor="text1"/>
                <w:kern w:val="0"/>
                <w:sz w:val="21"/>
                <w:szCs w:val="21"/>
                <w:u w:val="none"/>
                <w:lang w:val="en-US" w:eastAsia="zh-CN" w:bidi="ar"/>
                <w14:textFill>
                  <w14:solidFill>
                    <w14:schemeClr w14:val="tx1"/>
                  </w14:solidFill>
                </w14:textFill>
              </w:rPr>
              <w:t>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学前儿童艺术教育与活动指导</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幼儿园健康教育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小计（7选2）</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合计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79</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1422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504</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928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11</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14</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21</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25</w:t>
            </w:r>
          </w:p>
        </w:tc>
      </w:tr>
      <w:tr>
        <w:tblPrEx>
          <w:shd w:val="clear" w:color="auto" w:fill="auto"/>
          <w:tblCellMar>
            <w:top w:w="0" w:type="dxa"/>
            <w:left w:w="0" w:type="dxa"/>
            <w:bottom w:w="0" w:type="dxa"/>
            <w:right w:w="0" w:type="dxa"/>
          </w:tblCellMar>
        </w:tblPrEx>
        <w:trPr>
          <w:trHeight w:val="39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restart"/>
            <w:tcBorders>
              <w:top w:val="nil"/>
              <w:left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认知</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4316" w:type="dxa"/>
            <w:gridSpan w:val="6"/>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安排第</w:t>
            </w:r>
            <w:r>
              <w:rPr>
                <w:rFonts w:hint="eastAsia" w:hAnsi="仿宋" w:cs="仿宋"/>
                <w:i w:val="0"/>
                <w:iCs w:val="0"/>
                <w:color w:val="000000" w:themeColor="text1"/>
                <w:kern w:val="0"/>
                <w:sz w:val="21"/>
                <w:szCs w:val="21"/>
                <w:u w:val="none"/>
                <w:lang w:val="en-US" w:eastAsia="zh-CN" w:bidi="ar"/>
                <w14:textFill>
                  <w14:solidFill>
                    <w14:schemeClr w14:val="tx1"/>
                  </w14:solidFill>
                </w14:textFill>
              </w:rPr>
              <w:t>一</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学期进行，为期1周</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跟岗实习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120</w:t>
            </w:r>
          </w:p>
        </w:tc>
        <w:tc>
          <w:tcPr>
            <w:tcW w:w="4316" w:type="dxa"/>
            <w:gridSpan w:val="6"/>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安排第四学期进行，为期4周</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顶岗实习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600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600</w:t>
            </w:r>
          </w:p>
        </w:tc>
        <w:tc>
          <w:tcPr>
            <w:tcW w:w="4316" w:type="dxa"/>
            <w:gridSpan w:val="6"/>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第五学期为期20周</w:t>
            </w:r>
          </w:p>
        </w:tc>
      </w:tr>
      <w:tr>
        <w:tblPrEx>
          <w:tblCellMar>
            <w:top w:w="0" w:type="dxa"/>
            <w:left w:w="0" w:type="dxa"/>
            <w:bottom w:w="0" w:type="dxa"/>
            <w:right w:w="0" w:type="dxa"/>
          </w:tblCellMar>
        </w:tblPrEx>
        <w:trPr>
          <w:trHeight w:val="300" w:hRule="atLeast"/>
        </w:trPr>
        <w:tc>
          <w:tcPr>
            <w:tcW w:w="6235" w:type="dxa"/>
            <w:gridSpan w:val="7"/>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总计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187</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3475</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1224</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2261</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color w:val="000000" w:themeColor="text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r>
      <w:tr>
        <w:tblPrEx>
          <w:shd w:val="clear" w:color="auto" w:fill="auto"/>
          <w:tblCellMar>
            <w:top w:w="0" w:type="dxa"/>
            <w:left w:w="0" w:type="dxa"/>
            <w:bottom w:w="0" w:type="dxa"/>
            <w:right w:w="0" w:type="dxa"/>
          </w:tblCellMar>
        </w:tblPrEx>
        <w:trPr>
          <w:trHeight w:val="300" w:hRule="atLeast"/>
        </w:trPr>
        <w:tc>
          <w:tcPr>
            <w:tcW w:w="479"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课程比例</w:t>
            </w:r>
          </w:p>
        </w:tc>
        <w:tc>
          <w:tcPr>
            <w:tcW w:w="7804" w:type="dxa"/>
            <w:gridSpan w:val="9"/>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公共基础课占比=公共课学时/总学时</w:t>
            </w:r>
          </w:p>
        </w:tc>
        <w:tc>
          <w:tcPr>
            <w:tcW w:w="5572" w:type="dxa"/>
            <w:gridSpan w:val="8"/>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37.</w:t>
            </w: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804" w:type="dxa"/>
            <w:gridSpan w:val="9"/>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选修课学时占比=选修课学时/总学时</w:t>
            </w:r>
          </w:p>
        </w:tc>
        <w:tc>
          <w:tcPr>
            <w:tcW w:w="5572" w:type="dxa"/>
            <w:gridSpan w:val="8"/>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10.90%</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804" w:type="dxa"/>
            <w:gridSpan w:val="9"/>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实践教学学时占比=总实践教学学时/总学时</w:t>
            </w:r>
          </w:p>
        </w:tc>
        <w:tc>
          <w:tcPr>
            <w:tcW w:w="5572" w:type="dxa"/>
            <w:gridSpan w:val="8"/>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65.</w:t>
            </w:r>
            <w:r>
              <w:rPr>
                <w:rFonts w:hint="eastAsia" w:hAnsi="仿宋" w:cs="仿宋"/>
                <w:b/>
                <w:bCs/>
                <w:i w:val="0"/>
                <w:iCs w:val="0"/>
                <w:color w:val="000000" w:themeColor="text1"/>
                <w:kern w:val="0"/>
                <w:sz w:val="21"/>
                <w:szCs w:val="21"/>
                <w:u w:val="none"/>
                <w:lang w:val="en-US" w:eastAsia="zh-CN" w:bidi="ar"/>
                <w14:textFill>
                  <w14:solidFill>
                    <w14:schemeClr w14:val="tx1"/>
                  </w14:solidFill>
                </w14:textFill>
              </w:rPr>
              <w:t>4</w:t>
            </w: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r>
    </w:tbl>
    <w:p>
      <w:pPr>
        <w:pStyle w:val="2"/>
        <w:jc w:val="left"/>
        <w:rPr>
          <w:b w:val="0"/>
          <w:bCs w:val="0"/>
          <w:color w:val="000000" w:themeColor="text1"/>
          <w:sz w:val="28"/>
          <w:szCs w:val="28"/>
          <w14:textFill>
            <w14:solidFill>
              <w14:schemeClr w14:val="tx1"/>
            </w14:solidFill>
          </w14:textFill>
        </w:rPr>
      </w:pPr>
      <w:bookmarkStart w:id="30" w:name="_Toc20926"/>
      <w:r>
        <w:rPr>
          <w:rFonts w:hint="eastAsia" w:ascii="仿宋" w:hAnsi="仿宋" w:eastAsia="仿宋" w:cs="仿宋"/>
          <w:b w:val="0"/>
          <w:bCs w:val="0"/>
          <w:color w:val="000000" w:themeColor="text1"/>
          <w:kern w:val="0"/>
          <w:sz w:val="28"/>
          <w:szCs w:val="28"/>
          <w:lang w:bidi="ar"/>
          <w14:textFill>
            <w14:solidFill>
              <w14:schemeClr w14:val="tx1"/>
            </w14:solidFill>
          </w14:textFill>
        </w:rPr>
        <w:t>注明：类型A为理论课、类型B为理论+实践课、类型C为实践课。</w:t>
      </w:r>
      <w:bookmarkEnd w:id="30"/>
    </w:p>
    <w:p>
      <w:pPr>
        <w:rPr>
          <w:rFonts w:hint="eastAsia"/>
          <w:color w:val="000000" w:themeColor="text1"/>
          <w14:textFill>
            <w14:solidFill>
              <w14:schemeClr w14:val="tx1"/>
            </w14:solidFill>
          </w14:textFill>
        </w:rPr>
        <w:sectPr>
          <w:footerReference r:id="rId16" w:type="default"/>
          <w:pgSz w:w="16838" w:h="11906" w:orient="landscape"/>
          <w:pgMar w:top="1080" w:right="1440" w:bottom="1080" w:left="1440" w:header="1134" w:footer="992" w:gutter="0"/>
          <w:pgNumType w:fmt="decimal"/>
          <w:cols w:space="720" w:num="1"/>
          <w:docGrid w:type="lines" w:linePitch="381" w:charSpace="0"/>
        </w:sectPr>
      </w:pPr>
    </w:p>
    <w:bookmarkEnd w:id="29"/>
    <w:p>
      <w:pPr>
        <w:pStyle w:val="2"/>
        <w:rPr>
          <w:color w:val="000000" w:themeColor="text1"/>
          <w14:textFill>
            <w14:solidFill>
              <w14:schemeClr w14:val="tx1"/>
            </w14:solidFill>
          </w14:textFill>
        </w:rPr>
      </w:pPr>
      <w:bookmarkStart w:id="31" w:name="_Toc29069"/>
      <w:bookmarkStart w:id="32" w:name="_Toc14220"/>
      <w:r>
        <w:rPr>
          <w:rFonts w:hint="eastAsia"/>
          <w:color w:val="000000" w:themeColor="text1"/>
          <w14:textFill>
            <w14:solidFill>
              <w14:schemeClr w14:val="tx1"/>
            </w14:solidFill>
          </w14:textFill>
        </w:rPr>
        <w:t>八、实施保障</w:t>
      </w:r>
      <w:bookmarkEnd w:id="31"/>
      <w:bookmarkEnd w:id="32"/>
    </w:p>
    <w:p>
      <w:pPr>
        <w:pStyle w:val="3"/>
        <w:numPr>
          <w:ilvl w:val="0"/>
          <w:numId w:val="13"/>
        </w:numPr>
        <w:ind w:firstLineChars="0"/>
        <w:rPr>
          <w:rFonts w:ascii="楷体" w:hAnsi="楷体" w:eastAsia="楷体" w:cs="楷体"/>
          <w:color w:val="000000" w:themeColor="text1"/>
          <w:sz w:val="32"/>
          <w:szCs w:val="32"/>
          <w14:textFill>
            <w14:solidFill>
              <w14:schemeClr w14:val="tx1"/>
            </w14:solidFill>
          </w14:textFill>
        </w:rPr>
      </w:pPr>
      <w:bookmarkStart w:id="33" w:name="_Toc17723"/>
      <w:bookmarkStart w:id="34" w:name="_Toc11492"/>
      <w:bookmarkStart w:id="35" w:name="_Toc5900323"/>
      <w:bookmarkStart w:id="36" w:name="_Toc5899796"/>
      <w:bookmarkStart w:id="37" w:name="_Toc10556151"/>
      <w:r>
        <w:rPr>
          <w:rFonts w:hint="eastAsia" w:ascii="楷体" w:hAnsi="楷体" w:eastAsia="楷体" w:cs="楷体"/>
          <w:color w:val="000000" w:themeColor="text1"/>
          <w:sz w:val="32"/>
          <w:szCs w:val="32"/>
          <w14:textFill>
            <w14:solidFill>
              <w14:schemeClr w14:val="tx1"/>
            </w14:solidFill>
          </w14:textFill>
        </w:rPr>
        <w:t>师资队伍保障</w:t>
      </w:r>
      <w:bookmarkEnd w:id="33"/>
      <w:bookmarkEnd w:id="34"/>
    </w:p>
    <w:p>
      <w:pPr>
        <w:numPr>
          <w:ilvl w:val="0"/>
          <w:numId w:val="14"/>
        </w:numPr>
        <w:ind w:left="0" w:leftChars="0"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教师数与结构</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 xml:space="preserve"> 本专业现有专业教师</w:t>
      </w:r>
      <w:r>
        <w:rPr>
          <w:rFonts w:hint="eastAsia" w:hAnsi="仿宋" w:cs="仿宋"/>
          <w:color w:val="000000" w:themeColor="text1"/>
          <w:kern w:val="0"/>
          <w:szCs w:val="28"/>
          <w:lang w:val="en-US" w:eastAsia="zh-CN" w:bidi="ar"/>
          <w14:textFill>
            <w14:solidFill>
              <w14:schemeClr w14:val="tx1"/>
            </w14:solidFill>
          </w14:textFill>
        </w:rPr>
        <w:t>30</w:t>
      </w:r>
      <w:r>
        <w:rPr>
          <w:rFonts w:hint="eastAsia" w:hAnsi="仿宋" w:cs="仿宋"/>
          <w:color w:val="000000" w:themeColor="text1"/>
          <w:kern w:val="0"/>
          <w:szCs w:val="28"/>
          <w:lang w:bidi="ar"/>
          <w14:textFill>
            <w14:solidFill>
              <w14:schemeClr w14:val="tx1"/>
            </w14:solidFill>
          </w14:textFill>
        </w:rPr>
        <w:t>人，其中高级教师5人，中级教师</w:t>
      </w:r>
      <w:r>
        <w:rPr>
          <w:rFonts w:hint="eastAsia" w:hAnsi="仿宋" w:cs="仿宋"/>
          <w:color w:val="000000" w:themeColor="text1"/>
          <w:kern w:val="0"/>
          <w:szCs w:val="28"/>
          <w:lang w:val="en-US" w:eastAsia="zh-CN" w:bidi="ar"/>
          <w14:textFill>
            <w14:solidFill>
              <w14:schemeClr w14:val="tx1"/>
            </w14:solidFill>
          </w14:textFill>
        </w:rPr>
        <w:t>18</w:t>
      </w:r>
      <w:r>
        <w:rPr>
          <w:rFonts w:hint="eastAsia" w:hAnsi="仿宋" w:cs="仿宋"/>
          <w:color w:val="000000" w:themeColor="text1"/>
          <w:kern w:val="0"/>
          <w:szCs w:val="28"/>
          <w:lang w:bidi="ar"/>
          <w14:textFill>
            <w14:solidFill>
              <w14:schemeClr w14:val="tx1"/>
            </w14:solidFill>
          </w14:textFill>
        </w:rPr>
        <w:t>人，初级及以下</w:t>
      </w:r>
      <w:r>
        <w:rPr>
          <w:rFonts w:hint="eastAsia" w:hAnsi="仿宋" w:cs="仿宋"/>
          <w:color w:val="000000" w:themeColor="text1"/>
          <w:kern w:val="0"/>
          <w:szCs w:val="28"/>
          <w:lang w:val="en-US" w:eastAsia="zh-CN" w:bidi="ar"/>
          <w14:textFill>
            <w14:solidFill>
              <w14:schemeClr w14:val="tx1"/>
            </w14:solidFill>
          </w14:textFill>
        </w:rPr>
        <w:t>7</w:t>
      </w:r>
      <w:r>
        <w:rPr>
          <w:rFonts w:hint="eastAsia" w:hAnsi="仿宋" w:cs="仿宋"/>
          <w:color w:val="000000" w:themeColor="text1"/>
          <w:kern w:val="0"/>
          <w:szCs w:val="28"/>
          <w:lang w:bidi="ar"/>
          <w14:textFill>
            <w14:solidFill>
              <w14:schemeClr w14:val="tx1"/>
            </w14:solidFill>
          </w14:textFill>
        </w:rPr>
        <w:t>人。教师队伍专业结构合理，</w:t>
      </w:r>
      <w:r>
        <w:rPr>
          <w:rFonts w:hint="eastAsia" w:hAnsi="仿宋" w:cs="仿宋"/>
          <w:color w:val="000000" w:themeColor="text1"/>
          <w:szCs w:val="28"/>
          <w14:textFill>
            <w14:solidFill>
              <w14:schemeClr w14:val="tx1"/>
            </w14:solidFill>
          </w14:textFill>
        </w:rPr>
        <w:t>本专业有学前教育专业教师</w:t>
      </w:r>
      <w:r>
        <w:rPr>
          <w:rFonts w:hint="eastAsia" w:hAnsi="仿宋" w:cs="仿宋"/>
          <w:color w:val="000000" w:themeColor="text1"/>
          <w:szCs w:val="28"/>
          <w:lang w:val="en-US" w:eastAsia="zh-CN"/>
          <w14:textFill>
            <w14:solidFill>
              <w14:schemeClr w14:val="tx1"/>
            </w14:solidFill>
          </w14:textFill>
        </w:rPr>
        <w:t>7</w:t>
      </w:r>
      <w:r>
        <w:rPr>
          <w:rFonts w:hint="eastAsia" w:hAnsi="仿宋" w:cs="仿宋"/>
          <w:color w:val="000000" w:themeColor="text1"/>
          <w:szCs w:val="28"/>
          <w14:textFill>
            <w14:solidFill>
              <w14:schemeClr w14:val="tx1"/>
            </w14:solidFill>
          </w14:textFill>
        </w:rPr>
        <w:t>人、护理专业教师</w:t>
      </w:r>
      <w:r>
        <w:rPr>
          <w:rFonts w:hint="eastAsia" w:hAnsi="仿宋" w:cs="仿宋"/>
          <w:color w:val="000000" w:themeColor="text1"/>
          <w:szCs w:val="28"/>
          <w:lang w:val="en-US" w:eastAsia="zh-CN"/>
          <w14:textFill>
            <w14:solidFill>
              <w14:schemeClr w14:val="tx1"/>
            </w14:solidFill>
          </w14:textFill>
        </w:rPr>
        <w:t>8</w:t>
      </w:r>
      <w:r>
        <w:rPr>
          <w:rFonts w:hint="eastAsia" w:hAnsi="仿宋" w:cs="仿宋"/>
          <w:color w:val="000000" w:themeColor="text1"/>
          <w:szCs w:val="28"/>
          <w14:textFill>
            <w14:solidFill>
              <w14:schemeClr w14:val="tx1"/>
            </w14:solidFill>
          </w14:textFill>
        </w:rPr>
        <w:t>人、临床医学专业教师1人、舞蹈专业教师</w:t>
      </w:r>
      <w:r>
        <w:rPr>
          <w:rFonts w:hint="eastAsia" w:hAnsi="仿宋" w:cs="仿宋"/>
          <w:color w:val="000000" w:themeColor="text1"/>
          <w:szCs w:val="28"/>
          <w:lang w:val="en-US" w:eastAsia="zh-CN"/>
          <w14:textFill>
            <w14:solidFill>
              <w14:schemeClr w14:val="tx1"/>
            </w14:solidFill>
          </w14:textFill>
        </w:rPr>
        <w:t>3</w:t>
      </w:r>
      <w:r>
        <w:rPr>
          <w:rFonts w:hint="eastAsia" w:hAnsi="仿宋" w:cs="仿宋"/>
          <w:color w:val="000000" w:themeColor="text1"/>
          <w:szCs w:val="28"/>
          <w14:textFill>
            <w14:solidFill>
              <w14:schemeClr w14:val="tx1"/>
            </w14:solidFill>
          </w14:textFill>
        </w:rPr>
        <w:t>人、音乐教师</w:t>
      </w:r>
      <w:r>
        <w:rPr>
          <w:rFonts w:hint="eastAsia" w:hAnsi="仿宋" w:cs="仿宋"/>
          <w:color w:val="000000" w:themeColor="text1"/>
          <w:szCs w:val="28"/>
          <w:lang w:val="en-US" w:eastAsia="zh-CN"/>
          <w14:textFill>
            <w14:solidFill>
              <w14:schemeClr w14:val="tx1"/>
            </w14:solidFill>
          </w14:textFill>
        </w:rPr>
        <w:t>3</w:t>
      </w:r>
      <w:r>
        <w:rPr>
          <w:rFonts w:hint="eastAsia" w:hAnsi="仿宋" w:cs="仿宋"/>
          <w:color w:val="000000" w:themeColor="text1"/>
          <w:szCs w:val="28"/>
          <w14:textFill>
            <w14:solidFill>
              <w14:schemeClr w14:val="tx1"/>
            </w14:solidFill>
          </w14:textFill>
        </w:rPr>
        <w:t>人、器乐（钢琴方向）专业教师1人、美术绘画教师专业教师</w:t>
      </w:r>
      <w:r>
        <w:rPr>
          <w:rFonts w:hint="eastAsia" w:hAnsi="仿宋" w:cs="仿宋"/>
          <w:color w:val="000000" w:themeColor="text1"/>
          <w:szCs w:val="28"/>
          <w:lang w:val="en-US" w:eastAsia="zh-CN"/>
          <w14:textFill>
            <w14:solidFill>
              <w14:schemeClr w14:val="tx1"/>
            </w14:solidFill>
          </w14:textFill>
        </w:rPr>
        <w:t>3</w:t>
      </w:r>
      <w:r>
        <w:rPr>
          <w:rFonts w:hint="eastAsia" w:hAnsi="仿宋" w:cs="仿宋"/>
          <w:color w:val="000000" w:themeColor="text1"/>
          <w:szCs w:val="28"/>
          <w14:textFill>
            <w14:solidFill>
              <w14:schemeClr w14:val="tx1"/>
            </w14:solidFill>
          </w14:textFill>
        </w:rPr>
        <w:t>人、教育学专业教师1人、心理学教师1人、苗绣教师1人、普通话1人，</w:t>
      </w:r>
      <w:r>
        <w:rPr>
          <w:rFonts w:hint="eastAsia" w:hAnsi="仿宋" w:cs="仿宋"/>
          <w:color w:val="000000" w:themeColor="text1"/>
          <w:kern w:val="0"/>
          <w:szCs w:val="28"/>
          <w:lang w:bidi="ar"/>
          <w14:textFill>
            <w14:solidFill>
              <w14:schemeClr w14:val="tx1"/>
            </w14:solidFill>
          </w14:textFill>
        </w:rPr>
        <w:t>专职教师中“双师型”教师</w:t>
      </w:r>
      <w:r>
        <w:rPr>
          <w:rFonts w:hint="eastAsia" w:hAnsi="仿宋" w:cs="仿宋"/>
          <w:color w:val="000000" w:themeColor="text1"/>
          <w:kern w:val="0"/>
          <w:szCs w:val="28"/>
          <w:lang w:val="en-US" w:eastAsia="zh-CN" w:bidi="ar"/>
          <w14:textFill>
            <w14:solidFill>
              <w14:schemeClr w14:val="tx1"/>
            </w14:solidFill>
          </w14:textFill>
        </w:rPr>
        <w:t>30人，</w:t>
      </w:r>
      <w:r>
        <w:rPr>
          <w:rFonts w:hint="eastAsia" w:hAnsi="仿宋" w:cs="仿宋"/>
          <w:color w:val="000000" w:themeColor="text1"/>
          <w:kern w:val="0"/>
          <w:szCs w:val="28"/>
          <w:lang w:bidi="ar"/>
          <w14:textFill>
            <w14:solidFill>
              <w14:schemeClr w14:val="tx1"/>
            </w14:solidFill>
          </w14:textFill>
        </w:rPr>
        <w:t>达到</w:t>
      </w:r>
      <w:r>
        <w:rPr>
          <w:rFonts w:hint="eastAsia" w:hAnsi="仿宋" w:cs="仿宋"/>
          <w:color w:val="000000" w:themeColor="text1"/>
          <w:kern w:val="0"/>
          <w:szCs w:val="28"/>
          <w:lang w:val="en-US" w:eastAsia="zh-CN" w:bidi="ar"/>
          <w14:textFill>
            <w14:solidFill>
              <w14:schemeClr w14:val="tx1"/>
            </w14:solidFill>
          </w14:textFill>
        </w:rPr>
        <w:t>100</w:t>
      </w:r>
      <w:r>
        <w:rPr>
          <w:rFonts w:hint="eastAsia" w:hAnsi="仿宋" w:cs="仿宋"/>
          <w:color w:val="000000" w:themeColor="text1"/>
          <w:kern w:val="0"/>
          <w:szCs w:val="28"/>
          <w:lang w:bidi="ar"/>
          <w14:textFill>
            <w14:solidFill>
              <w14:schemeClr w14:val="tx1"/>
            </w14:solidFill>
          </w14:textFill>
        </w:rPr>
        <w:t>%。本专业组建一支由专任教师、行业企业兼职教师组成的“专兼结合”的教学团队，以满足日常教学的需要。专业核心课程应由校内专任专业教师和行业兼职教师共同完成教学，其中，实践实训部分应以行业兼职教师指导为主。</w:t>
      </w:r>
    </w:p>
    <w:p>
      <w:pPr>
        <w:numPr>
          <w:ilvl w:val="0"/>
          <w:numId w:val="14"/>
        </w:numPr>
        <w:spacing w:line="480" w:lineRule="exact"/>
        <w:ind w:left="0" w:leftChars="0" w:firstLine="640" w:firstLineChars="200"/>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专任教师</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近年来，专任教师努力践行“三教改革”不断提升自己，所有专任教师每两年应有不少于两个月的幼儿园、社会福利机构实践经历；有良好的师德，关注学生发展；全部为学前教育、护理等相关专业本科以上学历，具有中等职业学校教师资格证书；熟悉教学规律，具备终身学习能力和教学改革意识，能持续吸收行业和教育界新知；对学前教育、早教机构和社会福利机构有较为全面的了解，有下企业实践或者调研及其他在幼儿园工作的经历。</w:t>
      </w:r>
    </w:p>
    <w:p>
      <w:pPr>
        <w:numPr>
          <w:ilvl w:val="0"/>
          <w:numId w:val="14"/>
        </w:numPr>
        <w:spacing w:line="480" w:lineRule="exact"/>
        <w:ind w:left="0" w:leftChars="0" w:firstLine="640" w:firstLineChars="200"/>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专业带头人</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李艾玲，女，学前教育专业学士，幼儿保育专业组长，2017年5月参加铜仁市职业院校第六届师生技能大赛中荣获指导教师“三等奖”；2018年3月指导学生参加贵州省文明风采竞赛获“优秀指导教师奖奖”；2019年8月在贵州省职业院校技能大赛教学能力比赛中职专业技能课程二组比赛中，参赛作品《钢琴基础》荣获“三等奖”；2020年7月在铜仁市职业院校技能大赛教学能力比赛中职专业技能课程二组“一等奖”；在校期间多次荣获“优秀班主任”、“优秀教师”等荣誉称号。</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eastAsia="zh-CN" w:bidi="ar"/>
          <w14:textFill>
            <w14:solidFill>
              <w14:schemeClr w14:val="tx1"/>
            </w14:solidFill>
          </w14:textFill>
        </w:rPr>
        <w:t>龙环南，女</w:t>
      </w:r>
      <w:r>
        <w:rPr>
          <w:rFonts w:hint="eastAsia" w:hAnsi="仿宋" w:cs="仿宋"/>
          <w:color w:val="000000" w:themeColor="text1"/>
          <w:kern w:val="0"/>
          <w:szCs w:val="28"/>
          <w:lang w:bidi="ar"/>
          <w14:textFill>
            <w14:solidFill>
              <w14:schemeClr w14:val="tx1"/>
            </w14:solidFill>
          </w14:textFill>
        </w:rPr>
        <w:t>，大学本科，学前教育专业，幼儿保育专业带头人，201</w:t>
      </w:r>
      <w:r>
        <w:rPr>
          <w:rFonts w:hint="eastAsia" w:hAnsi="仿宋" w:cs="仿宋"/>
          <w:color w:val="000000" w:themeColor="text1"/>
          <w:kern w:val="0"/>
          <w:szCs w:val="28"/>
          <w:lang w:val="en-US" w:eastAsia="zh-CN" w:bidi="ar"/>
          <w14:textFill>
            <w14:solidFill>
              <w14:schemeClr w14:val="tx1"/>
            </w14:solidFill>
          </w14:textFill>
        </w:rPr>
        <w:t>6</w:t>
      </w:r>
      <w:r>
        <w:rPr>
          <w:rFonts w:hint="eastAsia" w:hAnsi="仿宋" w:cs="仿宋"/>
          <w:color w:val="000000" w:themeColor="text1"/>
          <w:kern w:val="0"/>
          <w:szCs w:val="28"/>
          <w:lang w:bidi="ar"/>
          <w14:textFill>
            <w14:solidFill>
              <w14:schemeClr w14:val="tx1"/>
            </w14:solidFill>
          </w14:textFill>
        </w:rPr>
        <w:t>年</w:t>
      </w:r>
      <w:r>
        <w:rPr>
          <w:rFonts w:hint="eastAsia" w:hAnsi="仿宋" w:cs="仿宋"/>
          <w:color w:val="000000" w:themeColor="text1"/>
          <w:kern w:val="0"/>
          <w:szCs w:val="28"/>
          <w:lang w:val="en-US" w:eastAsia="zh-CN" w:bidi="ar"/>
          <w14:textFill>
            <w14:solidFill>
              <w14:schemeClr w14:val="tx1"/>
            </w14:solidFill>
          </w14:textFill>
        </w:rPr>
        <w:t>8</w:t>
      </w:r>
      <w:r>
        <w:rPr>
          <w:rFonts w:hint="eastAsia" w:hAnsi="仿宋" w:cs="仿宋"/>
          <w:color w:val="000000" w:themeColor="text1"/>
          <w:kern w:val="0"/>
          <w:szCs w:val="28"/>
          <w:lang w:bidi="ar"/>
          <w14:textFill>
            <w14:solidFill>
              <w14:schemeClr w14:val="tx1"/>
            </w14:solidFill>
          </w14:textFill>
        </w:rPr>
        <w:t>月参加工作；2018年</w:t>
      </w:r>
      <w:r>
        <w:rPr>
          <w:rFonts w:hint="eastAsia" w:hAnsi="仿宋" w:cs="仿宋"/>
          <w:color w:val="000000" w:themeColor="text1"/>
          <w:kern w:val="0"/>
          <w:szCs w:val="28"/>
          <w:lang w:eastAsia="zh-CN" w:bidi="ar"/>
          <w14:textFill>
            <w14:solidFill>
              <w14:schemeClr w14:val="tx1"/>
            </w14:solidFill>
          </w14:textFill>
        </w:rPr>
        <w:t>、</w:t>
      </w:r>
      <w:r>
        <w:rPr>
          <w:rFonts w:hint="eastAsia" w:hAnsi="仿宋" w:cs="仿宋"/>
          <w:color w:val="000000" w:themeColor="text1"/>
          <w:kern w:val="0"/>
          <w:szCs w:val="28"/>
          <w:lang w:val="en-US" w:eastAsia="zh-CN" w:bidi="ar"/>
          <w14:textFill>
            <w14:solidFill>
              <w14:schemeClr w14:val="tx1"/>
            </w14:solidFill>
          </w14:textFill>
        </w:rPr>
        <w:t>2019年</w:t>
      </w:r>
      <w:r>
        <w:rPr>
          <w:rFonts w:hint="eastAsia" w:hAnsi="仿宋" w:cs="仿宋"/>
          <w:color w:val="000000" w:themeColor="text1"/>
          <w:kern w:val="0"/>
          <w:szCs w:val="28"/>
          <w:lang w:bidi="ar"/>
          <w14:textFill>
            <w14:solidFill>
              <w14:schemeClr w14:val="tx1"/>
            </w14:solidFill>
          </w14:textFill>
        </w:rPr>
        <w:t>指导学生参加铜仁市职业院校师生技能大赛荣获2个二等奖；</w:t>
      </w:r>
      <w:r>
        <w:rPr>
          <w:rFonts w:hint="eastAsia" w:hAnsi="仿宋" w:cs="仿宋"/>
          <w:color w:val="000000" w:themeColor="text1"/>
          <w:kern w:val="0"/>
          <w:szCs w:val="28"/>
          <w:lang w:val="en-US" w:eastAsia="zh-CN" w:bidi="ar"/>
          <w14:textFill>
            <w14:solidFill>
              <w14:schemeClr w14:val="tx1"/>
            </w14:solidFill>
          </w14:textFill>
        </w:rPr>
        <w:t>2020年参加铜仁市“点燃爱国激情，坚定‘四个自信’，立志为国奋斗”德育主题课教学技能大赛二等奖，</w:t>
      </w:r>
      <w:r>
        <w:rPr>
          <w:rFonts w:hint="eastAsia" w:hAnsi="仿宋" w:cs="仿宋"/>
          <w:color w:val="000000" w:themeColor="text1"/>
          <w:kern w:val="0"/>
          <w:szCs w:val="28"/>
          <w:lang w:bidi="ar"/>
          <w14:textFill>
            <w14:solidFill>
              <w14:schemeClr w14:val="tx1"/>
            </w14:solidFill>
          </w14:textFill>
        </w:rPr>
        <w:t>20</w:t>
      </w:r>
      <w:r>
        <w:rPr>
          <w:rFonts w:hint="eastAsia" w:hAnsi="仿宋" w:cs="仿宋"/>
          <w:color w:val="000000" w:themeColor="text1"/>
          <w:kern w:val="0"/>
          <w:szCs w:val="28"/>
          <w:lang w:val="en-US" w:eastAsia="zh-CN" w:bidi="ar"/>
          <w14:textFill>
            <w14:solidFill>
              <w14:schemeClr w14:val="tx1"/>
            </w14:solidFill>
          </w14:textFill>
        </w:rPr>
        <w:t>20</w:t>
      </w:r>
      <w:r>
        <w:rPr>
          <w:rFonts w:hint="eastAsia" w:hAnsi="仿宋" w:cs="仿宋"/>
          <w:color w:val="000000" w:themeColor="text1"/>
          <w:kern w:val="0"/>
          <w:szCs w:val="28"/>
          <w:lang w:bidi="ar"/>
          <w14:textFill>
            <w14:solidFill>
              <w14:schemeClr w14:val="tx1"/>
            </w14:solidFill>
          </w14:textFill>
        </w:rPr>
        <w:t>年参加“</w:t>
      </w:r>
      <w:r>
        <w:rPr>
          <w:rFonts w:hint="eastAsia" w:hAnsi="仿宋" w:cs="仿宋"/>
          <w:color w:val="000000" w:themeColor="text1"/>
          <w:kern w:val="0"/>
          <w:szCs w:val="28"/>
          <w:lang w:eastAsia="zh-CN" w:bidi="ar"/>
          <w14:textFill>
            <w14:solidFill>
              <w14:schemeClr w14:val="tx1"/>
            </w14:solidFill>
          </w14:textFill>
        </w:rPr>
        <w:t>职业教育教师教学创新团队建设</w:t>
      </w:r>
      <w:r>
        <w:rPr>
          <w:rFonts w:hint="eastAsia" w:hAnsi="仿宋" w:cs="仿宋"/>
          <w:color w:val="000000" w:themeColor="text1"/>
          <w:kern w:val="0"/>
          <w:szCs w:val="28"/>
          <w:lang w:bidi="ar"/>
          <w14:textFill>
            <w14:solidFill>
              <w14:schemeClr w14:val="tx1"/>
            </w14:solidFill>
          </w14:textFill>
        </w:rPr>
        <w:t>”</w:t>
      </w:r>
      <w:r>
        <w:rPr>
          <w:rFonts w:hint="eastAsia" w:hAnsi="仿宋" w:cs="仿宋"/>
          <w:color w:val="000000" w:themeColor="text1"/>
          <w:kern w:val="0"/>
          <w:szCs w:val="28"/>
          <w:lang w:eastAsia="zh-CN" w:bidi="ar"/>
          <w14:textFill>
            <w14:solidFill>
              <w14:schemeClr w14:val="tx1"/>
            </w14:solidFill>
          </w14:textFill>
        </w:rPr>
        <w:t>在线</w:t>
      </w:r>
      <w:r>
        <w:rPr>
          <w:rFonts w:hint="eastAsia" w:hAnsi="仿宋" w:cs="仿宋"/>
          <w:color w:val="000000" w:themeColor="text1"/>
          <w:kern w:val="0"/>
          <w:szCs w:val="28"/>
          <w:lang w:bidi="ar"/>
          <w14:textFill>
            <w14:solidFill>
              <w14:schemeClr w14:val="tx1"/>
            </w14:solidFill>
          </w14:textFill>
        </w:rPr>
        <w:t>培训</w:t>
      </w:r>
      <w:r>
        <w:rPr>
          <w:rFonts w:hint="eastAsia" w:hAnsi="仿宋" w:cs="仿宋"/>
          <w:color w:val="000000" w:themeColor="text1"/>
          <w:kern w:val="0"/>
          <w:szCs w:val="28"/>
          <w:lang w:eastAsia="zh-CN" w:bidi="ar"/>
          <w14:textFill>
            <w14:solidFill>
              <w14:schemeClr w14:val="tx1"/>
            </w14:solidFill>
          </w14:textFill>
        </w:rPr>
        <w:t>，在校期间荣获校级“优秀班主任”“优秀教辅人员”称号，获得铜仁职业技术学院“优秀教师”称号</w:t>
      </w:r>
      <w:r>
        <w:rPr>
          <w:rFonts w:hint="eastAsia" w:hAnsi="仿宋" w:cs="仿宋"/>
          <w:color w:val="000000" w:themeColor="text1"/>
          <w:kern w:val="0"/>
          <w:szCs w:val="28"/>
          <w:lang w:bidi="ar"/>
          <w14:textFill>
            <w14:solidFill>
              <w14:schemeClr w14:val="tx1"/>
            </w14:solidFill>
          </w14:textFill>
        </w:rPr>
        <w:t>。</w:t>
      </w:r>
    </w:p>
    <w:p>
      <w:pPr>
        <w:numPr>
          <w:ilvl w:val="0"/>
          <w:numId w:val="14"/>
        </w:numPr>
        <w:spacing w:line="480" w:lineRule="exact"/>
        <w:ind w:left="0" w:leftChars="0" w:firstLine="640" w:firstLineChars="200"/>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兼职教师</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兼职教师均为幼儿园、早教机构管理人员和保育员，能严格遵守国家法律法规，具备良好的思想政治素质、职业道德和工匠精神；具有扎实的专业知识和丰富的实际工作经验；能承担专业课程教学、实习实训指导和学生职业发展规划指导等教学任务。</w:t>
      </w:r>
    </w:p>
    <w:p>
      <w:pPr>
        <w:widowControl/>
        <w:ind w:firstLine="0" w:firstLineChars="0"/>
        <w:jc w:val="center"/>
        <w:textAlignment w:val="bottom"/>
        <w:rPr>
          <w:rFonts w:hAnsi="仿宋" w:cs="仿宋"/>
          <w:color w:val="000000" w:themeColor="text1"/>
          <w:kern w:val="0"/>
          <w:sz w:val="21"/>
          <w:szCs w:val="21"/>
          <w14:textFill>
            <w14:solidFill>
              <w14:schemeClr w14:val="tx1"/>
            </w14:solidFill>
          </w14:textFill>
        </w:rPr>
      </w:pPr>
      <w:r>
        <w:rPr>
          <w:rFonts w:hint="eastAsia" w:hAnsi="仿宋" w:cs="仿宋"/>
          <w:color w:val="000000" w:themeColor="text1"/>
          <w:kern w:val="0"/>
          <w:sz w:val="21"/>
          <w:szCs w:val="21"/>
          <w:lang w:val="en-US" w:eastAsia="zh-CN"/>
          <w14:textFill>
            <w14:solidFill>
              <w14:schemeClr w14:val="tx1"/>
            </w14:solidFill>
          </w14:textFill>
        </w:rPr>
        <w:t>表12：</w:t>
      </w:r>
      <w:r>
        <w:rPr>
          <w:rFonts w:hint="eastAsia" w:hAnsi="仿宋" w:cs="仿宋"/>
          <w:color w:val="000000" w:themeColor="text1"/>
          <w:kern w:val="0"/>
          <w:sz w:val="21"/>
          <w:szCs w:val="21"/>
          <w14:textFill>
            <w14:solidFill>
              <w14:schemeClr w14:val="tx1"/>
            </w14:solidFill>
          </w14:textFill>
        </w:rPr>
        <w:t>教师结构</w:t>
      </w:r>
    </w:p>
    <w:tbl>
      <w:tblPr>
        <w:tblStyle w:val="22"/>
        <w:tblpPr w:leftFromText="180" w:rightFromText="180" w:vertAnchor="text" w:horzAnchor="page" w:tblpXSpec="center" w:tblpY="118"/>
        <w:tblOverlap w:val="never"/>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945"/>
        <w:gridCol w:w="540"/>
        <w:gridCol w:w="817"/>
        <w:gridCol w:w="638"/>
        <w:gridCol w:w="840"/>
        <w:gridCol w:w="555"/>
        <w:gridCol w:w="735"/>
        <w:gridCol w:w="465"/>
        <w:gridCol w:w="825"/>
        <w:gridCol w:w="502"/>
        <w:gridCol w:w="870"/>
        <w:gridCol w:w="50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864"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教师来源</w:t>
            </w:r>
          </w:p>
        </w:tc>
        <w:tc>
          <w:tcPr>
            <w:tcW w:w="2768"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教师学历</w:t>
            </w:r>
          </w:p>
        </w:tc>
        <w:tc>
          <w:tcPr>
            <w:tcW w:w="2662"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教师职称</w:t>
            </w:r>
          </w:p>
        </w:tc>
        <w:tc>
          <w:tcPr>
            <w:tcW w:w="1364" w:type="dxa"/>
            <w:gridSpan w:val="2"/>
            <w:vMerge w:val="restart"/>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07"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在职在编</w:t>
            </w:r>
          </w:p>
        </w:tc>
        <w:tc>
          <w:tcPr>
            <w:tcW w:w="1357" w:type="dxa"/>
            <w:gridSpan w:val="2"/>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外聘（兼职）</w:t>
            </w:r>
          </w:p>
        </w:tc>
        <w:tc>
          <w:tcPr>
            <w:tcW w:w="1478"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学历以上</w:t>
            </w:r>
          </w:p>
        </w:tc>
        <w:tc>
          <w:tcPr>
            <w:tcW w:w="1290"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专科</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w:t>
            </w:r>
          </w:p>
        </w:tc>
        <w:tc>
          <w:tcPr>
            <w:tcW w:w="1290" w:type="dxa"/>
            <w:gridSpan w:val="2"/>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高、中</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级职称</w:t>
            </w:r>
          </w:p>
        </w:tc>
        <w:tc>
          <w:tcPr>
            <w:tcW w:w="1372"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初级职称</w:t>
            </w:r>
          </w:p>
        </w:tc>
        <w:tc>
          <w:tcPr>
            <w:tcW w:w="1364" w:type="dxa"/>
            <w:gridSpan w:val="2"/>
            <w:vMerge w:val="continue"/>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62" w:type="dxa"/>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945" w:type="dxa"/>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17"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638"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5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73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46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2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02"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7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03" w:type="dxa"/>
            <w:vAlign w:val="center"/>
          </w:tcPr>
          <w:p>
            <w:pPr>
              <w:widowControl/>
              <w:ind w:firstLine="0" w:firstLineChars="0"/>
              <w:jc w:val="left"/>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61" w:type="dxa"/>
            <w:vAlign w:val="center"/>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62"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26</w:t>
            </w:r>
          </w:p>
        </w:tc>
        <w:tc>
          <w:tcPr>
            <w:tcW w:w="94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8</w:t>
            </w:r>
            <w:r>
              <w:rPr>
                <w:rFonts w:hint="eastAsia" w:hAnsi="仿宋" w:cs="仿宋"/>
                <w:color w:val="000000" w:themeColor="text1"/>
                <w:kern w:val="0"/>
                <w:sz w:val="21"/>
                <w:lang w:val="en-US" w:eastAsia="zh-CN"/>
                <w14:textFill>
                  <w14:solidFill>
                    <w14:schemeClr w14:val="tx1"/>
                  </w14:solidFill>
                </w14:textFill>
              </w:rPr>
              <w:t>6.7</w:t>
            </w:r>
            <w:r>
              <w:rPr>
                <w:rFonts w:hint="eastAsia" w:hAnsi="仿宋" w:cs="仿宋"/>
                <w:color w:val="000000" w:themeColor="text1"/>
                <w:kern w:val="0"/>
                <w:sz w:val="21"/>
                <w14:textFill>
                  <w14:solidFill>
                    <w14:schemeClr w14:val="tx1"/>
                  </w14:solidFill>
                </w14:textFill>
              </w:rPr>
              <w:t>%</w:t>
            </w:r>
          </w:p>
        </w:tc>
        <w:tc>
          <w:tcPr>
            <w:tcW w:w="5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4</w:t>
            </w:r>
          </w:p>
        </w:tc>
        <w:tc>
          <w:tcPr>
            <w:tcW w:w="817"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1</w:t>
            </w:r>
            <w:r>
              <w:rPr>
                <w:rFonts w:hint="eastAsia" w:hAnsi="仿宋" w:cs="仿宋"/>
                <w:color w:val="000000" w:themeColor="text1"/>
                <w:kern w:val="0"/>
                <w:sz w:val="21"/>
                <w:lang w:val="en-US" w:eastAsia="zh-CN"/>
                <w14:textFill>
                  <w14:solidFill>
                    <w14:schemeClr w14:val="tx1"/>
                  </w14:solidFill>
                </w14:textFill>
              </w:rPr>
              <w:t>3.3</w:t>
            </w:r>
            <w:r>
              <w:rPr>
                <w:rFonts w:hint="eastAsia" w:hAnsi="仿宋" w:cs="仿宋"/>
                <w:color w:val="000000" w:themeColor="text1"/>
                <w:kern w:val="0"/>
                <w:sz w:val="21"/>
                <w14:textFill>
                  <w14:solidFill>
                    <w14:schemeClr w14:val="tx1"/>
                  </w14:solidFill>
                </w14:textFill>
              </w:rPr>
              <w:t>%</w:t>
            </w:r>
          </w:p>
        </w:tc>
        <w:tc>
          <w:tcPr>
            <w:tcW w:w="638"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8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100</w:t>
            </w:r>
            <w:r>
              <w:rPr>
                <w:rFonts w:hint="eastAsia" w:hAnsi="仿宋" w:cs="仿宋"/>
                <w:color w:val="000000" w:themeColor="text1"/>
                <w:kern w:val="0"/>
                <w:sz w:val="21"/>
                <w14:textFill>
                  <w14:solidFill>
                    <w14:schemeClr w14:val="tx1"/>
                  </w14:solidFill>
                </w14:textFill>
              </w:rPr>
              <w:t>%</w:t>
            </w:r>
          </w:p>
        </w:tc>
        <w:tc>
          <w:tcPr>
            <w:tcW w:w="555" w:type="dxa"/>
          </w:tcPr>
          <w:p>
            <w:pPr>
              <w:widowControl/>
              <w:ind w:firstLine="0" w:firstLineChars="0"/>
              <w:jc w:val="center"/>
              <w:textAlignment w:val="bottom"/>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0</w:t>
            </w:r>
          </w:p>
        </w:tc>
        <w:tc>
          <w:tcPr>
            <w:tcW w:w="73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0</w:t>
            </w:r>
            <w:r>
              <w:rPr>
                <w:rFonts w:hint="eastAsia" w:hAnsi="仿宋" w:cs="仿宋"/>
                <w:color w:val="000000" w:themeColor="text1"/>
                <w:kern w:val="0"/>
                <w:sz w:val="21"/>
                <w14:textFill>
                  <w14:solidFill>
                    <w14:schemeClr w14:val="tx1"/>
                  </w14:solidFill>
                </w14:textFill>
              </w:rPr>
              <w:t>%</w:t>
            </w:r>
          </w:p>
        </w:tc>
        <w:tc>
          <w:tcPr>
            <w:tcW w:w="465"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23</w:t>
            </w:r>
          </w:p>
        </w:tc>
        <w:tc>
          <w:tcPr>
            <w:tcW w:w="82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76.7</w:t>
            </w:r>
            <w:r>
              <w:rPr>
                <w:rFonts w:hint="eastAsia" w:hAnsi="仿宋" w:cs="仿宋"/>
                <w:color w:val="000000" w:themeColor="text1"/>
                <w:kern w:val="0"/>
                <w:sz w:val="21"/>
                <w14:textFill>
                  <w14:solidFill>
                    <w14:schemeClr w14:val="tx1"/>
                  </w14:solidFill>
                </w14:textFill>
              </w:rPr>
              <w:t>%</w:t>
            </w:r>
          </w:p>
        </w:tc>
        <w:tc>
          <w:tcPr>
            <w:tcW w:w="502"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7</w:t>
            </w:r>
          </w:p>
        </w:tc>
        <w:tc>
          <w:tcPr>
            <w:tcW w:w="87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23.3</w:t>
            </w:r>
            <w:r>
              <w:rPr>
                <w:rFonts w:hint="eastAsia" w:hAnsi="仿宋" w:cs="仿宋"/>
                <w:color w:val="000000" w:themeColor="text1"/>
                <w:kern w:val="0"/>
                <w:sz w:val="21"/>
                <w14:textFill>
                  <w14:solidFill>
                    <w14:schemeClr w14:val="tx1"/>
                  </w14:solidFill>
                </w14:textFill>
              </w:rPr>
              <w:t>%</w:t>
            </w:r>
          </w:p>
        </w:tc>
        <w:tc>
          <w:tcPr>
            <w:tcW w:w="503"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861"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100</w:t>
            </w:r>
            <w:r>
              <w:rPr>
                <w:rFonts w:hint="eastAsia" w:hAnsi="仿宋" w:cs="仿宋"/>
                <w:color w:val="000000" w:themeColor="text1"/>
                <w:kern w:val="0"/>
                <w:sz w:val="21"/>
                <w14:textFill>
                  <w14:solidFill>
                    <w14:schemeClr w14:val="tx1"/>
                  </w14:solidFill>
                </w14:textFill>
              </w:rPr>
              <w:t>%</w:t>
            </w:r>
          </w:p>
        </w:tc>
      </w:tr>
    </w:tbl>
    <w:p>
      <w:pPr>
        <w:spacing w:line="48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表13：</w:t>
      </w:r>
      <w:r>
        <w:rPr>
          <w:rFonts w:hint="eastAsia" w:hAnsi="仿宋" w:cs="仿宋"/>
          <w:color w:val="000000" w:themeColor="text1"/>
          <w:sz w:val="21"/>
          <w:szCs w:val="21"/>
          <w14:textFill>
            <w14:solidFill>
              <w14:schemeClr w14:val="tx1"/>
            </w14:solidFill>
          </w14:textFill>
        </w:rPr>
        <w:t>专业教师基本信息统计表</w:t>
      </w:r>
    </w:p>
    <w:tbl>
      <w:tblPr>
        <w:tblStyle w:val="21"/>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806"/>
        <w:gridCol w:w="855"/>
        <w:gridCol w:w="555"/>
        <w:gridCol w:w="540"/>
        <w:gridCol w:w="630"/>
        <w:gridCol w:w="675"/>
        <w:gridCol w:w="840"/>
        <w:gridCol w:w="930"/>
        <w:gridCol w:w="1140"/>
        <w:gridCol w:w="2347"/>
      </w:tblGrid>
      <w:tr>
        <w:tblPrEx>
          <w:tblCellMar>
            <w:top w:w="15" w:type="dxa"/>
            <w:left w:w="15" w:type="dxa"/>
            <w:bottom w:w="15" w:type="dxa"/>
            <w:right w:w="15" w:type="dxa"/>
          </w:tblCellMar>
        </w:tblPrEx>
        <w:trPr>
          <w:trHeight w:val="286"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类别</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w:t>
            </w:r>
          </w:p>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姓名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性别</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年龄</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专业</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在编或外聘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职称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技能资格证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获奖情况</w:t>
            </w:r>
          </w:p>
        </w:tc>
      </w:tr>
      <w:tr>
        <w:tblPrEx>
          <w:tblCellMar>
            <w:top w:w="15" w:type="dxa"/>
            <w:left w:w="15" w:type="dxa"/>
            <w:bottom w:w="15" w:type="dxa"/>
            <w:right w:w="15" w:type="dxa"/>
          </w:tblCellMar>
        </w:tblPrEx>
        <w:trPr>
          <w:trHeight w:val="90" w:hRule="atLeast"/>
        </w:trPr>
        <w:tc>
          <w:tcPr>
            <w:tcW w:w="806" w:type="dxa"/>
            <w:vMerge w:val="restart"/>
            <w:tcBorders>
              <w:left w:val="single" w:color="000000" w:sz="4" w:space="0"/>
              <w:right w:val="single" w:color="000000" w:sz="4" w:space="0"/>
            </w:tcBorders>
            <w:shd w:val="clear" w:color="auto" w:fill="auto"/>
            <w:vAlign w:val="center"/>
          </w:tcPr>
          <w:p>
            <w:pPr>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专业课教师</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唐仕涛</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w:t>
            </w:r>
            <w:r>
              <w:rPr>
                <w:rFonts w:hint="eastAsia" w:hAnsi="仿宋" w:cs="仿宋"/>
                <w:color w:val="000000" w:themeColor="text1"/>
                <w:sz w:val="21"/>
                <w14:textFill>
                  <w14:solidFill>
                    <w14:schemeClr w14:val="tx1"/>
                  </w14:solidFill>
                </w14:textFill>
              </w:rPr>
              <w:t>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int="eastAsia"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w:t>
            </w:r>
            <w:r>
              <w:rPr>
                <w:rFonts w:hint="eastAsia" w:hAnsi="仿宋" w:cs="仿宋"/>
                <w:color w:val="000000" w:themeColor="text1"/>
                <w:sz w:val="21"/>
                <w:lang w:eastAsia="zh-CN"/>
                <w14:textFill>
                  <w14:solidFill>
                    <w14:schemeClr w14:val="tx1"/>
                  </w14:solidFill>
                </w14:textFill>
              </w:rPr>
              <w:t>一</w:t>
            </w:r>
            <w:r>
              <w:rPr>
                <w:rFonts w:hint="eastAsia" w:hAnsi="仿宋" w:cs="仿宋"/>
                <w:color w:val="000000" w:themeColor="text1"/>
                <w:sz w:val="21"/>
                <w14:textFill>
                  <w14:solidFill>
                    <w14:schemeClr w14:val="tx1"/>
                  </w14:solidFill>
                </w14:textFill>
              </w:rPr>
              <w:t>等奖”</w:t>
            </w:r>
          </w:p>
        </w:tc>
      </w:tr>
      <w:tr>
        <w:tblPrEx>
          <w:tblCellMar>
            <w:top w:w="15" w:type="dxa"/>
            <w:left w:w="15" w:type="dxa"/>
            <w:bottom w:w="15" w:type="dxa"/>
            <w:right w:w="15" w:type="dxa"/>
          </w:tblCellMar>
        </w:tblPrEx>
        <w:trPr>
          <w:trHeight w:val="90"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textAlignment w:val="center"/>
              <w:rPr>
                <w:rFonts w:hAnsi="仿宋" w:cs="仿宋"/>
                <w:color w:val="000000" w:themeColor="text1"/>
                <w:kern w:val="0"/>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龙琼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5</w:t>
            </w:r>
            <w:r>
              <w:rPr>
                <w:rFonts w:hint="eastAsia" w:hAnsi="仿宋" w:cs="仿宋"/>
                <w:color w:val="000000" w:themeColor="text1"/>
                <w:sz w:val="21"/>
                <w:lang w:val="en-US" w:eastAsia="zh-CN"/>
                <w14:textFill>
                  <w14:solidFill>
                    <w14:schemeClr w14:val="tx1"/>
                  </w14:solidFill>
                </w14:textFill>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幼儿园园长资格证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贵州省名园长工作室主持人</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李艾玲</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3</w:t>
            </w:r>
            <w:r>
              <w:rPr>
                <w:rFonts w:hint="eastAsia" w:hAnsi="仿宋" w:cs="仿宋"/>
                <w:color w:val="000000" w:themeColor="text1"/>
                <w:sz w:val="21"/>
                <w:lang w:val="en-US" w:eastAsia="zh-CN"/>
                <w14:textFill>
                  <w14:solidFill>
                    <w14:schemeClr w14:val="tx1"/>
                  </w14:solidFill>
                </w14:textFill>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幼儿照护考评员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市</w:t>
            </w:r>
            <w:r>
              <w:rPr>
                <w:rFonts w:hint="eastAsia" w:hAnsi="仿宋" w:cs="仿宋"/>
                <w:color w:val="000000" w:themeColor="text1"/>
                <w:sz w:val="21"/>
                <w:lang w:val="en-US" w:eastAsia="zh-CN"/>
                <w14:textFill>
                  <w14:solidFill>
                    <w14:schemeClr w14:val="tx1"/>
                  </w14:solidFill>
                </w14:textFill>
              </w:rPr>
              <w:t>教学</w:t>
            </w:r>
            <w:r>
              <w:rPr>
                <w:rFonts w:hint="eastAsia" w:hAnsi="仿宋" w:cs="仿宋"/>
                <w:color w:val="000000" w:themeColor="text1"/>
                <w:sz w:val="21"/>
                <w14:textFill>
                  <w14:solidFill>
                    <w14:schemeClr w14:val="tx1"/>
                  </w14:solidFill>
                </w14:textFill>
              </w:rPr>
              <w:t>技能大赛“</w:t>
            </w:r>
            <w:r>
              <w:rPr>
                <w:rFonts w:hint="eastAsia" w:hAnsi="仿宋" w:cs="仿宋"/>
                <w:color w:val="000000" w:themeColor="text1"/>
                <w:sz w:val="21"/>
                <w:lang w:eastAsia="zh-CN"/>
                <w14:textFill>
                  <w14:solidFill>
                    <w14:schemeClr w14:val="tx1"/>
                  </w14:solidFill>
                </w14:textFill>
              </w:rPr>
              <w:t>一</w:t>
            </w:r>
            <w:r>
              <w:rPr>
                <w:rFonts w:hint="eastAsia" w:hAnsi="仿宋" w:cs="仿宋"/>
                <w:color w:val="000000" w:themeColor="text1"/>
                <w:sz w:val="21"/>
                <w14:textFill>
                  <w14:solidFill>
                    <w14:schemeClr w14:val="tx1"/>
                  </w14:solidFill>
                </w14:textFill>
              </w:rPr>
              <w:t>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龙环南</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14:textFill>
                  <w14:solidFill>
                    <w14:schemeClr w14:val="tx1"/>
                  </w14:solidFill>
                </w14:textFill>
              </w:rPr>
              <w:t>省级普通话测试员</w:t>
            </w:r>
            <w:r>
              <w:rPr>
                <w:rFonts w:hint="eastAsia" w:hAnsi="仿宋" w:cs="仿宋"/>
                <w:color w:val="000000" w:themeColor="text1"/>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田应昌</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59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w:t>
            </w: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省音乐家协会会员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多首音乐作品获国家级奖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蒋丽</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4</w:t>
            </w:r>
            <w:r>
              <w:rPr>
                <w:rFonts w:hint="eastAsia" w:hAnsi="仿宋" w:cs="仿宋"/>
                <w:color w:val="000000" w:themeColor="text1"/>
                <w:sz w:val="21"/>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w:t>
            </w: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花鼓指导师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县级优秀指导奖“一等奖”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吴伟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器乐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钢琴八级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詹婷</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w:t>
            </w:r>
            <w:r>
              <w:rPr>
                <w:rFonts w:hint="eastAsia" w:hAnsi="仿宋" w:cs="仿宋"/>
                <w:color w:val="000000" w:themeColor="text1"/>
                <w:sz w:val="21"/>
                <w14:textFill>
                  <w14:solidFill>
                    <w14:schemeClr w14:val="tx1"/>
                  </w14:solidFill>
                </w14:textFill>
              </w:rPr>
              <w:t>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县级优秀指导老师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任群</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49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w:t>
            </w: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省级普通话测试员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龙旭</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46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服装制造工</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龙建蓉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杨喜燕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产品外形设计师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省级教师教学技能大赛“一等奖”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吴仙花</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5</w:t>
            </w:r>
            <w:r>
              <w:rPr>
                <w:rFonts w:hint="eastAsia" w:hAnsi="仿宋" w:cs="仿宋"/>
                <w:color w:val="000000" w:themeColor="text1"/>
                <w:kern w:val="0"/>
                <w:sz w:val="21"/>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英语</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苗绣市级传承人</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胡闵英</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教育学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张莉莉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应用心理学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张飞</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铜仁市音乐家会员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钟静</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一级教师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王娟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一级教师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董丽琼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5</w:t>
            </w:r>
            <w:r>
              <w:rPr>
                <w:rFonts w:hint="eastAsia" w:hAnsi="仿宋" w:cs="仿宋"/>
                <w:color w:val="000000" w:themeColor="text1"/>
                <w:kern w:val="0"/>
                <w:sz w:val="21"/>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李姗</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胡红艳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田丽莎</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肖欢</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护士资格证、营养师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护士资格证、营养师</w:t>
            </w:r>
            <w:r>
              <w:rPr>
                <w:rFonts w:hint="eastAsia" w:hAnsi="仿宋" w:cs="仿宋"/>
                <w:color w:val="000000" w:themeColor="text1"/>
                <w:kern w:val="0"/>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市技能大赛“二等奖”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姚月娥</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姚兰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校级优秀班主任</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唐婷</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临床医学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执业医师资格证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bottom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杨奕可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护师资格证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bl>
    <w:p>
      <w:pPr>
        <w:pStyle w:val="3"/>
        <w:ind w:firstLine="602"/>
        <w:rPr>
          <w:color w:val="000000" w:themeColor="text1"/>
          <w14:textFill>
            <w14:solidFill>
              <w14:schemeClr w14:val="tx1"/>
            </w14:solidFill>
          </w14:textFill>
        </w:rPr>
      </w:pPr>
    </w:p>
    <w:p>
      <w:pPr>
        <w:pStyle w:val="3"/>
        <w:numPr>
          <w:ilvl w:val="0"/>
          <w:numId w:val="13"/>
        </w:numPr>
        <w:ind w:firstLineChars="0"/>
        <w:rPr>
          <w:rFonts w:ascii="楷体" w:hAnsi="楷体" w:eastAsia="楷体" w:cs="楷体"/>
          <w:color w:val="000000" w:themeColor="text1"/>
          <w:sz w:val="32"/>
          <w:szCs w:val="32"/>
          <w14:textFill>
            <w14:solidFill>
              <w14:schemeClr w14:val="tx1"/>
            </w14:solidFill>
          </w14:textFill>
        </w:rPr>
      </w:pPr>
      <w:bookmarkStart w:id="38" w:name="_Toc3656"/>
      <w:bookmarkStart w:id="39" w:name="_Toc7755"/>
      <w:r>
        <w:rPr>
          <w:rFonts w:hint="eastAsia" w:ascii="楷体" w:hAnsi="楷体" w:eastAsia="楷体" w:cs="楷体"/>
          <w:color w:val="000000" w:themeColor="text1"/>
          <w:sz w:val="32"/>
          <w:szCs w:val="32"/>
          <w14:textFill>
            <w14:solidFill>
              <w14:schemeClr w14:val="tx1"/>
            </w14:solidFill>
          </w14:textFill>
        </w:rPr>
        <w:t>教学设施</w:t>
      </w:r>
      <w:bookmarkEnd w:id="38"/>
      <w:bookmarkEnd w:id="39"/>
    </w:p>
    <w:p>
      <w:pPr>
        <w:pStyle w:val="4"/>
        <w:numPr>
          <w:ilvl w:val="0"/>
          <w:numId w:val="15"/>
        </w:numPr>
        <w:ind w:left="0" w:leftChars="0" w:firstLine="400" w:firstLineChars="0"/>
        <w:rPr>
          <w:b w:val="0"/>
          <w:bCs w:val="0"/>
          <w:color w:val="000000" w:themeColor="text1"/>
          <w:sz w:val="32"/>
          <w:szCs w:val="32"/>
          <w14:textFill>
            <w14:solidFill>
              <w14:schemeClr w14:val="tx1"/>
            </w14:solidFill>
          </w14:textFill>
        </w:rPr>
      </w:pPr>
      <w:bookmarkStart w:id="40" w:name="_Toc3709"/>
      <w:r>
        <w:rPr>
          <w:rFonts w:hint="eastAsia"/>
          <w:b w:val="0"/>
          <w:bCs w:val="0"/>
          <w:color w:val="000000" w:themeColor="text1"/>
          <w:sz w:val="32"/>
          <w:szCs w:val="32"/>
          <w14:textFill>
            <w14:solidFill>
              <w14:schemeClr w14:val="tx1"/>
            </w14:solidFill>
          </w14:textFill>
        </w:rPr>
        <w:t>多媒体教室</w:t>
      </w:r>
      <w:bookmarkEnd w:id="40"/>
    </w:p>
    <w:p>
      <w:pPr>
        <w:ind w:firstLine="56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本专业基础课程教学使用多媒体教室，校内教学用教室应配备多媒体功能教学资源，主要设施设备及数量见下表：</w:t>
      </w:r>
    </w:p>
    <w:p>
      <w:pPr>
        <w:ind w:firstLine="560" w:firstLineChars="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表14：</w:t>
      </w:r>
      <w:r>
        <w:rPr>
          <w:rFonts w:hint="eastAsia"/>
          <w:color w:val="000000" w:themeColor="text1"/>
          <w:sz w:val="21"/>
          <w:szCs w:val="16"/>
          <w14:textFill>
            <w14:solidFill>
              <w14:schemeClr w14:val="tx1"/>
            </w14:solidFill>
          </w14:textFill>
        </w:rPr>
        <w:t>每间教室主要设施设备统计表</w:t>
      </w:r>
    </w:p>
    <w:tbl>
      <w:tblPr>
        <w:tblStyle w:val="21"/>
        <w:tblW w:w="96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序号</w:t>
            </w:r>
          </w:p>
        </w:tc>
        <w:tc>
          <w:tcPr>
            <w:tcW w:w="1903" w:type="dxa"/>
            <w:vMerge w:val="restart"/>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教室</w:t>
            </w:r>
          </w:p>
        </w:tc>
        <w:tc>
          <w:tcPr>
            <w:tcW w:w="6606" w:type="dxa"/>
            <w:gridSpan w:val="2"/>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903"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680"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名称</w:t>
            </w:r>
          </w:p>
        </w:tc>
        <w:tc>
          <w:tcPr>
            <w:tcW w:w="1926"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p>
        </w:tc>
        <w:tc>
          <w:tcPr>
            <w:tcW w:w="1903" w:type="dxa"/>
            <w:vMerge w:val="restart"/>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多媒体教室</w:t>
            </w:r>
          </w:p>
        </w:tc>
        <w:tc>
          <w:tcPr>
            <w:tcW w:w="4680"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触摸式多媒体教学一体机</w:t>
            </w:r>
          </w:p>
        </w:tc>
        <w:tc>
          <w:tcPr>
            <w:tcW w:w="1926"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9"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c>
          <w:tcPr>
            <w:tcW w:w="1903"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680"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电子白板</w:t>
            </w:r>
          </w:p>
        </w:tc>
        <w:tc>
          <w:tcPr>
            <w:tcW w:w="1926"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p>
        </w:tc>
        <w:tc>
          <w:tcPr>
            <w:tcW w:w="1903"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680"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电子展示台</w:t>
            </w:r>
          </w:p>
        </w:tc>
        <w:tc>
          <w:tcPr>
            <w:tcW w:w="1926"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p>
        </w:tc>
      </w:tr>
    </w:tbl>
    <w:p>
      <w:pPr>
        <w:pStyle w:val="4"/>
        <w:numPr>
          <w:ilvl w:val="0"/>
          <w:numId w:val="15"/>
        </w:numPr>
        <w:ind w:left="0" w:leftChars="0" w:firstLine="400" w:firstLineChars="0"/>
        <w:rPr>
          <w:b w:val="0"/>
          <w:bCs w:val="0"/>
          <w:color w:val="000000" w:themeColor="text1"/>
          <w:sz w:val="32"/>
          <w:szCs w:val="32"/>
          <w14:textFill>
            <w14:solidFill>
              <w14:schemeClr w14:val="tx1"/>
            </w14:solidFill>
          </w14:textFill>
        </w:rPr>
      </w:pPr>
      <w:bookmarkStart w:id="41" w:name="_Toc9396"/>
      <w:r>
        <w:rPr>
          <w:b w:val="0"/>
          <w:bCs w:val="0"/>
          <w:color w:val="000000" w:themeColor="text1"/>
          <w:sz w:val="32"/>
          <w:szCs w:val="32"/>
          <w14:textFill>
            <w14:solidFill>
              <w14:schemeClr w14:val="tx1"/>
            </w14:solidFill>
          </w14:textFill>
        </w:rPr>
        <w:t>校内</w:t>
      </w:r>
      <w:r>
        <w:rPr>
          <w:rFonts w:hint="eastAsia"/>
          <w:b w:val="0"/>
          <w:bCs w:val="0"/>
          <w:color w:val="000000" w:themeColor="text1"/>
          <w:sz w:val="32"/>
          <w:szCs w:val="32"/>
          <w14:textFill>
            <w14:solidFill>
              <w14:schemeClr w14:val="tx1"/>
            </w14:solidFill>
          </w14:textFill>
        </w:rPr>
        <w:t>外实训室</w:t>
      </w:r>
      <w:bookmarkEnd w:id="41"/>
    </w:p>
    <w:p>
      <w:pPr>
        <w:keepNext w:val="0"/>
        <w:keepLines w:val="0"/>
        <w:pageBreakBefore w:val="0"/>
        <w:widowControl w:val="0"/>
        <w:numPr>
          <w:ilvl w:val="0"/>
          <w:numId w:val="16"/>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hAnsi="仿宋" w:cs="仿宋"/>
          <w:color w:val="000000" w:themeColor="text1"/>
          <w:szCs w:val="28"/>
          <w14:textFill>
            <w14:solidFill>
              <w14:schemeClr w14:val="tx1"/>
            </w14:solidFill>
          </w14:textFill>
        </w:rPr>
      </w:pPr>
      <w:bookmarkStart w:id="42" w:name="_Toc20348"/>
      <w:r>
        <w:rPr>
          <w:rFonts w:hint="eastAsia" w:hAnsi="仿宋" w:cs="仿宋"/>
          <w:color w:val="000000" w:themeColor="text1"/>
          <w:szCs w:val="28"/>
          <w14:textFill>
            <w14:solidFill>
              <w14:schemeClr w14:val="tx1"/>
            </w14:solidFill>
          </w14:textFill>
        </w:rPr>
        <w:t>校内实训基地</w:t>
      </w:r>
      <w:bookmarkEnd w:id="42"/>
    </w:p>
    <w:p>
      <w:pPr>
        <w:spacing w:line="480" w:lineRule="exact"/>
        <w:ind w:firstLine="560"/>
        <w:jc w:val="left"/>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幼儿保育专业现有各种实训教学设施设备总值238万元，主要三角钢琴3台（海伦HGISIDC），立式钢琴60台（珠江提高版T1），电子钢琴60台（爱莫森103有盖），人体解剖生理成人及儿童模型、幼儿园桌椅板凳和各类消杀设备多套。</w:t>
      </w:r>
    </w:p>
    <w:p>
      <w:pPr>
        <w:spacing w:line="48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表15：</w:t>
      </w:r>
      <w:r>
        <w:rPr>
          <w:rFonts w:hint="eastAsia" w:hAnsi="仿宋" w:cs="仿宋"/>
          <w:color w:val="000000" w:themeColor="text1"/>
          <w:sz w:val="21"/>
          <w:szCs w:val="21"/>
          <w14:textFill>
            <w14:solidFill>
              <w14:schemeClr w14:val="tx1"/>
            </w14:solidFill>
          </w14:textFill>
        </w:rPr>
        <w:t>校内实训基地汇总表</w:t>
      </w:r>
    </w:p>
    <w:tbl>
      <w:tblPr>
        <w:tblStyle w:val="21"/>
        <w:tblW w:w="9634" w:type="dxa"/>
        <w:tblInd w:w="0" w:type="dxa"/>
        <w:tblLayout w:type="fixed"/>
        <w:tblCellMar>
          <w:top w:w="0" w:type="dxa"/>
          <w:left w:w="0" w:type="dxa"/>
          <w:bottom w:w="0" w:type="dxa"/>
          <w:right w:w="0" w:type="dxa"/>
        </w:tblCellMar>
      </w:tblPr>
      <w:tblGrid>
        <w:gridCol w:w="860"/>
        <w:gridCol w:w="1604"/>
        <w:gridCol w:w="6286"/>
        <w:gridCol w:w="884"/>
      </w:tblGrid>
      <w:tr>
        <w:tblPrEx>
          <w:tblCellMar>
            <w:top w:w="0" w:type="dxa"/>
            <w:left w:w="0" w:type="dxa"/>
            <w:bottom w:w="0" w:type="dxa"/>
            <w:right w:w="0" w:type="dxa"/>
          </w:tblCellMar>
        </w:tblPrEx>
        <w:trPr>
          <w:trHeight w:val="312"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实训基地名称</w:t>
            </w:r>
          </w:p>
        </w:tc>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实训室名称</w:t>
            </w:r>
          </w:p>
        </w:tc>
        <w:tc>
          <w:tcPr>
            <w:tcW w:w="7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主要工具和设施设备</w:t>
            </w:r>
          </w:p>
        </w:tc>
      </w:tr>
      <w:tr>
        <w:tblPrEx>
          <w:tblCellMar>
            <w:top w:w="0" w:type="dxa"/>
            <w:left w:w="0" w:type="dxa"/>
            <w:bottom w:w="0" w:type="dxa"/>
            <w:right w:w="0" w:type="dxa"/>
          </w:tblCellMar>
        </w:tblPrEx>
        <w:trPr>
          <w:trHeight w:val="4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p>
        </w:tc>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名称</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实训室数</w:t>
            </w:r>
          </w:p>
        </w:tc>
      </w:tr>
      <w:tr>
        <w:tblPrEx>
          <w:tblCellMar>
            <w:top w:w="0" w:type="dxa"/>
            <w:left w:w="0" w:type="dxa"/>
            <w:bottom w:w="0" w:type="dxa"/>
            <w:right w:w="0" w:type="dxa"/>
          </w:tblCellMar>
        </w:tblPrEx>
        <w:trPr>
          <w:trHeight w:val="570"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教育类专业实训基地</w:t>
            </w:r>
            <w:r>
              <w:rPr>
                <w:rFonts w:hint="eastAsia" w:hAnsi="仿宋" w:cs="仿宋"/>
                <w:bCs/>
                <w:color w:val="000000" w:themeColor="text1"/>
                <w:kern w:val="0"/>
                <w:sz w:val="21"/>
                <w:lang w:bidi="ar"/>
                <w14:textFill>
                  <w14:solidFill>
                    <w14:schemeClr w14:val="tx1"/>
                  </w14:solidFill>
                </w14:textFill>
              </w:rPr>
              <w:br w:type="textWrapping"/>
            </w: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幼儿园模拟教学实训室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适合儿童使用的桌椅，各种玩教具、电视机、DVD等，可提供30名学生或幼儿在此活动。实训室布置了多个区角，如有角色、结构、科学、表演、阅 读等区域，并提供充足的活动材料，如娃娃家、医院、理发店等，让学生充分感受与体验幼儿教师的工作和乐趣。</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保育消毒室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消毒柜、消毒液、紫外线消毒仪</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儿童卫生实训室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人体主要器官及八大系统模型、人体色彩挂图、儿童护理人模型、儿童心肺复苏模拟人、身高坐高器</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健康体检实训室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温度计、称重器、量高器、洗手液</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舞蹈实训室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钢琴、地胶、把干、墙裙、更衣柜</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钢琴房</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钢琴隔音设备</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60</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电子钢琴实训室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多媒体播放设备、钢琴、五线谱黑板</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合唱排练厅</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钢琴、五线谱黑板、桌椅等</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美术实训室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专业绘画桌、作品展示柜、学生临摹画架、教师工作台、教师用画架、多媒体播放设备</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心理咨询室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心理测量软件、沙盘、宣泄人、放松催眠椅、多媒体播放设备</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儿童行为观察实训室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室内配有单向玻璃、多媒体设备、桌子，可供30名学生观察记录儿童心理和行为。学生在不干扰幼儿的情况下，通过单向玻璃，观察幼儿的各种行为表现，如幼儿注意力特点、游戏水平、同伴关系等</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计算机房</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电脑（每间可供50人）</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w:t>
            </w:r>
          </w:p>
        </w:tc>
      </w:tr>
    </w:tbl>
    <w:p>
      <w:pPr>
        <w:keepNext w:val="0"/>
        <w:keepLines w:val="0"/>
        <w:pageBreakBefore w:val="0"/>
        <w:widowControl w:val="0"/>
        <w:numPr>
          <w:ilvl w:val="0"/>
          <w:numId w:val="16"/>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ascii="宋体" w:hAnsi="宋体" w:eastAsia="宋体" w:cs="宋体"/>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校外实训基地</w:t>
      </w:r>
    </w:p>
    <w:p>
      <w:pPr>
        <w:spacing w:line="480" w:lineRule="exact"/>
        <w:ind w:firstLine="560"/>
        <w:jc w:val="left"/>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校外实训基地学校先后与县内18家公、私立幼儿园建立校园合作，为学生的见习、实训和就业提供保障，保障人才的质量和要求。</w:t>
      </w:r>
    </w:p>
    <w:p>
      <w:pPr>
        <w:spacing w:line="48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表16：</w:t>
      </w:r>
      <w:r>
        <w:rPr>
          <w:rFonts w:hint="eastAsia" w:hAnsi="仿宋" w:cs="仿宋"/>
          <w:color w:val="000000" w:themeColor="text1"/>
          <w:sz w:val="21"/>
          <w:szCs w:val="21"/>
          <w14:textFill>
            <w14:solidFill>
              <w14:schemeClr w14:val="tx1"/>
            </w14:solidFill>
          </w14:textFill>
        </w:rPr>
        <w:t>外实训基地汇总表</w:t>
      </w:r>
    </w:p>
    <w:tbl>
      <w:tblPr>
        <w:tblStyle w:val="22"/>
        <w:tblpPr w:leftFromText="180" w:rightFromText="180" w:vertAnchor="text" w:horzAnchor="page" w:tblpX="1133" w:tblpY="465"/>
        <w:tblOverlap w:val="never"/>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956"/>
        <w:gridCol w:w="1532"/>
        <w:gridCol w:w="3373"/>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序号</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基地名称</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基地类型</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基地位置</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松桃县实验幼儿园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松桃县梵净山大道旁</w:t>
            </w:r>
          </w:p>
        </w:tc>
        <w:tc>
          <w:tcPr>
            <w:tcW w:w="1110" w:type="dxa"/>
            <w:vAlign w:val="center"/>
          </w:tcPr>
          <w:p>
            <w:pPr>
              <w:spacing w:line="480" w:lineRule="exact"/>
              <w:ind w:firstLine="0" w:firstLineChars="0"/>
              <w:jc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松桃县梵净山大道旁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松桃县第三幼儿园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松桃县经开区</w:t>
            </w:r>
          </w:p>
        </w:tc>
        <w:tc>
          <w:tcPr>
            <w:tcW w:w="1110" w:type="dxa"/>
            <w:vAlign w:val="center"/>
          </w:tcPr>
          <w:p>
            <w:pPr>
              <w:spacing w:line="480" w:lineRule="exact"/>
              <w:ind w:firstLine="0" w:firstLineChars="0"/>
              <w:jc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蓝天幼儿园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松桃县龙塘湾内</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金苹果幼儿园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心诚幼儿园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7</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鸿合伟才幼儿园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松桃县蓼皋镇</w:t>
            </w:r>
            <w:r>
              <w:rPr>
                <w:rFonts w:hint="eastAsia" w:hAnsi="仿宋" w:cs="仿宋"/>
                <w:color w:val="000000" w:themeColor="text1"/>
                <w:sz w:val="21"/>
                <w:lang w:val="en-US" w:eastAsia="zh-CN"/>
                <w14:textFill>
                  <w14:solidFill>
                    <w14:schemeClr w14:val="tx1"/>
                  </w14:solidFill>
                </w14:textFill>
              </w:rPr>
              <w:t>水塘河</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德才幼儿园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松桃县外滩金源广场4栋2楼</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9</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大坪场镇中心幼儿园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松桃县大坪场镇新街</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10</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长兴镇中心幼儿园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松桃县长兴镇医院对面</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11</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七星艺术幼儿园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博才幼儿园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松桃县外滩金源广场3栋2楼</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13</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金阳幼儿园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松桃县金阳广场中心</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14</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真爱幼幼早教机构</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松桃县景山大道旁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15</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小太阳幼儿园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松桃县世昌广场松闵大酒店旁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16</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太平营街道幼儿园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太平营街道</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17</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孟溪镇第一幼儿园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18</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孟溪镇第二幼儿园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bl>
    <w:p>
      <w:pPr>
        <w:pStyle w:val="3"/>
        <w:numPr>
          <w:ilvl w:val="0"/>
          <w:numId w:val="13"/>
        </w:numPr>
        <w:ind w:firstLineChars="0"/>
        <w:rPr>
          <w:rFonts w:ascii="楷体" w:hAnsi="楷体" w:eastAsia="楷体" w:cs="楷体"/>
          <w:color w:val="000000" w:themeColor="text1"/>
          <w:sz w:val="32"/>
          <w:szCs w:val="32"/>
          <w14:textFill>
            <w14:solidFill>
              <w14:schemeClr w14:val="tx1"/>
            </w14:solidFill>
          </w14:textFill>
        </w:rPr>
      </w:pPr>
      <w:bookmarkStart w:id="43" w:name="_Toc25307"/>
      <w:bookmarkStart w:id="44" w:name="_Toc19974"/>
      <w:r>
        <w:rPr>
          <w:rFonts w:hint="eastAsia" w:ascii="楷体" w:hAnsi="楷体" w:eastAsia="楷体" w:cs="楷体"/>
          <w:color w:val="000000" w:themeColor="text1"/>
          <w:sz w:val="32"/>
          <w:szCs w:val="32"/>
          <w14:textFill>
            <w14:solidFill>
              <w14:schemeClr w14:val="tx1"/>
            </w14:solidFill>
          </w14:textFill>
        </w:rPr>
        <w:t>教学资源</w:t>
      </w:r>
      <w:bookmarkEnd w:id="43"/>
      <w:bookmarkEnd w:id="44"/>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学校现有教学图书23万多册（其中纸质图书17万册，电子图书6万册），有各种期刊杂志、报纸120余种，现有关幼儿保育专业图书5万余册，专业杂志10余种，学校每年都有订购专业图书的相关预算，保障专业图书满足教师和学生的学习需求。</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在教材选用方面严格选取国家规划教材或按照学习领域教学需要编写特色教材。鼓励教师针对学生学情编选适合教材,倡导专业教师开发符合区域特色发展需要，适应于学生认知规律和课程设置要求，教学方法灵活，突出教学一体化的校本教材。教材内容要切合当前当地的实际情况，符合本专培养目标，突出科学性、先进性和实用性。</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4.学校现有校园数字化资源平台、微讲师平台、企业微信、问卷星，开展信息化教学，平台资源丰富。</w:t>
      </w:r>
    </w:p>
    <w:p>
      <w:pPr>
        <w:ind w:firstLine="56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表17：</w:t>
      </w:r>
      <w:r>
        <w:rPr>
          <w:rFonts w:hint="eastAsia"/>
          <w:color w:val="000000" w:themeColor="text1"/>
          <w:sz w:val="21"/>
          <w:szCs w:val="16"/>
          <w14:textFill>
            <w14:solidFill>
              <w14:schemeClr w14:val="tx1"/>
            </w14:solidFill>
          </w14:textFill>
        </w:rPr>
        <w:t>幼儿保育专业教学资源统计表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2611"/>
        <w:gridCol w:w="3007"/>
        <w:gridCol w:w="2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序号</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项目</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数量</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教学图书</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23万册</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其中纸质图书17万册电子图书6万册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专业图书</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5万余册</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专业杂志</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10种</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4</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学生电脑</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660台</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5</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专业教学设备</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238万元</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6</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校外实训、实习基地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18所幼儿园</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7</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教师数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37人</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高级教师5人，中级教师</w:t>
            </w:r>
            <w:r>
              <w:rPr>
                <w:rFonts w:hint="eastAsia"/>
                <w:color w:val="000000" w:themeColor="text1"/>
                <w:sz w:val="21"/>
                <w:lang w:val="en-US" w:eastAsia="zh-CN"/>
                <w14:textFill>
                  <w14:solidFill>
                    <w14:schemeClr w14:val="tx1"/>
                  </w14:solidFill>
                </w14:textFill>
              </w:rPr>
              <w:t>18</w:t>
            </w:r>
            <w:r>
              <w:rPr>
                <w:rFonts w:hint="eastAsia"/>
                <w:color w:val="000000" w:themeColor="text1"/>
                <w:sz w:val="21"/>
                <w14:textFill>
                  <w14:solidFill>
                    <w14:schemeClr w14:val="tx1"/>
                  </w14:solidFill>
                </w14:textFill>
              </w:rPr>
              <w:t>人，初级及以下</w:t>
            </w:r>
            <w:r>
              <w:rPr>
                <w:rFonts w:hint="eastAsia"/>
                <w:color w:val="000000" w:themeColor="text1"/>
                <w:sz w:val="21"/>
                <w:lang w:val="en-US" w:eastAsia="zh-CN"/>
                <w14:textFill>
                  <w14:solidFill>
                    <w14:schemeClr w14:val="tx1"/>
                  </w14:solidFill>
                </w14:textFill>
              </w:rPr>
              <w:t>7</w:t>
            </w:r>
            <w:r>
              <w:rPr>
                <w:rFonts w:hint="eastAsia"/>
                <w:color w:val="000000" w:themeColor="text1"/>
                <w:sz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8</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数字化教学平台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http://www.weijiangshi.cn/</w:t>
            </w:r>
          </w:p>
        </w:tc>
        <w:tc>
          <w:tcPr>
            <w:tcW w:w="2911" w:type="dxa"/>
            <w:vAlign w:val="center"/>
          </w:tcPr>
          <w:p>
            <w:pPr>
              <w:ind w:firstLine="0" w:firstLineChars="0"/>
              <w:jc w:val="center"/>
              <w:rPr>
                <w:color w:val="000000" w:themeColor="text1"/>
                <w:sz w:val="21"/>
                <w14:textFill>
                  <w14:solidFill>
                    <w14:schemeClr w14:val="tx1"/>
                  </w14:solidFill>
                </w14:textFill>
              </w:rPr>
            </w:pPr>
          </w:p>
        </w:tc>
      </w:tr>
    </w:tbl>
    <w:p>
      <w:pPr>
        <w:ind w:firstLine="0" w:firstLineChars="0"/>
        <w:rPr>
          <w:color w:val="000000" w:themeColor="text1"/>
          <w14:textFill>
            <w14:solidFill>
              <w14:schemeClr w14:val="tx1"/>
            </w14:solidFill>
          </w14:textFill>
        </w:rPr>
      </w:pPr>
    </w:p>
    <w:p>
      <w:pPr>
        <w:pStyle w:val="3"/>
        <w:numPr>
          <w:ilvl w:val="0"/>
          <w:numId w:val="13"/>
        </w:numPr>
        <w:ind w:firstLineChars="0"/>
        <w:rPr>
          <w:rFonts w:ascii="楷体" w:hAnsi="楷体" w:eastAsia="楷体" w:cs="楷体"/>
          <w:color w:val="000000" w:themeColor="text1"/>
          <w:sz w:val="32"/>
          <w:szCs w:val="32"/>
          <w14:textFill>
            <w14:solidFill>
              <w14:schemeClr w14:val="tx1"/>
            </w14:solidFill>
          </w14:textFill>
        </w:rPr>
      </w:pPr>
      <w:bookmarkStart w:id="45" w:name="_Toc18032"/>
      <w:bookmarkStart w:id="46" w:name="_Toc10875"/>
      <w:r>
        <w:rPr>
          <w:rFonts w:hint="eastAsia" w:ascii="楷体" w:hAnsi="楷体" w:eastAsia="楷体" w:cs="楷体"/>
          <w:color w:val="000000" w:themeColor="text1"/>
          <w:sz w:val="32"/>
          <w:szCs w:val="32"/>
          <w14:textFill>
            <w14:solidFill>
              <w14:schemeClr w14:val="tx1"/>
            </w14:solidFill>
          </w14:textFill>
        </w:rPr>
        <w:t>教学</w:t>
      </w:r>
      <w:bookmarkEnd w:id="35"/>
      <w:bookmarkEnd w:id="36"/>
      <w:bookmarkEnd w:id="37"/>
      <w:r>
        <w:rPr>
          <w:rFonts w:hint="eastAsia" w:ascii="楷体" w:hAnsi="楷体" w:eastAsia="楷体" w:cs="楷体"/>
          <w:color w:val="000000" w:themeColor="text1"/>
          <w:sz w:val="32"/>
          <w:szCs w:val="32"/>
          <w14:textFill>
            <w14:solidFill>
              <w14:schemeClr w14:val="tx1"/>
            </w14:solidFill>
          </w14:textFill>
        </w:rPr>
        <w:t>方法</w:t>
      </w:r>
      <w:bookmarkEnd w:id="45"/>
      <w:bookmarkEnd w:id="46"/>
    </w:p>
    <w:p>
      <w:pPr>
        <w:ind w:firstLine="560"/>
        <w:rPr>
          <w:color w:val="000000" w:themeColor="text1"/>
          <w14:textFill>
            <w14:solidFill>
              <w14:schemeClr w14:val="tx1"/>
            </w14:solidFill>
          </w14:textFill>
        </w:rPr>
      </w:pPr>
      <w:bookmarkStart w:id="47" w:name="_Toc5900324"/>
      <w:bookmarkStart w:id="48" w:name="_Toc10556152"/>
      <w:bookmarkStart w:id="49" w:name="_Toc5899797"/>
      <w:r>
        <w:rPr>
          <w:rFonts w:hint="eastAsia"/>
          <w:color w:val="000000" w:themeColor="text1"/>
          <w14:textFill>
            <w14:solidFill>
              <w14:schemeClr w14:val="tx1"/>
            </w14:solidFill>
          </w14:textFill>
        </w:rPr>
        <w:t>1.教师在教学实践中强化课程思政，以行动为导向的教学方法，重点倡导“要我学”改为“我要学”的学习理念，突出“以学生为中心”，加强创设真实的企业情境，强调探究性学习、互动学习、协作学习等多种学习策略，采用任务驱动教学法、项目教学法、小组协作学习、角色扮演教学法、案例教学法、头脑风暴法、模拟教学法、自主学习等多种教学方法，践行“做中学”，教学过程突出“以学生为中心”，从而促进学生职业能力的培养，有效地培养学生解决问题的能力及可持续发展的能力。</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保育员相关知识和技能，同时获得职业能力，提高人才的培养质量。</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3.实践教学课根据任务驱动、职业导入、职业岗位、职业拓展的逻辑线索构建本专业核心课程体系，可实现课程体系由学科体系到工作体系的转变。</w:t>
      </w:r>
    </w:p>
    <w:p>
      <w:pPr>
        <w:pStyle w:val="3"/>
        <w:numPr>
          <w:ilvl w:val="0"/>
          <w:numId w:val="13"/>
        </w:numPr>
        <w:ind w:firstLineChars="0"/>
        <w:rPr>
          <w:rFonts w:ascii="楷体" w:hAnsi="楷体" w:eastAsia="楷体" w:cs="楷体"/>
          <w:color w:val="000000" w:themeColor="text1"/>
          <w:sz w:val="32"/>
          <w:szCs w:val="32"/>
          <w14:textFill>
            <w14:solidFill>
              <w14:schemeClr w14:val="tx1"/>
            </w14:solidFill>
          </w14:textFill>
        </w:rPr>
      </w:pPr>
      <w:bookmarkStart w:id="50" w:name="_Toc8264"/>
      <w:bookmarkStart w:id="51" w:name="_Toc11200"/>
      <w:r>
        <w:rPr>
          <w:rFonts w:hint="eastAsia" w:ascii="楷体" w:hAnsi="楷体" w:eastAsia="楷体" w:cs="楷体"/>
          <w:color w:val="000000" w:themeColor="text1"/>
          <w:sz w:val="32"/>
          <w:szCs w:val="32"/>
          <w14:textFill>
            <w14:solidFill>
              <w14:schemeClr w14:val="tx1"/>
            </w14:solidFill>
          </w14:textFill>
        </w:rPr>
        <w:t>学习评价</w:t>
      </w:r>
      <w:bookmarkEnd w:id="50"/>
      <w:bookmarkEnd w:id="51"/>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对学生的学业考评应体现评价主体、评价方式、评价过程的多元化，即教师的评价、学生的相互评价与自我评价相结合，过程性评价与结果性评价相结合。过程性评价应从情感态度、岗位能力、职业行为等多方面对学生在整个学习过程中的表现进行综合测评；结果性评价则主要侧重从学生知识点的掌握、技能的熟练程度、完成任务的质量等方面进行评价。</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采用过程性考核、期中考核和期末考核相结合的考核方式。课程总成绩为100分，其中过程性考核占总成绩的30%，期中考核占总成绩的30%，课程结业考核占总成绩的40%；总成绩60分为及格。</w:t>
      </w:r>
    </w:p>
    <w:p>
      <w:pPr>
        <w:ind w:firstLine="56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表18：</w:t>
      </w:r>
      <w:r>
        <w:rPr>
          <w:rFonts w:hint="eastAsia"/>
          <w:color w:val="000000" w:themeColor="text1"/>
          <w:sz w:val="21"/>
          <w:szCs w:val="16"/>
          <w14:textFill>
            <w14:solidFill>
              <w14:schemeClr w14:val="tx1"/>
            </w14:solidFill>
          </w14:textFill>
        </w:rPr>
        <w:t>考核评分标准如下表：</w:t>
      </w:r>
    </w:p>
    <w:tbl>
      <w:tblPr>
        <w:tblStyle w:val="21"/>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课程分类</w:t>
            </w:r>
          </w:p>
        </w:tc>
        <w:tc>
          <w:tcPr>
            <w:tcW w:w="1701"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评分项目</w:t>
            </w:r>
          </w:p>
        </w:tc>
        <w:tc>
          <w:tcPr>
            <w:tcW w:w="1276"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分值比例</w:t>
            </w:r>
          </w:p>
        </w:tc>
        <w:tc>
          <w:tcPr>
            <w:tcW w:w="5351"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理论课</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平时成绩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期中成绩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期末成绩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理实一体</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平时成绩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理论成绩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实操成绩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实训课</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职业素养考核</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技能考核</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顶岗实习</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学生自评</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企业考核</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实习报告</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实习带队教师考评</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由带队老师根据学生在企业的工作态度、遵守纪律和掌握的专业技能进行综合评定。</w:t>
            </w:r>
          </w:p>
        </w:tc>
      </w:tr>
    </w:tbl>
    <w:p>
      <w:pPr>
        <w:pStyle w:val="3"/>
        <w:numPr>
          <w:ilvl w:val="0"/>
          <w:numId w:val="13"/>
        </w:numPr>
        <w:ind w:firstLineChars="0"/>
        <w:rPr>
          <w:rFonts w:ascii="楷体" w:hAnsi="楷体" w:eastAsia="楷体" w:cs="楷体"/>
          <w:color w:val="000000" w:themeColor="text1"/>
          <w:sz w:val="32"/>
          <w:szCs w:val="32"/>
          <w14:textFill>
            <w14:solidFill>
              <w14:schemeClr w14:val="tx1"/>
            </w14:solidFill>
          </w14:textFill>
        </w:rPr>
      </w:pPr>
      <w:bookmarkStart w:id="52" w:name="_Toc10471"/>
      <w:bookmarkStart w:id="53" w:name="_Toc26357"/>
      <w:r>
        <w:rPr>
          <w:rFonts w:hint="eastAsia" w:ascii="楷体" w:hAnsi="楷体" w:eastAsia="楷体" w:cs="楷体"/>
          <w:color w:val="000000" w:themeColor="text1"/>
          <w:sz w:val="32"/>
          <w:szCs w:val="32"/>
          <w14:textFill>
            <w14:solidFill>
              <w14:schemeClr w14:val="tx1"/>
            </w14:solidFill>
          </w14:textFill>
        </w:rPr>
        <w:t>质量管理</w:t>
      </w:r>
      <w:bookmarkEnd w:id="47"/>
      <w:bookmarkEnd w:id="48"/>
      <w:bookmarkEnd w:id="49"/>
      <w:bookmarkEnd w:id="52"/>
      <w:bookmarkEnd w:id="53"/>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教学管理工作是在主管副校长领导下，实行学校、专业科两级负责，学校是教学管理的主体力量，主要通过以下形式进行：</w:t>
      </w:r>
    </w:p>
    <w:p>
      <w:pPr>
        <w:ind w:firstLine="560"/>
        <w:rPr>
          <w:color w:val="000000" w:themeColor="text1"/>
          <w14:textFill>
            <w14:solidFill>
              <w14:schemeClr w14:val="tx1"/>
            </w14:solidFill>
          </w14:textFill>
        </w:rPr>
      </w:pPr>
      <w:r>
        <w:rPr>
          <w:color w:val="000000" w:themeColor="text1"/>
          <w14:textFill>
            <w14:solidFill>
              <w14:schemeClr w14:val="tx1"/>
            </w14:solidFill>
          </w14:textFill>
        </w:rPr>
        <w:t>1.建立教学管理组织协调系统，专业教研室配合教务处对日常课堂教学及教学建设工作进行管理和监控，及时解决教学中出现的问题</w:t>
      </w:r>
      <w:r>
        <w:rPr>
          <w:rFonts w:hint="eastAsia"/>
          <w:color w:val="000000" w:themeColor="text1"/>
          <w14:textFill>
            <w14:solidFill>
              <w14:schemeClr w14:val="tx1"/>
            </w14:solidFill>
          </w14:textFill>
        </w:rPr>
        <w:t>；</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学校、专业科两级督学系统，聘请有丰富教学和教学管理经验的教师及专业部教学管理人员组成两级督学小组，实现督教、督学、督管；</w:t>
      </w:r>
    </w:p>
    <w:p>
      <w:pPr>
        <w:ind w:firstLine="56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ind w:firstLine="602" w:firstLineChars="200"/>
        <w:rPr>
          <w:rFonts w:hint="eastAsia" w:hAnsi="仿宋"/>
          <w:color w:val="000000" w:themeColor="text1"/>
          <w:szCs w:val="28"/>
          <w14:textFill>
            <w14:solidFill>
              <w14:schemeClr w14:val="tx1"/>
            </w14:solidFill>
          </w14:textFill>
        </w:rPr>
      </w:pPr>
      <w:bookmarkStart w:id="54" w:name="_Toc8387"/>
      <w:bookmarkStart w:id="55" w:name="_Toc12154"/>
      <w:r>
        <w:rPr>
          <w:rFonts w:hint="eastAsia"/>
          <w:color w:val="000000" w:themeColor="text1"/>
          <w14:textFill>
            <w14:solidFill>
              <w14:schemeClr w14:val="tx1"/>
            </w14:solidFill>
          </w14:textFill>
        </w:rPr>
        <w:t>九、毕业要求</w:t>
      </w:r>
      <w:bookmarkEnd w:id="54"/>
      <w:bookmarkEnd w:id="55"/>
      <w:bookmarkStart w:id="56" w:name="_Toc5899806"/>
      <w:bookmarkStart w:id="57" w:name="_Toc5900333"/>
      <w:bookmarkStart w:id="58" w:name="_Toc10556161"/>
    </w:p>
    <w:p>
      <w:pPr>
        <w:numPr>
          <w:ilvl w:val="0"/>
          <w:numId w:val="17"/>
        </w:numPr>
        <w:spacing w:line="480" w:lineRule="exact"/>
        <w:ind w:left="0" w:leftChars="0" w:firstLine="560" w:firstLineChars="200"/>
        <w:rPr>
          <w:rFonts w:hint="eastAsia" w:hAnsi="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通过规定年限的学习，修满专业人才培养方案中规定的全部课程，各科成绩必须达到60分以上或者及格以上成绩。   </w:t>
      </w:r>
    </w:p>
    <w:p>
      <w:pPr>
        <w:numPr>
          <w:ilvl w:val="0"/>
          <w:numId w:val="17"/>
        </w:numPr>
        <w:spacing w:line="480" w:lineRule="exact"/>
        <w:ind w:left="0" w:leftChars="0" w:firstLine="560" w:firstLineChars="200"/>
        <w:rPr>
          <w:rFonts w:hint="eastAsia" w:hAnsi="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完成顶岗实习，撰写实习报告，顶岗实习考核取得合格以上成绩。</w:t>
      </w:r>
    </w:p>
    <w:p>
      <w:pPr>
        <w:numPr>
          <w:ilvl w:val="0"/>
          <w:numId w:val="17"/>
        </w:numPr>
        <w:spacing w:line="480" w:lineRule="exact"/>
        <w:ind w:left="0" w:leftChars="0" w:firstLine="560" w:firstLineChars="200"/>
        <w:rPr>
          <w:rFonts w:hAnsi="仿宋" w:cs="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学分达到18</w:t>
      </w:r>
      <w:r>
        <w:rPr>
          <w:rFonts w:hint="eastAsia" w:hAnsi="仿宋"/>
          <w:color w:val="000000" w:themeColor="text1"/>
          <w:szCs w:val="28"/>
          <w:lang w:val="en-US" w:eastAsia="zh-CN"/>
          <w14:textFill>
            <w14:solidFill>
              <w14:schemeClr w14:val="tx1"/>
            </w14:solidFill>
          </w14:textFill>
        </w:rPr>
        <w:t>4</w:t>
      </w:r>
      <w:r>
        <w:rPr>
          <w:rFonts w:hint="eastAsia" w:hAnsi="仿宋"/>
          <w:color w:val="000000" w:themeColor="text1"/>
          <w:szCs w:val="28"/>
          <w14:textFill>
            <w14:solidFill>
              <w14:schemeClr w14:val="tx1"/>
            </w14:solidFill>
          </w14:textFill>
        </w:rPr>
        <w:t>分以上。</w:t>
      </w:r>
    </w:p>
    <w:p>
      <w:pPr>
        <w:pStyle w:val="2"/>
        <w:ind w:firstLine="602"/>
        <w:rPr>
          <w:color w:val="000000" w:themeColor="text1"/>
          <w14:textFill>
            <w14:solidFill>
              <w14:schemeClr w14:val="tx1"/>
            </w14:solidFill>
          </w14:textFill>
        </w:rPr>
      </w:pPr>
      <w:bookmarkStart w:id="59" w:name="_Toc496"/>
      <w:bookmarkStart w:id="60" w:name="_Toc18290"/>
      <w:r>
        <w:rPr>
          <w:rFonts w:hint="eastAsia"/>
          <w:color w:val="000000" w:themeColor="text1"/>
          <w14:textFill>
            <w14:solidFill>
              <w14:schemeClr w14:val="tx1"/>
            </w14:solidFill>
          </w14:textFill>
        </w:rPr>
        <w:t>十、说明与建议</w:t>
      </w:r>
      <w:bookmarkEnd w:id="56"/>
      <w:bookmarkEnd w:id="57"/>
      <w:bookmarkEnd w:id="58"/>
      <w:bookmarkEnd w:id="59"/>
      <w:bookmarkEnd w:id="60"/>
    </w:p>
    <w:p>
      <w:pPr>
        <w:numPr>
          <w:ilvl w:val="0"/>
          <w:numId w:val="18"/>
        </w:numPr>
        <w:ind w:firstLineChars="0"/>
        <w:rPr>
          <w:rFonts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编写依据</w:t>
      </w:r>
    </w:p>
    <w:p>
      <w:pPr>
        <w:numPr>
          <w:ilvl w:val="0"/>
          <w:numId w:val="19"/>
        </w:numPr>
        <w:spacing w:line="480" w:lineRule="exact"/>
        <w:ind w:firstLine="560"/>
        <w:rPr>
          <w:rFonts w:hAnsi="仿宋" w:cs="仿宋"/>
          <w:color w:val="000000" w:themeColor="text1"/>
          <w:szCs w:val="28"/>
          <w14:textFill>
            <w14:solidFill>
              <w14:schemeClr w14:val="tx1"/>
            </w14:solidFill>
          </w14:textFill>
        </w:rPr>
      </w:pPr>
      <w:bookmarkStart w:id="61" w:name="_Toc5900335"/>
      <w:bookmarkStart w:id="62" w:name="_Toc5899808"/>
      <w:bookmarkStart w:id="63" w:name="_Toc10556163"/>
      <w:r>
        <w:rPr>
          <w:rFonts w:hint="eastAsia" w:hAnsi="仿宋" w:cs="仿宋"/>
          <w:color w:val="000000" w:themeColor="text1"/>
          <w:szCs w:val="28"/>
          <w14:textFill>
            <w14:solidFill>
              <w14:schemeClr w14:val="tx1"/>
            </w14:solidFill>
          </w14:textFill>
        </w:rPr>
        <w:t>《教育部关于职业院校专业人才培养方案制订与实施工作的指导意见》教职成【2019】13号；</w:t>
      </w:r>
    </w:p>
    <w:p>
      <w:pPr>
        <w:pStyle w:val="5"/>
        <w:keepNext w:val="0"/>
        <w:keepLines w:val="0"/>
        <w:widowControl/>
        <w:numPr>
          <w:ilvl w:val="0"/>
          <w:numId w:val="19"/>
        </w:numPr>
        <w:ind w:firstLine="560"/>
        <w:rPr>
          <w:rFonts w:hAnsi="仿宋" w:cs="仿宋"/>
          <w:bCs w:val="0"/>
          <w:color w:val="000000" w:themeColor="text1"/>
          <w14:textFill>
            <w14:solidFill>
              <w14:schemeClr w14:val="tx1"/>
            </w14:solidFill>
          </w14:textFill>
        </w:rPr>
      </w:pPr>
      <w:bookmarkStart w:id="64" w:name="_Toc7759"/>
      <w:r>
        <w:rPr>
          <w:rFonts w:hint="eastAsia" w:hAnsi="仿宋" w:cs="仿宋"/>
          <w:bCs w:val="0"/>
          <w:color w:val="000000" w:themeColor="text1"/>
          <w14:textFill>
            <w14:solidFill>
              <w14:schemeClr w14:val="tx1"/>
            </w14:solidFill>
          </w14:textFill>
        </w:rPr>
        <w:t>《中等职业学校公共基础课程方案》</w:t>
      </w:r>
      <w:r>
        <w:rPr>
          <w:rFonts w:hint="eastAsia" w:hAnsi="仿宋" w:cs="仿宋"/>
          <w:bCs w:val="0"/>
          <w:color w:val="000000" w:themeColor="text1"/>
          <w:shd w:val="clear" w:color="auto" w:fill="FFFFFF"/>
          <w14:textFill>
            <w14:solidFill>
              <w14:schemeClr w14:val="tx1"/>
            </w14:solidFill>
          </w14:textFill>
        </w:rPr>
        <w:t>教职成厅【2019】6号；</w:t>
      </w:r>
      <w:bookmarkEnd w:id="64"/>
    </w:p>
    <w:p>
      <w:pPr>
        <w:numPr>
          <w:ilvl w:val="0"/>
          <w:numId w:val="19"/>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《中等职业学校专业目录（2019年修订）》；</w:t>
      </w:r>
    </w:p>
    <w:p>
      <w:pPr>
        <w:numPr>
          <w:ilvl w:val="0"/>
          <w:numId w:val="19"/>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国务院《&lt;关于学前教育深化改革规范发展的若干意见&gt;（全文）》；</w:t>
      </w:r>
    </w:p>
    <w:p>
      <w:pPr>
        <w:numPr>
          <w:ilvl w:val="0"/>
          <w:numId w:val="19"/>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《现代职业教育体系建设规划》教发【2014】6号；</w:t>
      </w:r>
    </w:p>
    <w:p>
      <w:pPr>
        <w:pStyle w:val="3"/>
        <w:numPr>
          <w:ilvl w:val="0"/>
          <w:numId w:val="19"/>
        </w:numPr>
        <w:ind w:firstLine="560"/>
        <w:rPr>
          <w:b w:val="0"/>
          <w:color w:val="000000" w:themeColor="text1"/>
          <w14:textFill>
            <w14:solidFill>
              <w14:schemeClr w14:val="tx1"/>
            </w14:solidFill>
          </w14:textFill>
        </w:rPr>
      </w:pPr>
      <w:bookmarkStart w:id="65" w:name="_Toc30510"/>
      <w:bookmarkStart w:id="66" w:name="_Toc18506"/>
      <w:bookmarkStart w:id="67" w:name="_Toc6120"/>
      <w:r>
        <w:rPr>
          <w:rFonts w:hint="eastAsia" w:hAnsi="仿宋" w:cs="仿宋"/>
          <w:b w:val="0"/>
          <w:color w:val="000000" w:themeColor="text1"/>
          <w:sz w:val="28"/>
          <w:szCs w:val="28"/>
          <w14:textFill>
            <w14:solidFill>
              <w14:schemeClr w14:val="tx1"/>
            </w14:solidFill>
          </w14:textFill>
        </w:rPr>
        <w:t>《职业学校实习管理规定》教职成【2016】3号</w:t>
      </w:r>
      <w:bookmarkEnd w:id="65"/>
      <w:bookmarkEnd w:id="66"/>
      <w:r>
        <w:rPr>
          <w:rFonts w:hint="eastAsia" w:hAnsi="仿宋" w:cs="仿宋"/>
          <w:b w:val="0"/>
          <w:color w:val="000000" w:themeColor="text1"/>
          <w:sz w:val="28"/>
          <w:szCs w:val="28"/>
          <w14:textFill>
            <w14:solidFill>
              <w14:schemeClr w14:val="tx1"/>
            </w14:solidFill>
          </w14:textFill>
        </w:rPr>
        <w:t>；</w:t>
      </w:r>
      <w:bookmarkEnd w:id="67"/>
    </w:p>
    <w:p>
      <w:pPr>
        <w:numPr>
          <w:ilvl w:val="0"/>
          <w:numId w:val="19"/>
        </w:numPr>
        <w:ind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《市教育局关于做好中等职业学校专业人才培养方案制订与实施工作的通知》；</w:t>
      </w:r>
    </w:p>
    <w:p>
      <w:pPr>
        <w:numPr>
          <w:ilvl w:val="0"/>
          <w:numId w:val="19"/>
        </w:numPr>
        <w:ind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《省教育厅办公室关于组织做好职业院校专业人才培养方案制定与实施工作的通知》黔教办职成函【2019】307号。</w:t>
      </w:r>
    </w:p>
    <w:p>
      <w:pPr>
        <w:pStyle w:val="3"/>
        <w:ind w:firstLine="562"/>
        <w:rPr>
          <w:rFonts w:ascii="仿宋-GB2312" w:hAnsi="仿宋-GB2312" w:eastAsia="仿宋-GB2312" w:cs="仿宋-GB2312"/>
          <w:color w:val="000000" w:themeColor="text1"/>
          <w:sz w:val="28"/>
          <w:szCs w:val="28"/>
          <w14:textFill>
            <w14:solidFill>
              <w14:schemeClr w14:val="tx1"/>
            </w14:solidFill>
          </w14:textFill>
        </w:rPr>
      </w:pPr>
      <w:r>
        <w:rPr>
          <w:rFonts w:hint="eastAsia" w:ascii="仿宋-GB2312" w:hAnsi="仿宋-GB2312" w:eastAsia="仿宋-GB2312" w:cs="仿宋-GB2312"/>
          <w:color w:val="000000" w:themeColor="text1"/>
          <w:sz w:val="28"/>
          <w:szCs w:val="28"/>
          <w14:textFill>
            <w14:solidFill>
              <w14:schemeClr w14:val="tx1"/>
            </w14:solidFill>
          </w14:textFill>
        </w:rPr>
        <w:t xml:space="preserve">    </w:t>
      </w:r>
    </w:p>
    <w:p>
      <w:pPr>
        <w:pStyle w:val="3"/>
        <w:numPr>
          <w:ilvl w:val="0"/>
          <w:numId w:val="18"/>
        </w:numPr>
        <w:ind w:firstLineChars="0"/>
        <w:rPr>
          <w:rFonts w:ascii="楷体" w:hAnsi="楷体" w:eastAsia="楷体" w:cs="楷体"/>
          <w:color w:val="000000" w:themeColor="text1"/>
          <w:sz w:val="32"/>
          <w:szCs w:val="32"/>
          <w14:textFill>
            <w14:solidFill>
              <w14:schemeClr w14:val="tx1"/>
            </w14:solidFill>
          </w14:textFill>
        </w:rPr>
      </w:pPr>
      <w:bookmarkStart w:id="68" w:name="_Toc21441"/>
      <w:bookmarkStart w:id="69" w:name="_Toc16252"/>
      <w:r>
        <w:rPr>
          <w:rFonts w:hint="eastAsia" w:ascii="楷体" w:hAnsi="楷体" w:eastAsia="楷体" w:cs="楷体"/>
          <w:color w:val="000000" w:themeColor="text1"/>
          <w:sz w:val="32"/>
          <w:szCs w:val="32"/>
          <w14:textFill>
            <w14:solidFill>
              <w14:schemeClr w14:val="tx1"/>
            </w14:solidFill>
          </w14:textFill>
        </w:rPr>
        <w:t>方案执行的基本要求</w:t>
      </w:r>
      <w:bookmarkEnd w:id="61"/>
      <w:bookmarkEnd w:id="62"/>
      <w:bookmarkEnd w:id="63"/>
      <w:bookmarkEnd w:id="68"/>
      <w:bookmarkEnd w:id="69"/>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专业人才培养方案适用于初中起点中职三年制职业教育幼儿保育专业学生。在执行该方案时要制定实施性教学计划，根据幼儿保育人才的需求可以适当地调整课程。在实施教学过程中，应发挥学生的主动性，保证人才培养方案的顺利实施。</w:t>
      </w:r>
    </w:p>
    <w:p>
      <w:pPr>
        <w:pStyle w:val="3"/>
        <w:numPr>
          <w:ilvl w:val="0"/>
          <w:numId w:val="18"/>
        </w:numPr>
        <w:ind w:firstLineChars="0"/>
        <w:rPr>
          <w:rFonts w:ascii="楷体" w:hAnsi="楷体" w:eastAsia="楷体" w:cs="楷体"/>
          <w:color w:val="000000" w:themeColor="text1"/>
          <w:sz w:val="32"/>
          <w:szCs w:val="32"/>
          <w14:textFill>
            <w14:solidFill>
              <w14:schemeClr w14:val="tx1"/>
            </w14:solidFill>
          </w14:textFill>
        </w:rPr>
      </w:pPr>
      <w:bookmarkStart w:id="70" w:name="_Toc31934"/>
      <w:bookmarkStart w:id="71" w:name="_Toc5900336"/>
      <w:bookmarkStart w:id="72" w:name="_Toc10556164"/>
      <w:bookmarkStart w:id="73" w:name="_Toc25771"/>
      <w:bookmarkStart w:id="74" w:name="_Toc5899809"/>
      <w:r>
        <w:rPr>
          <w:rFonts w:hint="eastAsia" w:ascii="楷体" w:hAnsi="楷体" w:eastAsia="楷体" w:cs="楷体"/>
          <w:color w:val="000000" w:themeColor="text1"/>
          <w:sz w:val="32"/>
          <w:szCs w:val="32"/>
          <w14:textFill>
            <w14:solidFill>
              <w14:schemeClr w14:val="tx1"/>
            </w14:solidFill>
          </w14:textFill>
        </w:rPr>
        <w:t>编制与执行</w:t>
      </w:r>
      <w:bookmarkEnd w:id="70"/>
      <w:bookmarkEnd w:id="71"/>
      <w:bookmarkEnd w:id="72"/>
      <w:bookmarkEnd w:id="73"/>
      <w:bookmarkEnd w:id="74"/>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本方案在松桃苗族自治县中等职业学校幼儿保育专业建设委员会领导下，由本专业教师和企业专家共同开发制订。</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本方案要通过校企合作共同运行，不断完善及时修订，建议每一年小修订一次，</w:t>
      </w:r>
      <w:r>
        <w:rPr>
          <w:color w:val="000000" w:themeColor="text1"/>
          <w14:textFill>
            <w14:solidFill>
              <w14:schemeClr w14:val="tx1"/>
            </w14:solidFill>
          </w14:textFill>
        </w:rPr>
        <w:t>每三年大修订一次</w:t>
      </w:r>
      <w:r>
        <w:rPr>
          <w:rFonts w:hint="eastAsia"/>
          <w:color w:val="000000" w:themeColor="text1"/>
          <w:lang w:eastAsia="zh-CN"/>
          <w14:textFill>
            <w14:solidFill>
              <w14:schemeClr w14:val="tx1"/>
            </w14:solidFill>
          </w14:textFill>
        </w:rPr>
        <w:t>。</w:t>
      </w:r>
    </w:p>
    <w:sectPr>
      <w:footerReference r:id="rId17" w:type="default"/>
      <w:pgSz w:w="11906" w:h="16838"/>
      <w:pgMar w:top="1440" w:right="1440" w:bottom="144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3"/>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rPr>
        <w:rStyle w:val="33"/>
        <w:sz w:val="21"/>
      </w:rPr>
    </w:pPr>
  </w:p>
  <w:p>
    <w:pPr>
      <w:pStyle w:val="11"/>
      <w:ind w:firstLine="420"/>
      <w:rPr>
        <w:rStyle w:val="33"/>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3"/>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420"/>
                            <w:jc w:val="center"/>
                          </w:pPr>
                          <w:r>
                            <w:rPr>
                              <w:sz w:val="21"/>
                            </w:rPr>
                            <w:fldChar w:fldCharType="begin"/>
                          </w:r>
                          <w:r>
                            <w:rPr>
                              <w:rStyle w:val="33"/>
                              <w:sz w:val="21"/>
                            </w:rPr>
                            <w:instrText xml:space="preserve">PAGE   \* MERGEFORMAT</w:instrText>
                          </w:r>
                          <w:r>
                            <w:rPr>
                              <w:sz w:val="21"/>
                            </w:rPr>
                            <w:fldChar w:fldCharType="separate"/>
                          </w:r>
                          <w:r>
                            <w:rPr>
                              <w:rStyle w:val="33"/>
                              <w:sz w:val="21"/>
                            </w:rPr>
                            <w:t>26</w:t>
                          </w:r>
                          <w:r>
                            <w:rPr>
                              <w:sz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ind w:firstLine="420"/>
                      <w:jc w:val="center"/>
                    </w:pPr>
                    <w:r>
                      <w:rPr>
                        <w:sz w:val="21"/>
                      </w:rPr>
                      <w:fldChar w:fldCharType="begin"/>
                    </w:r>
                    <w:r>
                      <w:rPr>
                        <w:rStyle w:val="33"/>
                        <w:sz w:val="21"/>
                      </w:rPr>
                      <w:instrText xml:space="preserve">PAGE   \* MERGEFORMAT</w:instrText>
                    </w:r>
                    <w:r>
                      <w:rPr>
                        <w:sz w:val="21"/>
                      </w:rPr>
                      <w:fldChar w:fldCharType="separate"/>
                    </w:r>
                    <w:r>
                      <w:rPr>
                        <w:rStyle w:val="33"/>
                        <w:sz w:val="21"/>
                      </w:rPr>
                      <w:t>26</w:t>
                    </w:r>
                    <w:r>
                      <w:rPr>
                        <w:sz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63817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center;mso-position-horizontal-relative:margin;z-index:251665408;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XwyC8gBAACMAwAADgAAAGRycy9lMm9Eb2MueG1srVNLbtswEN0X&#10;yB0I7mtJbpoKguWghZGgQNEWSHIAmqIsAvyBQ1vyBdobdNVN9z2Xz5EhJTltusmiG2o0M3rz3htq&#10;dT1oRQ7Cg7SmpsUip0QYbhtpdjV9uL95XVICgZmGKWtETY8C6PX64tWqd5VY2s6qRniCIAaq3tW0&#10;C8FVWQa8E5rBwjphsNhar1nAV7/LGs96RNcqW+b5VdZb3zhvuQDA7GYs0gnRvwTQtq3kYmP5XgsT&#10;RlQvFAsoCTrpgK4T27YVPHxpWxCBqJqi0pBOHILxNp7ZesWqnWeuk3yiwF5C4ZkmzaTBoWeoDQuM&#10;7L38B0pL7i3YNiy41dkoJDmCKor8mTd3HXMiaUGrwZ1Nh/8Hyz8fvnoim5peUmKYxoWffnw//fx9&#10;+vWNXEZ7egcVdt057AvDBzvgpZnzgMmoemi9jk/UQ7CO5h7P5oohEI7Jqzdl8e4tJRxLRbksyzy5&#10;nz197TyEW2E1iUFNPS4vecoOnyAgE2ydW+IwY2+kUmmByvyVwMaYySL1kWKMwrAdJj1b2xxRjvpo&#10;0Mp4LebAz8F2DvbOy12HdIrEBdz7fcDBiU9EHaGmYbikRHO6UPEW/Pmeup5+ov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MDxqc9IAAAAFAQAADwAAAAAAAAABACAAAAAiAAAAZHJzL2Rvd25yZXYu&#10;eG1sUEsBAhQAFAAAAAgAh07iQP18MgvIAQAAjAMAAA4AAAAAAAAAAQAgAAAAIQEAAGRycy9lMm9E&#10;b2MueG1sUEsFBgAAAAAGAAYAWQEAAFsFAAAAAA==&#10;">
              <v:fill on="f" focussize="0,0"/>
              <v:stroke on="f"/>
              <v:imagedata o:title=""/>
              <o:lock v:ext="edit" aspectratio="f"/>
              <v:textbox inset="0mm,0mm,0mm,0mm" style="mso-fit-shape-to-text:t;">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63817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center;mso-position-horizontal-relative:margin;z-index:251664384;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cGMAIccBAACMAwAADgAAAGRycy9lMm9Eb2MueG1srVNLjtQwEN0j&#10;cQfLezofxBBFnR6BWoOQECDNcAC343Qs+SeXu5O+ANyAFRv2nKvPQdlJepiZzSzYOJWqyqv3Xjnr&#10;61ErchQepDUNLVY5JcJw20qzb+i3u5tXFSUQmGmZskY09CSAXm9evlgPrhal7a1qhScIYqAeXEP7&#10;EFydZcB7oRmsrBMGi531mgV89fus9WxAdK2yMs+vssH61nnLBQBmt1ORzoj+OYC26yQXW8sPWpgw&#10;oXqhWEBJ0EsHdJPYdp3g4UvXgQhENRSVhnTiEIx38cw2a1bvPXO95DMF9hwKjzRpJg0OvUBtWWDk&#10;4OUTKC25t2C7sOJWZ5OQ5AiqKPJH3tz2zImkBa0GdzEd/h8s/3z86olsG1pSYpjGhZ9//jj/+nP+&#10;/Z2U0Z7BQY1dtw77wvjejnhpljxgMqoeO6/jE/UQrKO5p4u5YgyEY/LqdVW8fUMJx1JRlVWVJ/ez&#10;+6+dh/BBWE1i0FCPy0uesuMnCMgEW5eWOMzYG6lUWqAyDxLYGDNZpD5RjFEYd+OsZ2fbE8pRHw1a&#10;Ga/FEvgl2C3BwXm575FOkbiAe3cIODjxiagT1DwMl5Rozhcq3oJ/31PX/U+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wPGpz0gAAAAUBAAAPAAAAAAAAAAEAIAAAACIAAABkcnMvZG93bnJldi54&#10;bWxQSwECFAAUAAAACACHTuJAcGMAIccBAACMAwAADgAAAAAAAAABACAAAAAhAQAAZHJzL2Uyb0Rv&#10;Yy54bWxQSwUGAAAAAAYABgBZAQAAWgUAAAAA&#10;">
              <v:fill on="f" focussize="0,0"/>
              <v:stroke on="f"/>
              <v:imagedata o:title=""/>
              <o:lock v:ext="edit" aspectratio="f"/>
              <v:textbox inset="0mm,0mm,0mm,0mm" style="mso-fit-shape-to-text:t;">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line="312" w:lineRule="auto"/>
        <w:ind w:firstLine="560"/>
      </w:pPr>
      <w:r>
        <w:separator/>
      </w:r>
    </w:p>
  </w:footnote>
  <w:footnote w:type="continuationSeparator" w:id="5">
    <w:p>
      <w:pPr>
        <w:spacing w:line="312" w:lineRule="auto"/>
        <w:ind w:firstLine="560"/>
      </w:pPr>
      <w:r>
        <w:continuationSeparator/>
      </w:r>
    </w:p>
  </w:footnote>
  <w:footnote w:id="0">
    <w:p>
      <w:pPr>
        <w:pStyle w:val="15"/>
        <w:ind w:firstLine="360"/>
      </w:pPr>
      <w:r>
        <w:rPr>
          <w:rStyle w:val="28"/>
        </w:rPr>
        <w:footnoteRef/>
      </w:r>
      <w:r>
        <w:t xml:space="preserve"> </w:t>
      </w:r>
      <w:r>
        <w:rPr>
          <w:rFonts w:hint="eastAsia"/>
        </w:rPr>
        <w:t>依据《国民经济行业分类》（</w:t>
      </w:r>
      <w:r>
        <w:t>GB/T4754-2017）</w:t>
      </w:r>
      <w:r>
        <w:rPr>
          <w:rFonts w:hint="eastAsia"/>
        </w:rPr>
        <w:t>标准。</w:t>
      </w:r>
    </w:p>
  </w:footnote>
  <w:footnote w:id="1">
    <w:p>
      <w:pPr>
        <w:pStyle w:val="15"/>
        <w:ind w:firstLine="360"/>
      </w:pPr>
      <w:r>
        <w:rPr>
          <w:rStyle w:val="28"/>
        </w:rPr>
        <w:footnoteRef/>
      </w:r>
      <w:r>
        <w:t xml:space="preserve"> </w:t>
      </w:r>
      <w:r>
        <w:rPr>
          <w:rFonts w:hint="eastAsia"/>
        </w:rPr>
        <w:t>依据《国家职业分类大典》（</w:t>
      </w:r>
      <w:r>
        <w:t>DOC）</w:t>
      </w:r>
      <w:r>
        <w:rPr>
          <w:rFonts w:hint="eastAsia"/>
        </w:rPr>
        <w:t>标准。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560"/>
      <w:rPr>
        <w:sz w:val="20"/>
        <w:szCs w:val="20"/>
      </w:rPr>
    </w:pPr>
    <w:r>
      <mc:AlternateContent>
        <mc:Choice Requires="wps">
          <w:drawing>
            <wp:anchor distT="0" distB="0" distL="114300" distR="114300" simplePos="0" relativeHeight="251659264" behindDoc="0" locked="0" layoutInCell="1" allowOverlap="1">
              <wp:simplePos x="0" y="0"/>
              <wp:positionH relativeFrom="column">
                <wp:posOffset>394335</wp:posOffset>
              </wp:positionH>
              <wp:positionV relativeFrom="paragraph">
                <wp:posOffset>184785</wp:posOffset>
              </wp:positionV>
              <wp:extent cx="5686425" cy="0"/>
              <wp:effectExtent l="0" t="0" r="0" b="0"/>
              <wp:wrapNone/>
              <wp:docPr id="3" name="自选图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wps:cNvCnPr>
                    <wps:spPr>
                      <a:xfrm>
                        <a:off x="0" y="0"/>
                        <a:ext cx="56864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31.05pt;margin-top:14.55pt;height:0pt;width:447.75pt;z-index:251659264;mso-width-relative:page;mso-height-relative:page;" filled="f" stroked="t"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AOkXnhGAIAACMEAAAOAAAAZHJzL2Uyb0RvYy54bWytU81u&#10;EzEQviPxDpbvZJPSRGWVTYWSlksFkQoPMPF6dy38J4+bnxs3xDNw48g7lLepBG/B2JuEUi45sIeV&#10;7fF8M983n6eXW6PZWgZUzlZ8NBhyJq1wtbJtxT+8v35xwRlGsDVoZ2XFdxL55ez5s+nGl/LMdU7X&#10;MjACsVhufMW7GH1ZFCg6aQAHzktLwcYFA5G2oS3qABtCN7o4Gw4nxcaF2gcnJCKdLvog3yOGUwBd&#10;0yghF07cGWljjxqkhkiUsFMe+Sx32zRSxHdNgzIyXXFiGvOfitB6lf7FbAplG8B3SuxbgFNaeMLJ&#10;gLJU9Ai1gAjsLqh/oIwSwaFr4kA4U/REsiLEYjR8os1tB15mLiQ1+qPo+P9gxdv1MjBVV/wlZxYM&#10;Dfzn5++/Pn15+Prj4f4bO08KbTyWdHFulyFxFFt762+c+IjMunkHtpWv0ZPUZCcCcVe1ikunbKQ+&#10;Rym/+AsgbdD3UNsmmARJQrBtnsruOBW5jUzQ4XhyMTk/G3MmDrECykOiDxjfSGdYWlQcYwDVdnHu&#10;rKWGXBjlqcD6BmNqBMpDQqqqLdtU/NU4gwN5uSEPUR3jSQ+0bc5Fp1V9rbROGRja1VwHtobkp/xl&#10;ghR5fC0VWQB2/b0c6p3WSaivbM3izpPSlh4YTy0YWXOmJb3HtMqejKD0KTeJkrZ7iXtVk74rV++W&#10;4SA9eSdz3/s8mfPxPmf/edu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SkFuHXAAAACAEAAA8A&#10;AAAAAAAAAQAgAAAAIgAAAGRycy9kb3ducmV2LnhtbFBLAQIUABQAAAAIAIdO4kAOkXnhGAIAACME&#10;AAAOAAAAAAAAAAEAIAAAACYBAABkcnMvZTJvRG9jLnhtbFBLBQYAAAAABgAGAFkBAACwBQAAAAA=&#10;">
              <v:fill on="f" focussize="0,0"/>
              <v:stroke color="#000000" joinstyle="round"/>
              <v:imagedata o:title=""/>
              <o:lock v:ext="edit" aspectratio="t"/>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5100F"/>
    <w:multiLevelType w:val="singleLevel"/>
    <w:tmpl w:val="A2F5100F"/>
    <w:lvl w:ilvl="0" w:tentative="0">
      <w:start w:val="1"/>
      <w:numFmt w:val="decimal"/>
      <w:suff w:val="nothing"/>
      <w:lvlText w:val="%1．"/>
      <w:lvlJc w:val="left"/>
      <w:pPr>
        <w:ind w:left="0" w:firstLine="400"/>
      </w:pPr>
      <w:rPr>
        <w:rFonts w:hint="default"/>
      </w:rPr>
    </w:lvl>
  </w:abstractNum>
  <w:abstractNum w:abstractNumId="1">
    <w:nsid w:val="B5E8A334"/>
    <w:multiLevelType w:val="singleLevel"/>
    <w:tmpl w:val="B5E8A334"/>
    <w:lvl w:ilvl="0" w:tentative="0">
      <w:start w:val="1"/>
      <w:numFmt w:val="decimal"/>
      <w:lvlText w:val="(%1)"/>
      <w:lvlJc w:val="left"/>
      <w:pPr>
        <w:ind w:left="425" w:hanging="425"/>
      </w:pPr>
      <w:rPr>
        <w:rFonts w:hint="default"/>
      </w:rPr>
    </w:lvl>
  </w:abstractNum>
  <w:abstractNum w:abstractNumId="2">
    <w:nsid w:val="BFECB6A9"/>
    <w:multiLevelType w:val="singleLevel"/>
    <w:tmpl w:val="BFECB6A9"/>
    <w:lvl w:ilvl="0" w:tentative="0">
      <w:start w:val="1"/>
      <w:numFmt w:val="chineseCounting"/>
      <w:suff w:val="nothing"/>
      <w:lvlText w:val="（%1）"/>
      <w:lvlJc w:val="left"/>
      <w:pPr>
        <w:ind w:left="0" w:firstLine="420"/>
      </w:pPr>
      <w:rPr>
        <w:rFonts w:hint="eastAsia"/>
      </w:rPr>
    </w:lvl>
  </w:abstractNum>
  <w:abstractNum w:abstractNumId="3">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4">
    <w:nsid w:val="CDB2517A"/>
    <w:multiLevelType w:val="singleLevel"/>
    <w:tmpl w:val="CDB2517A"/>
    <w:lvl w:ilvl="0" w:tentative="0">
      <w:start w:val="1"/>
      <w:numFmt w:val="decimal"/>
      <w:suff w:val="nothing"/>
      <w:lvlText w:val="%1．"/>
      <w:lvlJc w:val="left"/>
      <w:pPr>
        <w:ind w:left="-80" w:firstLine="400"/>
      </w:pPr>
      <w:rPr>
        <w:rFonts w:hint="default"/>
      </w:rPr>
    </w:lvl>
  </w:abstractNum>
  <w:abstractNum w:abstractNumId="5">
    <w:nsid w:val="CEF2A02B"/>
    <w:multiLevelType w:val="singleLevel"/>
    <w:tmpl w:val="CEF2A02B"/>
    <w:lvl w:ilvl="0" w:tentative="0">
      <w:start w:val="1"/>
      <w:numFmt w:val="decimal"/>
      <w:lvlText w:val="%1."/>
      <w:lvlJc w:val="left"/>
      <w:pPr>
        <w:tabs>
          <w:tab w:val="left" w:pos="312"/>
        </w:tabs>
      </w:pPr>
    </w:lvl>
  </w:abstractNum>
  <w:abstractNum w:abstractNumId="6">
    <w:nsid w:val="DB2542BF"/>
    <w:multiLevelType w:val="singleLevel"/>
    <w:tmpl w:val="DB2542BF"/>
    <w:lvl w:ilvl="0" w:tentative="0">
      <w:start w:val="1"/>
      <w:numFmt w:val="chineseCounting"/>
      <w:suff w:val="nothing"/>
      <w:lvlText w:val="（%1）"/>
      <w:lvlJc w:val="left"/>
      <w:pPr>
        <w:ind w:left="0" w:firstLine="420"/>
      </w:pPr>
      <w:rPr>
        <w:rFonts w:hint="eastAsia"/>
      </w:rPr>
    </w:lvl>
  </w:abstractNum>
  <w:abstractNum w:abstractNumId="7">
    <w:nsid w:val="F41D724D"/>
    <w:multiLevelType w:val="singleLevel"/>
    <w:tmpl w:val="F41D724D"/>
    <w:lvl w:ilvl="0" w:tentative="0">
      <w:start w:val="1"/>
      <w:numFmt w:val="decimal"/>
      <w:suff w:val="nothing"/>
      <w:lvlText w:val="%1．"/>
      <w:lvlJc w:val="left"/>
      <w:pPr>
        <w:ind w:left="0" w:firstLine="400"/>
      </w:pPr>
      <w:rPr>
        <w:rFonts w:hint="default"/>
      </w:rPr>
    </w:lvl>
  </w:abstractNum>
  <w:abstractNum w:abstractNumId="8">
    <w:nsid w:val="F52D88DF"/>
    <w:multiLevelType w:val="singleLevel"/>
    <w:tmpl w:val="F52D88DF"/>
    <w:lvl w:ilvl="0" w:tentative="0">
      <w:start w:val="1"/>
      <w:numFmt w:val="decimal"/>
      <w:suff w:val="nothing"/>
      <w:lvlText w:val="%1．"/>
      <w:lvlJc w:val="left"/>
      <w:pPr>
        <w:ind w:left="0" w:firstLine="400"/>
      </w:pPr>
      <w:rPr>
        <w:rFonts w:hint="default"/>
      </w:rPr>
    </w:lvl>
  </w:abstractNum>
  <w:abstractNum w:abstractNumId="9">
    <w:nsid w:val="00C4FCDA"/>
    <w:multiLevelType w:val="singleLevel"/>
    <w:tmpl w:val="00C4FCDA"/>
    <w:lvl w:ilvl="0" w:tentative="0">
      <w:start w:val="1"/>
      <w:numFmt w:val="decimal"/>
      <w:suff w:val="nothing"/>
      <w:lvlText w:val="%1．"/>
      <w:lvlJc w:val="left"/>
      <w:pPr>
        <w:ind w:left="0" w:firstLine="400"/>
      </w:pPr>
      <w:rPr>
        <w:rFonts w:hint="default"/>
      </w:rPr>
    </w:lvl>
  </w:abstractNum>
  <w:abstractNum w:abstractNumId="10">
    <w:nsid w:val="0E5976DE"/>
    <w:multiLevelType w:val="singleLevel"/>
    <w:tmpl w:val="0E5976DE"/>
    <w:lvl w:ilvl="0" w:tentative="0">
      <w:start w:val="4"/>
      <w:numFmt w:val="chineseCounting"/>
      <w:suff w:val="nothing"/>
      <w:lvlText w:val="%1、"/>
      <w:lvlJc w:val="left"/>
      <w:rPr>
        <w:rFonts w:hint="eastAsia"/>
      </w:rPr>
    </w:lvl>
  </w:abstractNum>
  <w:abstractNum w:abstractNumId="11">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12">
    <w:nsid w:val="3D9A5E40"/>
    <w:multiLevelType w:val="singleLevel"/>
    <w:tmpl w:val="3D9A5E40"/>
    <w:lvl w:ilvl="0" w:tentative="0">
      <w:start w:val="1"/>
      <w:numFmt w:val="decimal"/>
      <w:lvlText w:val="(%1)"/>
      <w:lvlJc w:val="left"/>
      <w:pPr>
        <w:ind w:left="425" w:hanging="425"/>
      </w:pPr>
      <w:rPr>
        <w:rFonts w:hint="default"/>
      </w:rPr>
    </w:lvl>
  </w:abstractNum>
  <w:abstractNum w:abstractNumId="13">
    <w:nsid w:val="3EAF3DEA"/>
    <w:multiLevelType w:val="singleLevel"/>
    <w:tmpl w:val="3EAF3DEA"/>
    <w:lvl w:ilvl="0" w:tentative="0">
      <w:start w:val="1"/>
      <w:numFmt w:val="chineseCounting"/>
      <w:suff w:val="nothing"/>
      <w:lvlText w:val="（%1）"/>
      <w:lvlJc w:val="left"/>
      <w:pPr>
        <w:ind w:left="0" w:firstLine="420"/>
      </w:pPr>
      <w:rPr>
        <w:rFonts w:hint="eastAsia"/>
      </w:rPr>
    </w:lvl>
  </w:abstractNum>
  <w:abstractNum w:abstractNumId="14">
    <w:nsid w:val="53BF012F"/>
    <w:multiLevelType w:val="multilevel"/>
    <w:tmpl w:val="53BF012F"/>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5">
    <w:nsid w:val="6253C816"/>
    <w:multiLevelType w:val="singleLevel"/>
    <w:tmpl w:val="6253C816"/>
    <w:lvl w:ilvl="0" w:tentative="0">
      <w:start w:val="1"/>
      <w:numFmt w:val="chineseCounting"/>
      <w:suff w:val="nothing"/>
      <w:lvlText w:val="（%1）"/>
      <w:lvlJc w:val="left"/>
      <w:pPr>
        <w:ind w:left="0" w:firstLine="420"/>
      </w:pPr>
      <w:rPr>
        <w:rFonts w:hint="eastAsia"/>
      </w:rPr>
    </w:lvl>
  </w:abstractNum>
  <w:abstractNum w:abstractNumId="16">
    <w:nsid w:val="65248B18"/>
    <w:multiLevelType w:val="singleLevel"/>
    <w:tmpl w:val="65248B18"/>
    <w:lvl w:ilvl="0" w:tentative="0">
      <w:start w:val="1"/>
      <w:numFmt w:val="chineseCounting"/>
      <w:suff w:val="nothing"/>
      <w:lvlText w:val="（%1）"/>
      <w:lvlJc w:val="left"/>
      <w:pPr>
        <w:ind w:left="0" w:firstLine="420"/>
      </w:pPr>
      <w:rPr>
        <w:rFonts w:hint="eastAsia"/>
      </w:rPr>
    </w:lvl>
  </w:abstractNum>
  <w:abstractNum w:abstractNumId="17">
    <w:nsid w:val="689F9A9E"/>
    <w:multiLevelType w:val="singleLevel"/>
    <w:tmpl w:val="689F9A9E"/>
    <w:lvl w:ilvl="0" w:tentative="0">
      <w:start w:val="1"/>
      <w:numFmt w:val="decimal"/>
      <w:lvlText w:val="(%1)"/>
      <w:lvlJc w:val="left"/>
      <w:pPr>
        <w:ind w:left="425" w:hanging="425"/>
      </w:pPr>
      <w:rPr>
        <w:rFonts w:hint="default"/>
      </w:rPr>
    </w:lvl>
  </w:abstractNum>
  <w:abstractNum w:abstractNumId="18">
    <w:nsid w:val="74F38B2C"/>
    <w:multiLevelType w:val="singleLevel"/>
    <w:tmpl w:val="74F38B2C"/>
    <w:lvl w:ilvl="0" w:tentative="0">
      <w:start w:val="1"/>
      <w:numFmt w:val="decimal"/>
      <w:suff w:val="nothing"/>
      <w:lvlText w:val="%1．"/>
      <w:lvlJc w:val="left"/>
      <w:pPr>
        <w:ind w:left="0" w:firstLine="400"/>
      </w:pPr>
      <w:rPr>
        <w:rFonts w:hint="default"/>
      </w:rPr>
    </w:lvl>
  </w:abstractNum>
  <w:num w:numId="1">
    <w:abstractNumId w:val="10"/>
  </w:num>
  <w:num w:numId="2">
    <w:abstractNumId w:val="16"/>
  </w:num>
  <w:num w:numId="3">
    <w:abstractNumId w:val="18"/>
  </w:num>
  <w:num w:numId="4">
    <w:abstractNumId w:val="8"/>
  </w:num>
  <w:num w:numId="5">
    <w:abstractNumId w:val="14"/>
  </w:num>
  <w:num w:numId="6">
    <w:abstractNumId w:val="6"/>
  </w:num>
  <w:num w:numId="7">
    <w:abstractNumId w:val="0"/>
  </w:num>
  <w:num w:numId="8">
    <w:abstractNumId w:val="1"/>
  </w:num>
  <w:num w:numId="9">
    <w:abstractNumId w:val="12"/>
  </w:num>
  <w:num w:numId="10">
    <w:abstractNumId w:val="4"/>
  </w:num>
  <w:num w:numId="11">
    <w:abstractNumId w:val="13"/>
  </w:num>
  <w:num w:numId="12">
    <w:abstractNumId w:val="5"/>
  </w:num>
  <w:num w:numId="13">
    <w:abstractNumId w:val="2"/>
  </w:num>
  <w:num w:numId="14">
    <w:abstractNumId w:val="9"/>
  </w:num>
  <w:num w:numId="15">
    <w:abstractNumId w:val="7"/>
  </w:num>
  <w:num w:numId="16">
    <w:abstractNumId w:val="17"/>
  </w:num>
  <w:num w:numId="17">
    <w:abstractNumId w:val="3"/>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hdrShapeDefaults>
    <o:shapelayout v:ext="edit">
      <o:idmap v:ext="edit" data="2"/>
    </o:shapelayout>
  </w:hdrShapeDefaults>
  <w:footnotePr>
    <w:footnote w:id="4"/>
    <w:footnote w:id="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zZmZhM2QxMmU3YTMyNGEwOWY2YmQ3ZjRjZmI1MjgifQ=="/>
  </w:docVars>
  <w:rsids>
    <w:rsidRoot w:val="0030154E"/>
    <w:rsid w:val="00005625"/>
    <w:rsid w:val="00017507"/>
    <w:rsid w:val="000245DE"/>
    <w:rsid w:val="00025D60"/>
    <w:rsid w:val="0002696F"/>
    <w:rsid w:val="00027293"/>
    <w:rsid w:val="000465B8"/>
    <w:rsid w:val="00047A20"/>
    <w:rsid w:val="000641B1"/>
    <w:rsid w:val="00064DEB"/>
    <w:rsid w:val="00065AA8"/>
    <w:rsid w:val="000839DB"/>
    <w:rsid w:val="00084F78"/>
    <w:rsid w:val="00085959"/>
    <w:rsid w:val="0009115D"/>
    <w:rsid w:val="00092162"/>
    <w:rsid w:val="000968E5"/>
    <w:rsid w:val="000A707C"/>
    <w:rsid w:val="000B0D42"/>
    <w:rsid w:val="000B4EFF"/>
    <w:rsid w:val="000B6925"/>
    <w:rsid w:val="000C17F5"/>
    <w:rsid w:val="000C1FBB"/>
    <w:rsid w:val="000C6BF0"/>
    <w:rsid w:val="000C791A"/>
    <w:rsid w:val="000D0864"/>
    <w:rsid w:val="000D18C0"/>
    <w:rsid w:val="000D6B9D"/>
    <w:rsid w:val="000E1480"/>
    <w:rsid w:val="000F036F"/>
    <w:rsid w:val="000F09F7"/>
    <w:rsid w:val="000F3DBA"/>
    <w:rsid w:val="000F57BA"/>
    <w:rsid w:val="00107812"/>
    <w:rsid w:val="001154C6"/>
    <w:rsid w:val="00116019"/>
    <w:rsid w:val="0012531A"/>
    <w:rsid w:val="00133E21"/>
    <w:rsid w:val="00134F4D"/>
    <w:rsid w:val="00136C76"/>
    <w:rsid w:val="00143810"/>
    <w:rsid w:val="00153639"/>
    <w:rsid w:val="00156670"/>
    <w:rsid w:val="001605D1"/>
    <w:rsid w:val="00162622"/>
    <w:rsid w:val="00174E3E"/>
    <w:rsid w:val="00180E22"/>
    <w:rsid w:val="00184D3F"/>
    <w:rsid w:val="001B65C9"/>
    <w:rsid w:val="001C30B2"/>
    <w:rsid w:val="001D0AE6"/>
    <w:rsid w:val="001D5615"/>
    <w:rsid w:val="001E0872"/>
    <w:rsid w:val="001E53FB"/>
    <w:rsid w:val="001E5669"/>
    <w:rsid w:val="001E65EC"/>
    <w:rsid w:val="001F1971"/>
    <w:rsid w:val="001F1D46"/>
    <w:rsid w:val="001F3603"/>
    <w:rsid w:val="001F6DD9"/>
    <w:rsid w:val="001F77F0"/>
    <w:rsid w:val="001F7852"/>
    <w:rsid w:val="00212B4F"/>
    <w:rsid w:val="00227974"/>
    <w:rsid w:val="00230C8B"/>
    <w:rsid w:val="00245278"/>
    <w:rsid w:val="00245BBD"/>
    <w:rsid w:val="0025269C"/>
    <w:rsid w:val="002528B0"/>
    <w:rsid w:val="00256080"/>
    <w:rsid w:val="002647EA"/>
    <w:rsid w:val="00266CF9"/>
    <w:rsid w:val="0027274C"/>
    <w:rsid w:val="00275E93"/>
    <w:rsid w:val="00277D25"/>
    <w:rsid w:val="00281743"/>
    <w:rsid w:val="00291AA8"/>
    <w:rsid w:val="002A3895"/>
    <w:rsid w:val="002A6EB6"/>
    <w:rsid w:val="002B3177"/>
    <w:rsid w:val="002B32A6"/>
    <w:rsid w:val="002B7F6A"/>
    <w:rsid w:val="002C0F85"/>
    <w:rsid w:val="002C29A2"/>
    <w:rsid w:val="002D1BA9"/>
    <w:rsid w:val="002E36C7"/>
    <w:rsid w:val="002E446C"/>
    <w:rsid w:val="002F400E"/>
    <w:rsid w:val="002F4CA0"/>
    <w:rsid w:val="002F774C"/>
    <w:rsid w:val="0030154E"/>
    <w:rsid w:val="00303118"/>
    <w:rsid w:val="00304B50"/>
    <w:rsid w:val="003114BF"/>
    <w:rsid w:val="003128A6"/>
    <w:rsid w:val="00314E45"/>
    <w:rsid w:val="003179F1"/>
    <w:rsid w:val="00324127"/>
    <w:rsid w:val="00332ECF"/>
    <w:rsid w:val="00340003"/>
    <w:rsid w:val="0034124B"/>
    <w:rsid w:val="003459ED"/>
    <w:rsid w:val="00350B94"/>
    <w:rsid w:val="00350F69"/>
    <w:rsid w:val="0036288E"/>
    <w:rsid w:val="00365DEB"/>
    <w:rsid w:val="00367275"/>
    <w:rsid w:val="0037532F"/>
    <w:rsid w:val="00377EA2"/>
    <w:rsid w:val="00385D6E"/>
    <w:rsid w:val="00387E4E"/>
    <w:rsid w:val="003909A5"/>
    <w:rsid w:val="00390EA7"/>
    <w:rsid w:val="00394C8C"/>
    <w:rsid w:val="003A2318"/>
    <w:rsid w:val="003A36C8"/>
    <w:rsid w:val="003A6321"/>
    <w:rsid w:val="003A75FA"/>
    <w:rsid w:val="003B2762"/>
    <w:rsid w:val="003B46D3"/>
    <w:rsid w:val="003C372E"/>
    <w:rsid w:val="003C40D1"/>
    <w:rsid w:val="003C4425"/>
    <w:rsid w:val="003C6145"/>
    <w:rsid w:val="003C7349"/>
    <w:rsid w:val="003D2211"/>
    <w:rsid w:val="003D6320"/>
    <w:rsid w:val="003F3353"/>
    <w:rsid w:val="003F34CA"/>
    <w:rsid w:val="00400766"/>
    <w:rsid w:val="00400D57"/>
    <w:rsid w:val="00405A25"/>
    <w:rsid w:val="004069D0"/>
    <w:rsid w:val="004071FF"/>
    <w:rsid w:val="0042187E"/>
    <w:rsid w:val="004229ED"/>
    <w:rsid w:val="00432AA5"/>
    <w:rsid w:val="00441E18"/>
    <w:rsid w:val="00450B6F"/>
    <w:rsid w:val="0045139C"/>
    <w:rsid w:val="004531B6"/>
    <w:rsid w:val="00453F15"/>
    <w:rsid w:val="004608D1"/>
    <w:rsid w:val="00464887"/>
    <w:rsid w:val="004664A6"/>
    <w:rsid w:val="004743FD"/>
    <w:rsid w:val="00485AE9"/>
    <w:rsid w:val="0049582F"/>
    <w:rsid w:val="004A6485"/>
    <w:rsid w:val="004B1955"/>
    <w:rsid w:val="004B7993"/>
    <w:rsid w:val="004C38EB"/>
    <w:rsid w:val="004C732E"/>
    <w:rsid w:val="004D02C1"/>
    <w:rsid w:val="004E131D"/>
    <w:rsid w:val="004E2B89"/>
    <w:rsid w:val="004E2C8D"/>
    <w:rsid w:val="004E7F65"/>
    <w:rsid w:val="004F34DD"/>
    <w:rsid w:val="00503A12"/>
    <w:rsid w:val="005101E8"/>
    <w:rsid w:val="00510FF2"/>
    <w:rsid w:val="005112A0"/>
    <w:rsid w:val="00552D0F"/>
    <w:rsid w:val="0055326E"/>
    <w:rsid w:val="005654BB"/>
    <w:rsid w:val="00573E62"/>
    <w:rsid w:val="00576B0F"/>
    <w:rsid w:val="00584693"/>
    <w:rsid w:val="005A5F1E"/>
    <w:rsid w:val="005A77EC"/>
    <w:rsid w:val="005B18E0"/>
    <w:rsid w:val="005B32F4"/>
    <w:rsid w:val="005B3C0A"/>
    <w:rsid w:val="005C57EF"/>
    <w:rsid w:val="005C75D2"/>
    <w:rsid w:val="005C7A44"/>
    <w:rsid w:val="005D3D80"/>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610BF"/>
    <w:rsid w:val="00666671"/>
    <w:rsid w:val="006719C8"/>
    <w:rsid w:val="006723C1"/>
    <w:rsid w:val="006749DC"/>
    <w:rsid w:val="00683FC6"/>
    <w:rsid w:val="006854C8"/>
    <w:rsid w:val="006874CA"/>
    <w:rsid w:val="006929B0"/>
    <w:rsid w:val="006A26F2"/>
    <w:rsid w:val="006A74F3"/>
    <w:rsid w:val="006B0D9A"/>
    <w:rsid w:val="006B3F89"/>
    <w:rsid w:val="006B4B45"/>
    <w:rsid w:val="006D18B3"/>
    <w:rsid w:val="006E639D"/>
    <w:rsid w:val="006F3291"/>
    <w:rsid w:val="006F3A34"/>
    <w:rsid w:val="006F3E69"/>
    <w:rsid w:val="006F3FA6"/>
    <w:rsid w:val="0070548B"/>
    <w:rsid w:val="007065FE"/>
    <w:rsid w:val="007069B2"/>
    <w:rsid w:val="007105E9"/>
    <w:rsid w:val="00711EC3"/>
    <w:rsid w:val="00714B83"/>
    <w:rsid w:val="00717169"/>
    <w:rsid w:val="00725A48"/>
    <w:rsid w:val="00727F2A"/>
    <w:rsid w:val="007406B4"/>
    <w:rsid w:val="00746C0D"/>
    <w:rsid w:val="00747724"/>
    <w:rsid w:val="007502EA"/>
    <w:rsid w:val="00757E29"/>
    <w:rsid w:val="00792907"/>
    <w:rsid w:val="00793A33"/>
    <w:rsid w:val="00793B63"/>
    <w:rsid w:val="007957B3"/>
    <w:rsid w:val="007A257A"/>
    <w:rsid w:val="007A64C3"/>
    <w:rsid w:val="007B2291"/>
    <w:rsid w:val="007B2DF6"/>
    <w:rsid w:val="007C0550"/>
    <w:rsid w:val="007C4E5C"/>
    <w:rsid w:val="007C5947"/>
    <w:rsid w:val="007C6862"/>
    <w:rsid w:val="007D4A70"/>
    <w:rsid w:val="007D6892"/>
    <w:rsid w:val="007E0147"/>
    <w:rsid w:val="007E1B39"/>
    <w:rsid w:val="007E3106"/>
    <w:rsid w:val="007F01B3"/>
    <w:rsid w:val="0080106D"/>
    <w:rsid w:val="0080227C"/>
    <w:rsid w:val="00802F97"/>
    <w:rsid w:val="00807159"/>
    <w:rsid w:val="0080791F"/>
    <w:rsid w:val="00807E57"/>
    <w:rsid w:val="00814E3A"/>
    <w:rsid w:val="008150DA"/>
    <w:rsid w:val="00834846"/>
    <w:rsid w:val="008358E6"/>
    <w:rsid w:val="008425AF"/>
    <w:rsid w:val="008546A6"/>
    <w:rsid w:val="00856EAA"/>
    <w:rsid w:val="0086459A"/>
    <w:rsid w:val="008713B7"/>
    <w:rsid w:val="00876137"/>
    <w:rsid w:val="00885644"/>
    <w:rsid w:val="00887432"/>
    <w:rsid w:val="008A07E0"/>
    <w:rsid w:val="008A6577"/>
    <w:rsid w:val="008B1F11"/>
    <w:rsid w:val="008B5874"/>
    <w:rsid w:val="008B6B42"/>
    <w:rsid w:val="008C02E3"/>
    <w:rsid w:val="008C2900"/>
    <w:rsid w:val="008C4D9E"/>
    <w:rsid w:val="008C71A6"/>
    <w:rsid w:val="008D16D9"/>
    <w:rsid w:val="008D6A23"/>
    <w:rsid w:val="008F1A24"/>
    <w:rsid w:val="008F1FBE"/>
    <w:rsid w:val="008F7A65"/>
    <w:rsid w:val="009147E8"/>
    <w:rsid w:val="009272B4"/>
    <w:rsid w:val="0093549E"/>
    <w:rsid w:val="009466CE"/>
    <w:rsid w:val="00954B97"/>
    <w:rsid w:val="00961204"/>
    <w:rsid w:val="00971E65"/>
    <w:rsid w:val="00972F41"/>
    <w:rsid w:val="00973BA9"/>
    <w:rsid w:val="00976A47"/>
    <w:rsid w:val="009860AF"/>
    <w:rsid w:val="00986C78"/>
    <w:rsid w:val="00991B53"/>
    <w:rsid w:val="00995451"/>
    <w:rsid w:val="00996A0D"/>
    <w:rsid w:val="009A25A5"/>
    <w:rsid w:val="009A4F9F"/>
    <w:rsid w:val="009B4781"/>
    <w:rsid w:val="009B702F"/>
    <w:rsid w:val="009C781B"/>
    <w:rsid w:val="009D428C"/>
    <w:rsid w:val="009D43FF"/>
    <w:rsid w:val="009F07E5"/>
    <w:rsid w:val="009F403D"/>
    <w:rsid w:val="00A07699"/>
    <w:rsid w:val="00A12225"/>
    <w:rsid w:val="00A23A7B"/>
    <w:rsid w:val="00A25070"/>
    <w:rsid w:val="00A421BB"/>
    <w:rsid w:val="00A45A75"/>
    <w:rsid w:val="00A52272"/>
    <w:rsid w:val="00A53D8B"/>
    <w:rsid w:val="00A53E6C"/>
    <w:rsid w:val="00A55150"/>
    <w:rsid w:val="00A55EE5"/>
    <w:rsid w:val="00A56B61"/>
    <w:rsid w:val="00A608B0"/>
    <w:rsid w:val="00A60A65"/>
    <w:rsid w:val="00A65287"/>
    <w:rsid w:val="00A84AE7"/>
    <w:rsid w:val="00A84B20"/>
    <w:rsid w:val="00AB341C"/>
    <w:rsid w:val="00AB3682"/>
    <w:rsid w:val="00AD2938"/>
    <w:rsid w:val="00AD70E0"/>
    <w:rsid w:val="00AD76F9"/>
    <w:rsid w:val="00AE5BEC"/>
    <w:rsid w:val="00B037E6"/>
    <w:rsid w:val="00B03BBC"/>
    <w:rsid w:val="00B04026"/>
    <w:rsid w:val="00B05BCC"/>
    <w:rsid w:val="00B16479"/>
    <w:rsid w:val="00B2515E"/>
    <w:rsid w:val="00B31D41"/>
    <w:rsid w:val="00B35F28"/>
    <w:rsid w:val="00B433D6"/>
    <w:rsid w:val="00B47B31"/>
    <w:rsid w:val="00B47F92"/>
    <w:rsid w:val="00B51508"/>
    <w:rsid w:val="00B60166"/>
    <w:rsid w:val="00B64FC0"/>
    <w:rsid w:val="00B65E25"/>
    <w:rsid w:val="00B715C5"/>
    <w:rsid w:val="00B739E8"/>
    <w:rsid w:val="00B834DD"/>
    <w:rsid w:val="00BA02F8"/>
    <w:rsid w:val="00BA0775"/>
    <w:rsid w:val="00BB3E58"/>
    <w:rsid w:val="00BC194A"/>
    <w:rsid w:val="00BC57CD"/>
    <w:rsid w:val="00BD14C0"/>
    <w:rsid w:val="00BD217A"/>
    <w:rsid w:val="00BD5647"/>
    <w:rsid w:val="00BE11AB"/>
    <w:rsid w:val="00BE50C9"/>
    <w:rsid w:val="00BF2606"/>
    <w:rsid w:val="00BF4337"/>
    <w:rsid w:val="00BF7CF4"/>
    <w:rsid w:val="00C052E9"/>
    <w:rsid w:val="00C11BCC"/>
    <w:rsid w:val="00C15693"/>
    <w:rsid w:val="00C2293C"/>
    <w:rsid w:val="00C22AF6"/>
    <w:rsid w:val="00C23678"/>
    <w:rsid w:val="00C2625B"/>
    <w:rsid w:val="00C268A5"/>
    <w:rsid w:val="00C31D5A"/>
    <w:rsid w:val="00C35577"/>
    <w:rsid w:val="00C61675"/>
    <w:rsid w:val="00C62E38"/>
    <w:rsid w:val="00C7233E"/>
    <w:rsid w:val="00C80CD9"/>
    <w:rsid w:val="00C841BA"/>
    <w:rsid w:val="00C8685C"/>
    <w:rsid w:val="00C940DE"/>
    <w:rsid w:val="00CA6C0F"/>
    <w:rsid w:val="00CB6F64"/>
    <w:rsid w:val="00CB7D0E"/>
    <w:rsid w:val="00CC111C"/>
    <w:rsid w:val="00CD031C"/>
    <w:rsid w:val="00CE3EA6"/>
    <w:rsid w:val="00CE44E2"/>
    <w:rsid w:val="00CE464A"/>
    <w:rsid w:val="00CE4828"/>
    <w:rsid w:val="00CE64CB"/>
    <w:rsid w:val="00CF2429"/>
    <w:rsid w:val="00CF3A73"/>
    <w:rsid w:val="00CF5521"/>
    <w:rsid w:val="00D017B5"/>
    <w:rsid w:val="00D05C8F"/>
    <w:rsid w:val="00D07217"/>
    <w:rsid w:val="00D07E7E"/>
    <w:rsid w:val="00D166E1"/>
    <w:rsid w:val="00D17FCC"/>
    <w:rsid w:val="00D22BC6"/>
    <w:rsid w:val="00D26E9E"/>
    <w:rsid w:val="00D31477"/>
    <w:rsid w:val="00D32E14"/>
    <w:rsid w:val="00D36C86"/>
    <w:rsid w:val="00D41F80"/>
    <w:rsid w:val="00D4286A"/>
    <w:rsid w:val="00D555EA"/>
    <w:rsid w:val="00D653F1"/>
    <w:rsid w:val="00D67C23"/>
    <w:rsid w:val="00D761C5"/>
    <w:rsid w:val="00D77DED"/>
    <w:rsid w:val="00D80E42"/>
    <w:rsid w:val="00D811FA"/>
    <w:rsid w:val="00DA1371"/>
    <w:rsid w:val="00DA5DAD"/>
    <w:rsid w:val="00DA7AED"/>
    <w:rsid w:val="00DB31A1"/>
    <w:rsid w:val="00DC2CE9"/>
    <w:rsid w:val="00DC5930"/>
    <w:rsid w:val="00DC6872"/>
    <w:rsid w:val="00DD02D6"/>
    <w:rsid w:val="00DD2019"/>
    <w:rsid w:val="00DD6200"/>
    <w:rsid w:val="00DE0CF6"/>
    <w:rsid w:val="00DE1F4F"/>
    <w:rsid w:val="00DE2FC3"/>
    <w:rsid w:val="00DE4285"/>
    <w:rsid w:val="00DE524C"/>
    <w:rsid w:val="00DE7A48"/>
    <w:rsid w:val="00DF4EC7"/>
    <w:rsid w:val="00E10C4D"/>
    <w:rsid w:val="00E16ADE"/>
    <w:rsid w:val="00E23047"/>
    <w:rsid w:val="00E34E91"/>
    <w:rsid w:val="00E4418A"/>
    <w:rsid w:val="00E4594C"/>
    <w:rsid w:val="00E524B7"/>
    <w:rsid w:val="00E57ACF"/>
    <w:rsid w:val="00E6268D"/>
    <w:rsid w:val="00E74443"/>
    <w:rsid w:val="00E8073E"/>
    <w:rsid w:val="00E8122F"/>
    <w:rsid w:val="00E87A8C"/>
    <w:rsid w:val="00E912D9"/>
    <w:rsid w:val="00E92912"/>
    <w:rsid w:val="00E931CE"/>
    <w:rsid w:val="00E96B98"/>
    <w:rsid w:val="00EA47E4"/>
    <w:rsid w:val="00EB160A"/>
    <w:rsid w:val="00EB7801"/>
    <w:rsid w:val="00EC41B6"/>
    <w:rsid w:val="00ED3007"/>
    <w:rsid w:val="00EE2128"/>
    <w:rsid w:val="00EE299F"/>
    <w:rsid w:val="00EE656A"/>
    <w:rsid w:val="00EF5251"/>
    <w:rsid w:val="00EF69F9"/>
    <w:rsid w:val="00F026CD"/>
    <w:rsid w:val="00F1345A"/>
    <w:rsid w:val="00F141D5"/>
    <w:rsid w:val="00F16EB1"/>
    <w:rsid w:val="00F21847"/>
    <w:rsid w:val="00F23209"/>
    <w:rsid w:val="00F26FFE"/>
    <w:rsid w:val="00F2705D"/>
    <w:rsid w:val="00F30D92"/>
    <w:rsid w:val="00F4003A"/>
    <w:rsid w:val="00F47A37"/>
    <w:rsid w:val="00F50BC0"/>
    <w:rsid w:val="00F557FC"/>
    <w:rsid w:val="00F63613"/>
    <w:rsid w:val="00F66342"/>
    <w:rsid w:val="00F71131"/>
    <w:rsid w:val="00F80D21"/>
    <w:rsid w:val="00F8188E"/>
    <w:rsid w:val="00F83890"/>
    <w:rsid w:val="00F86F65"/>
    <w:rsid w:val="00FA0A37"/>
    <w:rsid w:val="00FA2CE9"/>
    <w:rsid w:val="00FA3BAA"/>
    <w:rsid w:val="00FA5E08"/>
    <w:rsid w:val="00FA6192"/>
    <w:rsid w:val="00FB39CC"/>
    <w:rsid w:val="00FC2C34"/>
    <w:rsid w:val="00FD256D"/>
    <w:rsid w:val="00FE1017"/>
    <w:rsid w:val="00FE4930"/>
    <w:rsid w:val="00FF6CE2"/>
    <w:rsid w:val="01141165"/>
    <w:rsid w:val="02C71CC4"/>
    <w:rsid w:val="02C753FD"/>
    <w:rsid w:val="033E32C0"/>
    <w:rsid w:val="03944ED8"/>
    <w:rsid w:val="03C61105"/>
    <w:rsid w:val="0451673A"/>
    <w:rsid w:val="045E6966"/>
    <w:rsid w:val="046D24AA"/>
    <w:rsid w:val="0500284B"/>
    <w:rsid w:val="05415143"/>
    <w:rsid w:val="05656D3A"/>
    <w:rsid w:val="05B72950"/>
    <w:rsid w:val="05F75A23"/>
    <w:rsid w:val="06225880"/>
    <w:rsid w:val="063A4635"/>
    <w:rsid w:val="065B6E44"/>
    <w:rsid w:val="06702807"/>
    <w:rsid w:val="069D6BE0"/>
    <w:rsid w:val="071073A5"/>
    <w:rsid w:val="07150A31"/>
    <w:rsid w:val="07786E39"/>
    <w:rsid w:val="0824141F"/>
    <w:rsid w:val="08781844"/>
    <w:rsid w:val="088650DB"/>
    <w:rsid w:val="08964537"/>
    <w:rsid w:val="08F14AA2"/>
    <w:rsid w:val="0901164F"/>
    <w:rsid w:val="092F436B"/>
    <w:rsid w:val="0A1C2D28"/>
    <w:rsid w:val="0A355986"/>
    <w:rsid w:val="0A981EBE"/>
    <w:rsid w:val="0A9D15AE"/>
    <w:rsid w:val="0AA07AF6"/>
    <w:rsid w:val="0AAB6FB6"/>
    <w:rsid w:val="0ABD126F"/>
    <w:rsid w:val="0B1C2001"/>
    <w:rsid w:val="0B303533"/>
    <w:rsid w:val="0B46133F"/>
    <w:rsid w:val="0C063D1D"/>
    <w:rsid w:val="0CD546D5"/>
    <w:rsid w:val="0D8E3D21"/>
    <w:rsid w:val="0DA11CC8"/>
    <w:rsid w:val="0DA25BF2"/>
    <w:rsid w:val="0E23359B"/>
    <w:rsid w:val="0EA31246"/>
    <w:rsid w:val="0EC519E8"/>
    <w:rsid w:val="0F0069F3"/>
    <w:rsid w:val="0F350C32"/>
    <w:rsid w:val="0F4D1A72"/>
    <w:rsid w:val="0FB46369"/>
    <w:rsid w:val="0FD1135D"/>
    <w:rsid w:val="0FFE397C"/>
    <w:rsid w:val="102937DE"/>
    <w:rsid w:val="109F4644"/>
    <w:rsid w:val="11B061BB"/>
    <w:rsid w:val="11B96EFD"/>
    <w:rsid w:val="11BF1E36"/>
    <w:rsid w:val="123837CD"/>
    <w:rsid w:val="12A95EE2"/>
    <w:rsid w:val="137228FA"/>
    <w:rsid w:val="137869FD"/>
    <w:rsid w:val="13A273B3"/>
    <w:rsid w:val="13D33044"/>
    <w:rsid w:val="143F3A3F"/>
    <w:rsid w:val="14787FC4"/>
    <w:rsid w:val="148F4DC5"/>
    <w:rsid w:val="14A420C0"/>
    <w:rsid w:val="14AA3C64"/>
    <w:rsid w:val="14DE5AD7"/>
    <w:rsid w:val="14F46E1B"/>
    <w:rsid w:val="150F4E96"/>
    <w:rsid w:val="151C6AD6"/>
    <w:rsid w:val="15F34E0D"/>
    <w:rsid w:val="162C4D11"/>
    <w:rsid w:val="162E54C4"/>
    <w:rsid w:val="166A669E"/>
    <w:rsid w:val="169A57BC"/>
    <w:rsid w:val="16CD6DC5"/>
    <w:rsid w:val="16D13A9A"/>
    <w:rsid w:val="1751428E"/>
    <w:rsid w:val="17547A14"/>
    <w:rsid w:val="18772C5C"/>
    <w:rsid w:val="18DD67FE"/>
    <w:rsid w:val="19500BF7"/>
    <w:rsid w:val="1A001519"/>
    <w:rsid w:val="1B4146B1"/>
    <w:rsid w:val="1BD10C92"/>
    <w:rsid w:val="1C751023"/>
    <w:rsid w:val="1CE56DD4"/>
    <w:rsid w:val="1CF135E6"/>
    <w:rsid w:val="1D280BE9"/>
    <w:rsid w:val="1D48783F"/>
    <w:rsid w:val="1DB66086"/>
    <w:rsid w:val="1DC5641A"/>
    <w:rsid w:val="1E3B0305"/>
    <w:rsid w:val="1E646A59"/>
    <w:rsid w:val="1E733F9A"/>
    <w:rsid w:val="1EC367B9"/>
    <w:rsid w:val="1EDB55F2"/>
    <w:rsid w:val="1F1A7E37"/>
    <w:rsid w:val="1F3C0FB4"/>
    <w:rsid w:val="1F5F3A9B"/>
    <w:rsid w:val="1F811DC4"/>
    <w:rsid w:val="1FB93678"/>
    <w:rsid w:val="1FDC5FC1"/>
    <w:rsid w:val="1FF73876"/>
    <w:rsid w:val="20273D65"/>
    <w:rsid w:val="203C6937"/>
    <w:rsid w:val="20777271"/>
    <w:rsid w:val="20BC4D66"/>
    <w:rsid w:val="20D9051B"/>
    <w:rsid w:val="20F459C4"/>
    <w:rsid w:val="2172396A"/>
    <w:rsid w:val="21B07BD9"/>
    <w:rsid w:val="21B216DC"/>
    <w:rsid w:val="21EA6C20"/>
    <w:rsid w:val="21F1183D"/>
    <w:rsid w:val="223D2F6D"/>
    <w:rsid w:val="22B012D7"/>
    <w:rsid w:val="22CF2C4E"/>
    <w:rsid w:val="22F06FD4"/>
    <w:rsid w:val="237B1A54"/>
    <w:rsid w:val="23FB3997"/>
    <w:rsid w:val="23FB4DC4"/>
    <w:rsid w:val="24444843"/>
    <w:rsid w:val="2475494D"/>
    <w:rsid w:val="252356A9"/>
    <w:rsid w:val="25532941"/>
    <w:rsid w:val="26672564"/>
    <w:rsid w:val="268A4F70"/>
    <w:rsid w:val="26AC116F"/>
    <w:rsid w:val="272C16C9"/>
    <w:rsid w:val="27676F38"/>
    <w:rsid w:val="277F5D9F"/>
    <w:rsid w:val="27C41CD9"/>
    <w:rsid w:val="27D57396"/>
    <w:rsid w:val="27EE6152"/>
    <w:rsid w:val="280A2BE3"/>
    <w:rsid w:val="28322622"/>
    <w:rsid w:val="29424778"/>
    <w:rsid w:val="29453B46"/>
    <w:rsid w:val="29CA20A0"/>
    <w:rsid w:val="29EE7FE7"/>
    <w:rsid w:val="2A1F7423"/>
    <w:rsid w:val="2A3D45A6"/>
    <w:rsid w:val="2A601BAF"/>
    <w:rsid w:val="2A9C7418"/>
    <w:rsid w:val="2AD359C1"/>
    <w:rsid w:val="2AD52CFE"/>
    <w:rsid w:val="2B2F6E5E"/>
    <w:rsid w:val="2B7B562B"/>
    <w:rsid w:val="2B871225"/>
    <w:rsid w:val="2C306CD9"/>
    <w:rsid w:val="2C820FA8"/>
    <w:rsid w:val="2D367B20"/>
    <w:rsid w:val="2DBF4DC0"/>
    <w:rsid w:val="2E2241FD"/>
    <w:rsid w:val="2E2607BD"/>
    <w:rsid w:val="2E397349"/>
    <w:rsid w:val="2EC611EF"/>
    <w:rsid w:val="2F5B30AF"/>
    <w:rsid w:val="2F9069A6"/>
    <w:rsid w:val="304F6911"/>
    <w:rsid w:val="305769D3"/>
    <w:rsid w:val="30E04D3A"/>
    <w:rsid w:val="30F121D6"/>
    <w:rsid w:val="30F413A4"/>
    <w:rsid w:val="313D2C4A"/>
    <w:rsid w:val="314F612E"/>
    <w:rsid w:val="31B57C26"/>
    <w:rsid w:val="31BF584D"/>
    <w:rsid w:val="31E14C72"/>
    <w:rsid w:val="31FC5F65"/>
    <w:rsid w:val="32036CF9"/>
    <w:rsid w:val="330B22CD"/>
    <w:rsid w:val="33280493"/>
    <w:rsid w:val="3355493B"/>
    <w:rsid w:val="335D4725"/>
    <w:rsid w:val="339332CF"/>
    <w:rsid w:val="339F3DB2"/>
    <w:rsid w:val="33D94395"/>
    <w:rsid w:val="34AE5B2C"/>
    <w:rsid w:val="34B00151"/>
    <w:rsid w:val="34B4740C"/>
    <w:rsid w:val="34D279AC"/>
    <w:rsid w:val="35380BF0"/>
    <w:rsid w:val="35380E99"/>
    <w:rsid w:val="355F07E4"/>
    <w:rsid w:val="356077DE"/>
    <w:rsid w:val="35D65115"/>
    <w:rsid w:val="35F01E66"/>
    <w:rsid w:val="362A675A"/>
    <w:rsid w:val="36782079"/>
    <w:rsid w:val="367D3504"/>
    <w:rsid w:val="370C446E"/>
    <w:rsid w:val="37335917"/>
    <w:rsid w:val="375D02AC"/>
    <w:rsid w:val="37B224A4"/>
    <w:rsid w:val="37CE679B"/>
    <w:rsid w:val="37CF7670"/>
    <w:rsid w:val="381F2102"/>
    <w:rsid w:val="38644B79"/>
    <w:rsid w:val="3891514E"/>
    <w:rsid w:val="38994F7A"/>
    <w:rsid w:val="39460DC6"/>
    <w:rsid w:val="39531523"/>
    <w:rsid w:val="3B3744B9"/>
    <w:rsid w:val="3B663807"/>
    <w:rsid w:val="3B750870"/>
    <w:rsid w:val="3BAC34A5"/>
    <w:rsid w:val="3BB52295"/>
    <w:rsid w:val="3BE708FD"/>
    <w:rsid w:val="3BEE450E"/>
    <w:rsid w:val="3C052BF7"/>
    <w:rsid w:val="3CC70CC6"/>
    <w:rsid w:val="3CF87F7E"/>
    <w:rsid w:val="3D044984"/>
    <w:rsid w:val="3D0953FB"/>
    <w:rsid w:val="3D680050"/>
    <w:rsid w:val="3D6E1E0A"/>
    <w:rsid w:val="3DCB2F73"/>
    <w:rsid w:val="3E2A0595"/>
    <w:rsid w:val="3E8B28C1"/>
    <w:rsid w:val="3EB82F2B"/>
    <w:rsid w:val="3EFF6BE8"/>
    <w:rsid w:val="3F1B2787"/>
    <w:rsid w:val="3F81416C"/>
    <w:rsid w:val="3F8B3484"/>
    <w:rsid w:val="3F961329"/>
    <w:rsid w:val="4022163C"/>
    <w:rsid w:val="402E69EA"/>
    <w:rsid w:val="40AA28A2"/>
    <w:rsid w:val="40AC2441"/>
    <w:rsid w:val="40E32C9F"/>
    <w:rsid w:val="412810D0"/>
    <w:rsid w:val="41E37B3A"/>
    <w:rsid w:val="42C05A3F"/>
    <w:rsid w:val="42C61BA7"/>
    <w:rsid w:val="42EF4095"/>
    <w:rsid w:val="43687774"/>
    <w:rsid w:val="440F0EEB"/>
    <w:rsid w:val="441C2FFC"/>
    <w:rsid w:val="44213666"/>
    <w:rsid w:val="446E7101"/>
    <w:rsid w:val="44802DE0"/>
    <w:rsid w:val="44810301"/>
    <w:rsid w:val="44B20E40"/>
    <w:rsid w:val="44B64B82"/>
    <w:rsid w:val="44D56324"/>
    <w:rsid w:val="46020BF9"/>
    <w:rsid w:val="46023468"/>
    <w:rsid w:val="46921422"/>
    <w:rsid w:val="474C4309"/>
    <w:rsid w:val="47A97C87"/>
    <w:rsid w:val="47F43858"/>
    <w:rsid w:val="484040A2"/>
    <w:rsid w:val="48637E96"/>
    <w:rsid w:val="48D47D11"/>
    <w:rsid w:val="48E05DF9"/>
    <w:rsid w:val="495F1394"/>
    <w:rsid w:val="49AA6890"/>
    <w:rsid w:val="49DF52A1"/>
    <w:rsid w:val="49EC7F4E"/>
    <w:rsid w:val="4A051969"/>
    <w:rsid w:val="4A430C46"/>
    <w:rsid w:val="4A497B79"/>
    <w:rsid w:val="4A8C0B9A"/>
    <w:rsid w:val="4B177814"/>
    <w:rsid w:val="4B1832E6"/>
    <w:rsid w:val="4B954445"/>
    <w:rsid w:val="4C2536A9"/>
    <w:rsid w:val="4C510EAA"/>
    <w:rsid w:val="4D092CA8"/>
    <w:rsid w:val="4D6F757D"/>
    <w:rsid w:val="4D8D35E5"/>
    <w:rsid w:val="4DAF6FDC"/>
    <w:rsid w:val="4EEE0231"/>
    <w:rsid w:val="4F810E84"/>
    <w:rsid w:val="4F974AA8"/>
    <w:rsid w:val="4FAB203C"/>
    <w:rsid w:val="4FB077EA"/>
    <w:rsid w:val="4FDF3D5D"/>
    <w:rsid w:val="505A64A9"/>
    <w:rsid w:val="50C42D63"/>
    <w:rsid w:val="51C61DDB"/>
    <w:rsid w:val="51F47464"/>
    <w:rsid w:val="521E024B"/>
    <w:rsid w:val="52210196"/>
    <w:rsid w:val="52463103"/>
    <w:rsid w:val="52AE0400"/>
    <w:rsid w:val="52BC2DB3"/>
    <w:rsid w:val="530B608C"/>
    <w:rsid w:val="5393476D"/>
    <w:rsid w:val="53D20314"/>
    <w:rsid w:val="54130247"/>
    <w:rsid w:val="54730217"/>
    <w:rsid w:val="54792273"/>
    <w:rsid w:val="55361CCC"/>
    <w:rsid w:val="555E4FB5"/>
    <w:rsid w:val="559B0414"/>
    <w:rsid w:val="55B057AC"/>
    <w:rsid w:val="55CC2320"/>
    <w:rsid w:val="55ED0C9A"/>
    <w:rsid w:val="560B49E5"/>
    <w:rsid w:val="561529A8"/>
    <w:rsid w:val="562060EA"/>
    <w:rsid w:val="56436BB4"/>
    <w:rsid w:val="56592AC9"/>
    <w:rsid w:val="56690080"/>
    <w:rsid w:val="56943AD4"/>
    <w:rsid w:val="572F1335"/>
    <w:rsid w:val="573E6442"/>
    <w:rsid w:val="574F722D"/>
    <w:rsid w:val="579F3EB2"/>
    <w:rsid w:val="57BF65AA"/>
    <w:rsid w:val="57D77262"/>
    <w:rsid w:val="57E730B7"/>
    <w:rsid w:val="57FE529E"/>
    <w:rsid w:val="584D78B3"/>
    <w:rsid w:val="587A297F"/>
    <w:rsid w:val="58841A9B"/>
    <w:rsid w:val="58AA07BE"/>
    <w:rsid w:val="59AC4EAF"/>
    <w:rsid w:val="5A274BC4"/>
    <w:rsid w:val="5A503E45"/>
    <w:rsid w:val="5A5741AB"/>
    <w:rsid w:val="5AB33730"/>
    <w:rsid w:val="5B656E46"/>
    <w:rsid w:val="5B725152"/>
    <w:rsid w:val="5BDA124B"/>
    <w:rsid w:val="5C6D2AE6"/>
    <w:rsid w:val="5C977060"/>
    <w:rsid w:val="5D2621B6"/>
    <w:rsid w:val="5D2B2C6E"/>
    <w:rsid w:val="5D8A5EDE"/>
    <w:rsid w:val="5D934486"/>
    <w:rsid w:val="5DAB196A"/>
    <w:rsid w:val="5DDF0157"/>
    <w:rsid w:val="5E030F52"/>
    <w:rsid w:val="5E08095C"/>
    <w:rsid w:val="5E2256A1"/>
    <w:rsid w:val="5E8814AD"/>
    <w:rsid w:val="5F605448"/>
    <w:rsid w:val="5F813F0E"/>
    <w:rsid w:val="5FCB571F"/>
    <w:rsid w:val="60153EBF"/>
    <w:rsid w:val="60324575"/>
    <w:rsid w:val="60722E8D"/>
    <w:rsid w:val="6097190F"/>
    <w:rsid w:val="60C46838"/>
    <w:rsid w:val="61130398"/>
    <w:rsid w:val="617E6BE1"/>
    <w:rsid w:val="61A8663F"/>
    <w:rsid w:val="61AA7405"/>
    <w:rsid w:val="61AB3E44"/>
    <w:rsid w:val="621E1FD2"/>
    <w:rsid w:val="62596F92"/>
    <w:rsid w:val="62687C8E"/>
    <w:rsid w:val="62794A6F"/>
    <w:rsid w:val="632E35F4"/>
    <w:rsid w:val="634F4728"/>
    <w:rsid w:val="63C8384C"/>
    <w:rsid w:val="642A2ABB"/>
    <w:rsid w:val="645A2359"/>
    <w:rsid w:val="645C115B"/>
    <w:rsid w:val="648B0AF1"/>
    <w:rsid w:val="64995AC9"/>
    <w:rsid w:val="653044C7"/>
    <w:rsid w:val="656F0719"/>
    <w:rsid w:val="6587409B"/>
    <w:rsid w:val="65893916"/>
    <w:rsid w:val="659A09BA"/>
    <w:rsid w:val="65C41535"/>
    <w:rsid w:val="65C77BEB"/>
    <w:rsid w:val="664644A8"/>
    <w:rsid w:val="669E64B6"/>
    <w:rsid w:val="66D216F5"/>
    <w:rsid w:val="67177DFF"/>
    <w:rsid w:val="67302CFA"/>
    <w:rsid w:val="67575F9B"/>
    <w:rsid w:val="67586419"/>
    <w:rsid w:val="676E2915"/>
    <w:rsid w:val="67B85C89"/>
    <w:rsid w:val="687C1C18"/>
    <w:rsid w:val="68834746"/>
    <w:rsid w:val="688E372D"/>
    <w:rsid w:val="68A834A3"/>
    <w:rsid w:val="68AC7BD6"/>
    <w:rsid w:val="68CC0FCA"/>
    <w:rsid w:val="69235849"/>
    <w:rsid w:val="692D76AA"/>
    <w:rsid w:val="69B53B47"/>
    <w:rsid w:val="6A0D409F"/>
    <w:rsid w:val="6A0D60C5"/>
    <w:rsid w:val="6A222C3F"/>
    <w:rsid w:val="6A660A88"/>
    <w:rsid w:val="6A966A27"/>
    <w:rsid w:val="6AAD0EDD"/>
    <w:rsid w:val="6AFA798F"/>
    <w:rsid w:val="6B4317A2"/>
    <w:rsid w:val="6B530E5D"/>
    <w:rsid w:val="6B7F1694"/>
    <w:rsid w:val="6B8F51BF"/>
    <w:rsid w:val="6C374E5E"/>
    <w:rsid w:val="6C4715A9"/>
    <w:rsid w:val="6C9E6BEC"/>
    <w:rsid w:val="6CAC4953"/>
    <w:rsid w:val="6D4533B5"/>
    <w:rsid w:val="6D913D6D"/>
    <w:rsid w:val="6DA46BC3"/>
    <w:rsid w:val="6DB4474E"/>
    <w:rsid w:val="6DD31361"/>
    <w:rsid w:val="6E020A78"/>
    <w:rsid w:val="6E7E4F48"/>
    <w:rsid w:val="6E8375DC"/>
    <w:rsid w:val="6E8704A1"/>
    <w:rsid w:val="6EFB6466"/>
    <w:rsid w:val="6F850D4A"/>
    <w:rsid w:val="6F8C5AF3"/>
    <w:rsid w:val="6FF74BAB"/>
    <w:rsid w:val="70587874"/>
    <w:rsid w:val="70B62C10"/>
    <w:rsid w:val="70FD5920"/>
    <w:rsid w:val="715C704D"/>
    <w:rsid w:val="716F36C7"/>
    <w:rsid w:val="71A23AEE"/>
    <w:rsid w:val="71B03D91"/>
    <w:rsid w:val="71BC1A9B"/>
    <w:rsid w:val="71CE0B83"/>
    <w:rsid w:val="71EB1F4D"/>
    <w:rsid w:val="71F564B0"/>
    <w:rsid w:val="7219570B"/>
    <w:rsid w:val="722C7B4C"/>
    <w:rsid w:val="728F7756"/>
    <w:rsid w:val="72B8460E"/>
    <w:rsid w:val="72DE4259"/>
    <w:rsid w:val="730277F4"/>
    <w:rsid w:val="731901CB"/>
    <w:rsid w:val="733E62DC"/>
    <w:rsid w:val="73501280"/>
    <w:rsid w:val="739D55C4"/>
    <w:rsid w:val="74411832"/>
    <w:rsid w:val="74773901"/>
    <w:rsid w:val="748163AF"/>
    <w:rsid w:val="74846190"/>
    <w:rsid w:val="74F61D86"/>
    <w:rsid w:val="754C2AE5"/>
    <w:rsid w:val="75C114E0"/>
    <w:rsid w:val="76644237"/>
    <w:rsid w:val="766F0321"/>
    <w:rsid w:val="770E158D"/>
    <w:rsid w:val="772007D8"/>
    <w:rsid w:val="77325B56"/>
    <w:rsid w:val="774E2DD6"/>
    <w:rsid w:val="77683831"/>
    <w:rsid w:val="778670D2"/>
    <w:rsid w:val="784A1E1C"/>
    <w:rsid w:val="78994389"/>
    <w:rsid w:val="78B50ECA"/>
    <w:rsid w:val="78CB5F68"/>
    <w:rsid w:val="798B5522"/>
    <w:rsid w:val="7A0A5C53"/>
    <w:rsid w:val="7ABD4749"/>
    <w:rsid w:val="7B282E1C"/>
    <w:rsid w:val="7B3520A7"/>
    <w:rsid w:val="7B587405"/>
    <w:rsid w:val="7BF9219D"/>
    <w:rsid w:val="7C3A55CD"/>
    <w:rsid w:val="7C7B4F68"/>
    <w:rsid w:val="7CD022E2"/>
    <w:rsid w:val="7D3C54B2"/>
    <w:rsid w:val="7D584B03"/>
    <w:rsid w:val="7D7343B5"/>
    <w:rsid w:val="7F010235"/>
    <w:rsid w:val="7F2E7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7"/>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2"/>
    <w:qFormat/>
    <w:uiPriority w:val="9"/>
    <w:pPr>
      <w:outlineLvl w:val="1"/>
    </w:pPr>
    <w:rPr>
      <w:b/>
      <w:sz w:val="30"/>
    </w:rPr>
  </w:style>
  <w:style w:type="paragraph" w:styleId="4">
    <w:name w:val="heading 3"/>
    <w:basedOn w:val="1"/>
    <w:next w:val="1"/>
    <w:link w:val="38"/>
    <w:qFormat/>
    <w:uiPriority w:val="9"/>
    <w:pPr>
      <w:keepNext/>
      <w:keepLines/>
      <w:outlineLvl w:val="2"/>
    </w:pPr>
    <w:rPr>
      <w:b/>
      <w:bCs/>
      <w:szCs w:val="32"/>
    </w:rPr>
  </w:style>
  <w:style w:type="paragraph" w:styleId="5">
    <w:name w:val="heading 4"/>
    <w:basedOn w:val="1"/>
    <w:next w:val="1"/>
    <w:link w:val="29"/>
    <w:qFormat/>
    <w:uiPriority w:val="9"/>
    <w:pPr>
      <w:keepNext/>
      <w:keepLines/>
      <w:outlineLvl w:val="3"/>
    </w:pPr>
    <w:rPr>
      <w:rFonts w:hAnsi="等线 Light"/>
      <w:bCs/>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等线" w:eastAsia="等线"/>
      <w:sz w:val="18"/>
      <w:szCs w:val="18"/>
    </w:rPr>
  </w:style>
  <w:style w:type="paragraph" w:styleId="7">
    <w:name w:val="Body Text"/>
    <w:basedOn w:val="1"/>
    <w:qFormat/>
    <w:uiPriority w:val="1"/>
    <w:pPr>
      <w:spacing w:before="5"/>
      <w:ind w:left="613"/>
    </w:pPr>
    <w:rPr>
      <w:rFonts w:ascii="宋体" w:hAnsi="宋体" w:eastAsia="宋体" w:cs="宋体"/>
      <w:sz w:val="24"/>
      <w:szCs w:val="24"/>
      <w:lang w:val="zh-CN" w:bidi="zh-CN"/>
    </w:rPr>
  </w:style>
  <w:style w:type="paragraph" w:styleId="8">
    <w:name w:val="toc 5"/>
    <w:basedOn w:val="1"/>
    <w:next w:val="1"/>
    <w:unhideWhenUsed/>
    <w:qFormat/>
    <w:uiPriority w:val="39"/>
    <w:pPr>
      <w:ind w:left="1120"/>
      <w:jc w:val="left"/>
    </w:pPr>
    <w:rPr>
      <w:rFonts w:ascii="等线" w:eastAsia="等线"/>
      <w:sz w:val="18"/>
      <w:szCs w:val="18"/>
    </w:rPr>
  </w:style>
  <w:style w:type="paragraph" w:styleId="9">
    <w:name w:val="toc 3"/>
    <w:basedOn w:val="1"/>
    <w:next w:val="1"/>
    <w:unhideWhenUsed/>
    <w:qFormat/>
    <w:uiPriority w:val="39"/>
    <w:pPr>
      <w:ind w:left="560"/>
      <w:jc w:val="left"/>
    </w:pPr>
    <w:rPr>
      <w:rFonts w:ascii="等线" w:eastAsia="等线"/>
      <w:i/>
      <w:iCs/>
      <w:sz w:val="20"/>
      <w:szCs w:val="20"/>
    </w:rPr>
  </w:style>
  <w:style w:type="paragraph" w:styleId="10">
    <w:name w:val="toc 8"/>
    <w:basedOn w:val="1"/>
    <w:next w:val="1"/>
    <w:unhideWhenUsed/>
    <w:qFormat/>
    <w:uiPriority w:val="39"/>
    <w:pPr>
      <w:ind w:left="1960"/>
      <w:jc w:val="left"/>
    </w:pPr>
    <w:rPr>
      <w:rFonts w:ascii="等线" w:eastAsia="等线"/>
      <w:sz w:val="18"/>
      <w:szCs w:val="18"/>
    </w:rPr>
  </w:style>
  <w:style w:type="paragraph" w:styleId="11">
    <w:name w:val="footer"/>
    <w:basedOn w:val="1"/>
    <w:link w:val="43"/>
    <w:unhideWhenUsed/>
    <w:qFormat/>
    <w:uiPriority w:val="99"/>
    <w:pPr>
      <w:tabs>
        <w:tab w:val="center" w:pos="4153"/>
        <w:tab w:val="right" w:pos="8306"/>
      </w:tabs>
      <w:spacing w:line="240" w:lineRule="auto"/>
      <w:jc w:val="left"/>
    </w:pPr>
    <w:rPr>
      <w:sz w:val="18"/>
      <w:szCs w:val="18"/>
    </w:rPr>
  </w:style>
  <w:style w:type="paragraph" w:styleId="12">
    <w:name w:val="header"/>
    <w:basedOn w:val="1"/>
    <w:link w:val="30"/>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3">
    <w:name w:val="toc 1"/>
    <w:basedOn w:val="1"/>
    <w:next w:val="1"/>
    <w:unhideWhenUsed/>
    <w:qFormat/>
    <w:uiPriority w:val="39"/>
    <w:pPr>
      <w:spacing w:before="120" w:after="120"/>
      <w:jc w:val="left"/>
    </w:pPr>
    <w:rPr>
      <w:rFonts w:ascii="等线" w:eastAsia="等线"/>
      <w:b/>
      <w:bCs/>
      <w:caps/>
      <w:sz w:val="20"/>
      <w:szCs w:val="20"/>
    </w:rPr>
  </w:style>
  <w:style w:type="paragraph" w:styleId="14">
    <w:name w:val="toc 4"/>
    <w:basedOn w:val="1"/>
    <w:next w:val="1"/>
    <w:unhideWhenUsed/>
    <w:qFormat/>
    <w:uiPriority w:val="39"/>
    <w:pPr>
      <w:ind w:left="840"/>
      <w:jc w:val="left"/>
    </w:pPr>
    <w:rPr>
      <w:rFonts w:ascii="等线" w:eastAsia="等线"/>
      <w:sz w:val="18"/>
      <w:szCs w:val="18"/>
    </w:rPr>
  </w:style>
  <w:style w:type="paragraph" w:styleId="15">
    <w:name w:val="footnote text"/>
    <w:basedOn w:val="1"/>
    <w:link w:val="41"/>
    <w:unhideWhenUsed/>
    <w:qFormat/>
    <w:uiPriority w:val="99"/>
    <w:pPr>
      <w:adjustRightInd/>
      <w:jc w:val="left"/>
    </w:pPr>
    <w:rPr>
      <w:rFonts w:hAnsi="仿宋"/>
      <w:sz w:val="18"/>
      <w:szCs w:val="18"/>
    </w:rPr>
  </w:style>
  <w:style w:type="paragraph" w:styleId="16">
    <w:name w:val="toc 6"/>
    <w:basedOn w:val="1"/>
    <w:next w:val="1"/>
    <w:unhideWhenUsed/>
    <w:qFormat/>
    <w:uiPriority w:val="39"/>
    <w:pPr>
      <w:ind w:left="1400"/>
      <w:jc w:val="left"/>
    </w:pPr>
    <w:rPr>
      <w:rFonts w:ascii="等线" w:eastAsia="等线"/>
      <w:sz w:val="18"/>
      <w:szCs w:val="18"/>
    </w:rPr>
  </w:style>
  <w:style w:type="paragraph" w:styleId="17">
    <w:name w:val="Body Text Indent 3"/>
    <w:basedOn w:val="1"/>
    <w:link w:val="36"/>
    <w:qFormat/>
    <w:uiPriority w:val="0"/>
    <w:pPr>
      <w:spacing w:after="120" w:line="240" w:lineRule="auto"/>
      <w:ind w:left="420" w:leftChars="200" w:firstLine="0" w:firstLineChars="0"/>
    </w:pPr>
    <w:rPr>
      <w:sz w:val="16"/>
      <w:szCs w:val="16"/>
    </w:rPr>
  </w:style>
  <w:style w:type="paragraph" w:styleId="18">
    <w:name w:val="toc 2"/>
    <w:basedOn w:val="1"/>
    <w:next w:val="1"/>
    <w:unhideWhenUsed/>
    <w:qFormat/>
    <w:uiPriority w:val="39"/>
    <w:pPr>
      <w:ind w:left="280"/>
      <w:jc w:val="left"/>
    </w:pPr>
    <w:rPr>
      <w:rFonts w:ascii="等线" w:eastAsia="等线"/>
      <w:smallCaps/>
      <w:sz w:val="20"/>
      <w:szCs w:val="20"/>
    </w:rPr>
  </w:style>
  <w:style w:type="paragraph" w:styleId="19">
    <w:name w:val="toc 9"/>
    <w:basedOn w:val="1"/>
    <w:next w:val="1"/>
    <w:unhideWhenUsed/>
    <w:qFormat/>
    <w:uiPriority w:val="39"/>
    <w:pPr>
      <w:ind w:left="2240"/>
      <w:jc w:val="left"/>
    </w:pPr>
    <w:rPr>
      <w:rFonts w:ascii="等线" w:eastAsia="等线"/>
      <w:sz w:val="18"/>
      <w:szCs w:val="18"/>
    </w:rPr>
  </w:style>
  <w:style w:type="paragraph" w:styleId="20">
    <w:name w:val="Normal (Web)"/>
    <w:basedOn w:val="1"/>
    <w:unhideWhenUsed/>
    <w:qFormat/>
    <w:uiPriority w:val="99"/>
    <w:pPr>
      <w:spacing w:beforeAutospacing="1" w:afterAutospacing="1"/>
      <w:jc w:val="left"/>
    </w:pPr>
    <w:rPr>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FollowedHyperlink"/>
    <w:basedOn w:val="23"/>
    <w:unhideWhenUsed/>
    <w:qFormat/>
    <w:uiPriority w:val="99"/>
    <w:rPr>
      <w:color w:val="800080"/>
      <w:u w:val="none"/>
      <w:vertAlign w:val="baseline"/>
    </w:rPr>
  </w:style>
  <w:style w:type="character" w:styleId="26">
    <w:name w:val="Emphasis"/>
    <w:basedOn w:val="23"/>
    <w:qFormat/>
    <w:uiPriority w:val="20"/>
  </w:style>
  <w:style w:type="character" w:styleId="27">
    <w:name w:val="Hyperlink"/>
    <w:unhideWhenUsed/>
    <w:qFormat/>
    <w:uiPriority w:val="99"/>
    <w:rPr>
      <w:color w:val="0563C1"/>
      <w:u w:val="single"/>
    </w:rPr>
  </w:style>
  <w:style w:type="character" w:styleId="28">
    <w:name w:val="footnote reference"/>
    <w:unhideWhenUsed/>
    <w:qFormat/>
    <w:uiPriority w:val="99"/>
    <w:rPr>
      <w:vertAlign w:val="superscript"/>
    </w:rPr>
  </w:style>
  <w:style w:type="character" w:customStyle="1" w:styleId="29">
    <w:name w:val="标题 4 字符"/>
    <w:link w:val="5"/>
    <w:qFormat/>
    <w:uiPriority w:val="9"/>
    <w:rPr>
      <w:rFonts w:ascii="仿宋" w:hAnsi="等线 Light" w:eastAsia="仿宋" w:cs="Times New Roman"/>
      <w:bCs/>
      <w:sz w:val="28"/>
      <w:szCs w:val="28"/>
    </w:rPr>
  </w:style>
  <w:style w:type="character" w:customStyle="1" w:styleId="30">
    <w:name w:val="页眉 字符"/>
    <w:link w:val="12"/>
    <w:qFormat/>
    <w:uiPriority w:val="99"/>
    <w:rPr>
      <w:rFonts w:ascii="仿宋" w:eastAsia="仿宋"/>
      <w:sz w:val="18"/>
      <w:szCs w:val="18"/>
    </w:rPr>
  </w:style>
  <w:style w:type="character" w:customStyle="1" w:styleId="31">
    <w:name w:val="标题 1 字符"/>
    <w:qFormat/>
    <w:uiPriority w:val="9"/>
    <w:rPr>
      <w:rFonts w:ascii="黑体" w:eastAsia="黑体"/>
      <w:b/>
      <w:bCs/>
      <w:kern w:val="44"/>
      <w:sz w:val="30"/>
      <w:szCs w:val="44"/>
    </w:rPr>
  </w:style>
  <w:style w:type="character" w:customStyle="1" w:styleId="32">
    <w:name w:val="标题 3 字符"/>
    <w:qFormat/>
    <w:uiPriority w:val="9"/>
    <w:rPr>
      <w:rFonts w:ascii="仿宋" w:eastAsia="仿宋"/>
      <w:b/>
      <w:bCs/>
      <w:sz w:val="28"/>
      <w:szCs w:val="32"/>
    </w:rPr>
  </w:style>
  <w:style w:type="character" w:customStyle="1" w:styleId="33">
    <w:name w:val="页脚样式 字符"/>
    <w:link w:val="34"/>
    <w:qFormat/>
    <w:uiPriority w:val="0"/>
    <w:rPr>
      <w:rFonts w:ascii="仿宋" w:eastAsia="仿宋"/>
      <w:sz w:val="18"/>
      <w:szCs w:val="18"/>
    </w:rPr>
  </w:style>
  <w:style w:type="paragraph" w:customStyle="1" w:styleId="34">
    <w:name w:val="页脚样式"/>
    <w:basedOn w:val="11"/>
    <w:link w:val="33"/>
    <w:qFormat/>
    <w:uiPriority w:val="0"/>
    <w:pPr>
      <w:ind w:firstLine="0" w:firstLineChars="0"/>
      <w:jc w:val="center"/>
    </w:pPr>
    <w:rPr>
      <w:sz w:val="21"/>
    </w:rPr>
  </w:style>
  <w:style w:type="character" w:customStyle="1" w:styleId="35">
    <w:name w:val="标题 2 字符"/>
    <w:qFormat/>
    <w:uiPriority w:val="9"/>
    <w:rPr>
      <w:rFonts w:ascii="仿宋" w:hAnsi="等线 Light" w:eastAsia="仿宋" w:cs="Times New Roman"/>
      <w:b/>
      <w:bCs/>
      <w:sz w:val="30"/>
      <w:szCs w:val="32"/>
    </w:rPr>
  </w:style>
  <w:style w:type="character" w:customStyle="1" w:styleId="36">
    <w:name w:val="正文文本缩进 3 字符"/>
    <w:link w:val="17"/>
    <w:qFormat/>
    <w:uiPriority w:val="0"/>
    <w:rPr>
      <w:rFonts w:ascii="仿宋" w:eastAsia="仿宋"/>
      <w:kern w:val="2"/>
      <w:sz w:val="16"/>
      <w:szCs w:val="16"/>
    </w:rPr>
  </w:style>
  <w:style w:type="character" w:customStyle="1" w:styleId="37">
    <w:name w:val="标题 1 字符1"/>
    <w:link w:val="2"/>
    <w:qFormat/>
    <w:uiPriority w:val="9"/>
    <w:rPr>
      <w:rFonts w:ascii="黑体" w:eastAsia="黑体"/>
      <w:b/>
      <w:bCs/>
      <w:kern w:val="44"/>
      <w:sz w:val="30"/>
      <w:szCs w:val="44"/>
    </w:rPr>
  </w:style>
  <w:style w:type="character" w:customStyle="1" w:styleId="38">
    <w:name w:val="标题 3 字符1"/>
    <w:link w:val="4"/>
    <w:qFormat/>
    <w:uiPriority w:val="9"/>
    <w:rPr>
      <w:rFonts w:ascii="仿宋" w:eastAsia="仿宋"/>
      <w:b/>
      <w:bCs/>
      <w:sz w:val="28"/>
      <w:szCs w:val="32"/>
    </w:rPr>
  </w:style>
  <w:style w:type="character" w:customStyle="1" w:styleId="39">
    <w:name w:val="封面 字符"/>
    <w:link w:val="40"/>
    <w:qFormat/>
    <w:uiPriority w:val="0"/>
    <w:rPr>
      <w:rFonts w:ascii="黑体" w:hAnsi="黑体" w:eastAsia="黑体"/>
      <w:sz w:val="48"/>
      <w:szCs w:val="48"/>
    </w:rPr>
  </w:style>
  <w:style w:type="paragraph" w:customStyle="1" w:styleId="40">
    <w:name w:val="封面"/>
    <w:basedOn w:val="1"/>
    <w:link w:val="39"/>
    <w:qFormat/>
    <w:uiPriority w:val="0"/>
    <w:pPr>
      <w:spacing w:line="360" w:lineRule="auto"/>
      <w:ind w:firstLine="0" w:firstLineChars="0"/>
      <w:jc w:val="center"/>
    </w:pPr>
    <w:rPr>
      <w:rFonts w:ascii="黑体" w:hAnsi="黑体" w:eastAsia="黑体"/>
      <w:sz w:val="48"/>
      <w:szCs w:val="48"/>
    </w:rPr>
  </w:style>
  <w:style w:type="character" w:customStyle="1" w:styleId="41">
    <w:name w:val="脚注文本 字符"/>
    <w:link w:val="15"/>
    <w:semiHidden/>
    <w:qFormat/>
    <w:uiPriority w:val="99"/>
    <w:rPr>
      <w:rFonts w:ascii="仿宋" w:hAnsi="仿宋" w:eastAsia="仿宋"/>
      <w:kern w:val="2"/>
      <w:sz w:val="18"/>
      <w:szCs w:val="18"/>
    </w:rPr>
  </w:style>
  <w:style w:type="character" w:customStyle="1" w:styleId="42">
    <w:name w:val="标题 2 字符1"/>
    <w:link w:val="3"/>
    <w:qFormat/>
    <w:uiPriority w:val="9"/>
    <w:rPr>
      <w:rFonts w:ascii="仿宋" w:eastAsia="仿宋"/>
      <w:b/>
      <w:kern w:val="2"/>
      <w:sz w:val="30"/>
      <w:szCs w:val="21"/>
    </w:rPr>
  </w:style>
  <w:style w:type="character" w:customStyle="1" w:styleId="43">
    <w:name w:val="页脚 字符"/>
    <w:link w:val="11"/>
    <w:qFormat/>
    <w:uiPriority w:val="99"/>
    <w:rPr>
      <w:rFonts w:ascii="仿宋" w:eastAsia="仿宋"/>
      <w:sz w:val="18"/>
      <w:szCs w:val="18"/>
    </w:rPr>
  </w:style>
  <w:style w:type="paragraph" w:customStyle="1" w:styleId="44">
    <w:name w:val="Table Paragraph"/>
    <w:basedOn w:val="1"/>
    <w:qFormat/>
    <w:uiPriority w:val="1"/>
    <w:rPr>
      <w:rFonts w:ascii="宋体" w:hAnsi="宋体" w:eastAsia="宋体" w:cs="宋体"/>
      <w:lang w:val="zh-CN" w:bidi="zh-CN"/>
    </w:rPr>
  </w:style>
  <w:style w:type="character" w:customStyle="1" w:styleId="45">
    <w:name w:val="font81"/>
    <w:basedOn w:val="23"/>
    <w:qFormat/>
    <w:uiPriority w:val="0"/>
    <w:rPr>
      <w:rFonts w:hint="eastAsia" w:ascii="仿宋" w:hAnsi="仿宋" w:eastAsia="仿宋" w:cs="仿宋"/>
      <w:color w:val="000000"/>
      <w:sz w:val="21"/>
      <w:szCs w:val="21"/>
      <w:u w:val="single"/>
    </w:rPr>
  </w:style>
  <w:style w:type="character" w:customStyle="1" w:styleId="46">
    <w:name w:val="font41"/>
    <w:basedOn w:val="23"/>
    <w:qFormat/>
    <w:uiPriority w:val="0"/>
    <w:rPr>
      <w:rFonts w:hint="eastAsia" w:ascii="仿宋" w:hAnsi="仿宋" w:eastAsia="仿宋" w:cs="仿宋"/>
      <w:color w:val="000000"/>
      <w:sz w:val="21"/>
      <w:szCs w:val="21"/>
      <w:u w:val="none"/>
    </w:rPr>
  </w:style>
  <w:style w:type="character" w:customStyle="1" w:styleId="47">
    <w:name w:val="after"/>
    <w:basedOn w:val="23"/>
    <w:qFormat/>
    <w:uiPriority w:val="0"/>
  </w:style>
  <w:style w:type="character" w:customStyle="1" w:styleId="48">
    <w:name w:val="font11"/>
    <w:basedOn w:val="23"/>
    <w:qFormat/>
    <w:uiPriority w:val="0"/>
    <w:rPr>
      <w:rFonts w:hint="eastAsia" w:ascii="仿宋" w:hAnsi="仿宋" w:eastAsia="仿宋" w:cs="仿宋"/>
      <w:color w:val="000000"/>
      <w:sz w:val="21"/>
      <w:szCs w:val="21"/>
      <w:u w:val="single"/>
    </w:rPr>
  </w:style>
  <w:style w:type="character" w:customStyle="1" w:styleId="49">
    <w:name w:val="font61"/>
    <w:basedOn w:val="23"/>
    <w:qFormat/>
    <w:uiPriority w:val="0"/>
    <w:rPr>
      <w:rFonts w:hint="eastAsia" w:ascii="仿宋" w:hAnsi="仿宋" w:eastAsia="仿宋" w:cs="仿宋"/>
      <w:color w:val="000000"/>
      <w:sz w:val="21"/>
      <w:szCs w:val="21"/>
      <w:u w:val="none"/>
    </w:rPr>
  </w:style>
  <w:style w:type="character" w:customStyle="1" w:styleId="50">
    <w:name w:val="font31"/>
    <w:basedOn w:val="23"/>
    <w:qFormat/>
    <w:uiPriority w:val="0"/>
    <w:rPr>
      <w:rFonts w:ascii="Tahoma" w:hAnsi="Tahoma" w:eastAsia="Tahoma" w:cs="Tahoma"/>
      <w:color w:val="666666"/>
      <w:sz w:val="21"/>
      <w:szCs w:val="21"/>
      <w:u w:val="none"/>
    </w:rPr>
  </w:style>
  <w:style w:type="character" w:customStyle="1" w:styleId="51">
    <w:name w:val="font21"/>
    <w:basedOn w:val="23"/>
    <w:qFormat/>
    <w:uiPriority w:val="0"/>
    <w:rPr>
      <w:rFonts w:hint="eastAsia" w:ascii="仿宋" w:hAnsi="仿宋" w:eastAsia="仿宋" w:cs="仿宋"/>
      <w:color w:val="000000"/>
      <w:sz w:val="21"/>
      <w:szCs w:val="21"/>
      <w:u w:val="none"/>
    </w:rPr>
  </w:style>
  <w:style w:type="paragraph" w:styleId="52">
    <w:name w:val="List Paragraph"/>
    <w:basedOn w:val="1"/>
    <w:qFormat/>
    <w:uiPriority w:val="99"/>
    <w:pPr>
      <w:ind w:firstLine="420"/>
    </w:pPr>
  </w:style>
  <w:style w:type="character" w:customStyle="1" w:styleId="53">
    <w:name w:val="font01"/>
    <w:basedOn w:val="23"/>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C65D0F-0EDF-40E6-BEF5-A857F657DFB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32</Pages>
  <Words>15526</Words>
  <Characters>16482</Characters>
  <Lines>166</Lines>
  <Paragraphs>46</Paragraphs>
  <TotalTime>0</TotalTime>
  <ScaleCrop>false</ScaleCrop>
  <LinksUpToDate>false</LinksUpToDate>
  <CharactersWithSpaces>16641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2020-03-24T01:00:00Z</dcterms:created>
  <dc:creator>安生金</dc:creator>
  <cp:lastModifiedBy>Administrator</cp:lastModifiedBy>
  <cp:lastPrinted>2021-05-06T02:33:00Z</cp:lastPrinted>
  <dcterms:modified xsi:type="dcterms:W3CDTF">2022-07-11T07:04:48Z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9D9B2A68ECFA41F4AF7639A7F689E22A</vt:lpwstr>
  </property>
</Properties>
</file>